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25D3D511" w:rsidR="002D2B69" w:rsidRPr="00096D94" w:rsidRDefault="00096D94" w:rsidP="002D2B69">
      <w:r>
        <w:rPr>
          <w:b/>
        </w:rPr>
        <w:t xml:space="preserve">Date:   </w:t>
      </w:r>
      <w:r w:rsidR="005D0371">
        <w:t>2</w:t>
      </w:r>
      <w:r w:rsidR="00B85A1A">
        <w:t>/</w:t>
      </w:r>
      <w:r w:rsidR="00EB3BEE">
        <w:t>13</w:t>
      </w:r>
      <w:r>
        <w:t>/20</w:t>
      </w:r>
      <w:r w:rsidR="0025411A">
        <w:t>2</w:t>
      </w:r>
      <w:r w:rsidR="0078368D">
        <w:t>3</w:t>
      </w:r>
    </w:p>
    <w:p w14:paraId="24610532" w14:textId="77777777" w:rsidR="002D2B69" w:rsidRDefault="002D2B69" w:rsidP="002D2B69"/>
    <w:p w14:paraId="60033831" w14:textId="762B1DBF" w:rsidR="002D2B69" w:rsidRDefault="002D2B69" w:rsidP="00212AC2">
      <w:pPr>
        <w:tabs>
          <w:tab w:val="left" w:pos="1200"/>
        </w:tabs>
      </w:pPr>
      <w:r w:rsidRPr="000C58CD">
        <w:rPr>
          <w:b/>
        </w:rPr>
        <w:t>Re:</w:t>
      </w:r>
      <w:r>
        <w:t xml:space="preserve"> </w:t>
      </w:r>
      <w:r w:rsidR="00710C89">
        <w:t xml:space="preserve">      </w:t>
      </w:r>
      <w:r>
        <w:t xml:space="preserve">Sole Source Certification Number </w:t>
      </w:r>
      <w:r w:rsidR="00096D94">
        <w:t>9</w:t>
      </w:r>
      <w:r w:rsidR="00BC7346">
        <w:t>5</w:t>
      </w:r>
      <w:r w:rsidR="00EB3BEE">
        <w:t>5</w:t>
      </w:r>
      <w:r w:rsidR="008B2059">
        <w:t>1</w:t>
      </w:r>
      <w:r w:rsidR="00B85A1A">
        <w:t xml:space="preserve"> </w:t>
      </w:r>
      <w:proofErr w:type="spellStart"/>
      <w:r w:rsidR="008B2059">
        <w:t>Relisoft</w:t>
      </w:r>
      <w:proofErr w:type="spellEnd"/>
      <w:r w:rsidR="008B2059">
        <w:t xml:space="preserve"> </w:t>
      </w:r>
      <w:r w:rsidR="003E7077">
        <w:t>Software Upgrade and Maintenance</w:t>
      </w:r>
    </w:p>
    <w:p w14:paraId="2C00127B" w14:textId="77777777" w:rsidR="00212AC2" w:rsidRDefault="00212AC2" w:rsidP="00212AC2">
      <w:pPr>
        <w:tabs>
          <w:tab w:val="left" w:pos="1200"/>
        </w:tabs>
      </w:pP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05F05434" w:rsidR="002D2B69" w:rsidRDefault="002D2B69" w:rsidP="00710C89">
      <w:pPr>
        <w:tabs>
          <w:tab w:val="left" w:pos="1200"/>
        </w:tabs>
      </w:pPr>
      <w:r>
        <w:t xml:space="preserve">Regarding UMMC Sole Source Certification Number </w:t>
      </w:r>
      <w:r w:rsidR="00096D94">
        <w:t>9</w:t>
      </w:r>
      <w:r w:rsidR="00BC7346">
        <w:t>5</w:t>
      </w:r>
      <w:r w:rsidR="00EB3BEE">
        <w:t>5</w:t>
      </w:r>
      <w:r w:rsidR="003E7077">
        <w:t>1</w:t>
      </w:r>
      <w:r w:rsidR="00A34B95">
        <w:t xml:space="preserve"> </w:t>
      </w:r>
      <w:r w:rsidR="00096D94">
        <w:t xml:space="preserve">for </w:t>
      </w:r>
      <w:proofErr w:type="spellStart"/>
      <w:r w:rsidR="003E7077">
        <w:t>Relisoft</w:t>
      </w:r>
      <w:proofErr w:type="spellEnd"/>
      <w:r w:rsidR="003E7077">
        <w:t xml:space="preserve"> Software Upgrade and Main</w:t>
      </w:r>
      <w:r w:rsidR="00461993">
        <w:t>t</w:t>
      </w:r>
      <w:r w:rsidR="003E7077">
        <w:t>enance</w:t>
      </w:r>
      <w:r w:rsidRPr="004A46C1">
        <w:t xml:space="preserve"> please be advised that UMMC intends to award the purchase of</w:t>
      </w:r>
      <w:r w:rsidR="0001425C" w:rsidRPr="000A396E">
        <w:t xml:space="preserve"> </w:t>
      </w:r>
      <w:proofErr w:type="spellStart"/>
      <w:r w:rsidR="003E7077">
        <w:t>Relisoft</w:t>
      </w:r>
      <w:proofErr w:type="spellEnd"/>
      <w:r w:rsidR="003E7077">
        <w:t xml:space="preserve"> Software Upgrade and Main</w:t>
      </w:r>
      <w:r w:rsidR="00461993">
        <w:t>t</w:t>
      </w:r>
      <w:r w:rsidR="003E7077">
        <w:t>enance</w:t>
      </w:r>
      <w:r w:rsidR="00212AC2">
        <w:t xml:space="preserve"> </w:t>
      </w:r>
      <w:r w:rsidRPr="004A46C1">
        <w:t xml:space="preserve">to </w:t>
      </w:r>
      <w:proofErr w:type="spellStart"/>
      <w:r w:rsidR="003E7077" w:rsidRPr="003E7077">
        <w:t>Hottinger</w:t>
      </w:r>
      <w:proofErr w:type="spellEnd"/>
      <w:r w:rsidR="003E7077" w:rsidRPr="003E7077">
        <w:t xml:space="preserve"> </w:t>
      </w:r>
      <w:proofErr w:type="spellStart"/>
      <w:r w:rsidR="003E7077" w:rsidRPr="003E7077">
        <w:t>Bruel</w:t>
      </w:r>
      <w:proofErr w:type="spellEnd"/>
      <w:r w:rsidR="003E7077" w:rsidRPr="003E7077">
        <w:t xml:space="preserve"> &amp; </w:t>
      </w:r>
      <w:proofErr w:type="spellStart"/>
      <w:r w:rsidR="003E7077" w:rsidRPr="003E7077">
        <w:t>Kjaer</w:t>
      </w:r>
      <w:proofErr w:type="spellEnd"/>
      <w:r w:rsidR="003E7077" w:rsidRPr="003E7077">
        <w:t xml:space="preserve"> Inc</w:t>
      </w:r>
      <w:r w:rsidR="003E7077" w:rsidRPr="00E141A0">
        <w:t>.</w:t>
      </w:r>
      <w:r w:rsidR="009D150D" w:rsidRPr="00E141A0">
        <w:t xml:space="preserve"> </w:t>
      </w:r>
      <w:r w:rsidR="00E141A0" w:rsidRPr="00E141A0">
        <w:t xml:space="preserve">(HBK) </w:t>
      </w:r>
      <w:r w:rsidR="00E536BF">
        <w:t>as the</w:t>
      </w:r>
      <w:r w:rsidR="00E7419C">
        <w:t xml:space="preserve"> s</w:t>
      </w:r>
      <w:r w:rsidR="00E536BF">
        <w:t xml:space="preserve">ole </w:t>
      </w:r>
      <w:r w:rsidRPr="004A46C1">
        <w:t>source provider</w:t>
      </w:r>
      <w:r w:rsidR="00C209A3">
        <w:t>.</w:t>
      </w:r>
      <w:r w:rsidRPr="004A46C1">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rsidRPr="00B85A1A" w14:paraId="1C1E93AF" w14:textId="77777777" w:rsidTr="006B61DB">
        <w:trPr>
          <w:jc w:val="center"/>
        </w:trPr>
        <w:tc>
          <w:tcPr>
            <w:tcW w:w="4045" w:type="dxa"/>
          </w:tcPr>
          <w:p w14:paraId="39AE7449" w14:textId="77777777" w:rsidR="002D2B69" w:rsidRPr="00B85A1A" w:rsidRDefault="002D2B69" w:rsidP="006B61DB">
            <w:r w:rsidRPr="00B85A1A">
              <w:t>First Advertisement Date</w:t>
            </w:r>
          </w:p>
        </w:tc>
        <w:tc>
          <w:tcPr>
            <w:tcW w:w="3600" w:type="dxa"/>
          </w:tcPr>
          <w:p w14:paraId="74AFECDB" w14:textId="610D5586" w:rsidR="002D2B69" w:rsidRPr="00B85A1A" w:rsidRDefault="005D0371" w:rsidP="0053567C">
            <w:r>
              <w:t xml:space="preserve">February </w:t>
            </w:r>
            <w:r w:rsidR="00C00A69">
              <w:t>21</w:t>
            </w:r>
            <w:r w:rsidRPr="00B85A1A">
              <w:t>, 202</w:t>
            </w:r>
            <w:r>
              <w:t>3</w:t>
            </w:r>
          </w:p>
        </w:tc>
      </w:tr>
      <w:tr w:rsidR="002D2B69" w:rsidRPr="00B85A1A" w14:paraId="1E58EC36" w14:textId="77777777" w:rsidTr="006B61DB">
        <w:trPr>
          <w:jc w:val="center"/>
        </w:trPr>
        <w:tc>
          <w:tcPr>
            <w:tcW w:w="4045" w:type="dxa"/>
          </w:tcPr>
          <w:p w14:paraId="5C145972" w14:textId="77777777" w:rsidR="002D2B69" w:rsidRPr="00B85A1A" w:rsidRDefault="002D2B69" w:rsidP="006B61DB">
            <w:r w:rsidRPr="00B85A1A">
              <w:t>Second Advertisement Date</w:t>
            </w:r>
          </w:p>
        </w:tc>
        <w:tc>
          <w:tcPr>
            <w:tcW w:w="3600" w:type="dxa"/>
          </w:tcPr>
          <w:p w14:paraId="13B83F16" w14:textId="384D9BD9" w:rsidR="002D2B69" w:rsidRPr="00B85A1A" w:rsidRDefault="0053567C" w:rsidP="0053567C">
            <w:r>
              <w:t xml:space="preserve">February </w:t>
            </w:r>
            <w:r w:rsidR="00C00A69">
              <w:t>28</w:t>
            </w:r>
            <w:r w:rsidR="00E7419C" w:rsidRPr="00B85A1A">
              <w:t>, 20</w:t>
            </w:r>
            <w:r w:rsidR="00B85A1A" w:rsidRPr="00B85A1A">
              <w:t>2</w:t>
            </w:r>
            <w:r w:rsidR="002655FF">
              <w:t>3</w:t>
            </w:r>
          </w:p>
        </w:tc>
      </w:tr>
      <w:tr w:rsidR="002D2B69" w:rsidRPr="00B85A1A" w14:paraId="5480224D" w14:textId="77777777" w:rsidTr="006B61DB">
        <w:trPr>
          <w:jc w:val="center"/>
        </w:trPr>
        <w:tc>
          <w:tcPr>
            <w:tcW w:w="4045" w:type="dxa"/>
          </w:tcPr>
          <w:p w14:paraId="546A9674" w14:textId="77777777" w:rsidR="002D2B69" w:rsidRPr="00B85A1A" w:rsidRDefault="002D2B69" w:rsidP="006B61DB">
            <w:r w:rsidRPr="00B85A1A">
              <w:t>Response Deadline from Objectors</w:t>
            </w:r>
          </w:p>
        </w:tc>
        <w:tc>
          <w:tcPr>
            <w:tcW w:w="3600" w:type="dxa"/>
          </w:tcPr>
          <w:p w14:paraId="181ABAE2" w14:textId="52ED7491" w:rsidR="002D2B69" w:rsidRPr="00B85A1A" w:rsidRDefault="00C00A69" w:rsidP="0053567C">
            <w:r>
              <w:t>March</w:t>
            </w:r>
            <w:r w:rsidR="00E7419C" w:rsidRPr="00B85A1A">
              <w:t xml:space="preserve"> </w:t>
            </w:r>
            <w:r w:rsidR="00187BC6">
              <w:t>7</w:t>
            </w:r>
            <w:r w:rsidR="00E7419C" w:rsidRPr="00B85A1A">
              <w:t>, 20</w:t>
            </w:r>
            <w:r w:rsidR="00B85A1A" w:rsidRPr="00B85A1A">
              <w:t>2</w:t>
            </w:r>
            <w:r w:rsidR="002655FF">
              <w:t>3</w:t>
            </w:r>
            <w:r w:rsidR="00E7419C" w:rsidRPr="00B85A1A">
              <w:t>,</w:t>
            </w:r>
            <w:r w:rsidR="002D2B69" w:rsidRPr="00B85A1A">
              <w:t xml:space="preserve"> at 3:00 p.m. Central Time</w:t>
            </w:r>
          </w:p>
        </w:tc>
      </w:tr>
      <w:tr w:rsidR="002D2B69" w14:paraId="23643A0C" w14:textId="77777777" w:rsidTr="006B61DB">
        <w:trPr>
          <w:jc w:val="center"/>
        </w:trPr>
        <w:tc>
          <w:tcPr>
            <w:tcW w:w="4045" w:type="dxa"/>
          </w:tcPr>
          <w:p w14:paraId="52B0D8A3" w14:textId="77777777" w:rsidR="002D2B69" w:rsidRPr="00B85A1A" w:rsidRDefault="002D2B69" w:rsidP="006B61DB">
            <w:r w:rsidRPr="00B85A1A">
              <w:t>Notice of Award/No Award Posted</w:t>
            </w:r>
          </w:p>
        </w:tc>
        <w:tc>
          <w:tcPr>
            <w:tcW w:w="3600" w:type="dxa"/>
          </w:tcPr>
          <w:p w14:paraId="6573B7EF" w14:textId="12AD8FBF" w:rsidR="002D2B69" w:rsidRPr="007A274F" w:rsidRDefault="002D2B69" w:rsidP="0053567C">
            <w:r w:rsidRPr="00B85A1A">
              <w:t xml:space="preserve">Not before </w:t>
            </w:r>
            <w:r w:rsidR="00C00A69">
              <w:t>March</w:t>
            </w:r>
            <w:r w:rsidR="00E7419C" w:rsidRPr="00B85A1A">
              <w:t xml:space="preserve"> </w:t>
            </w:r>
            <w:r w:rsidR="00187BC6">
              <w:t>7</w:t>
            </w:r>
            <w:r w:rsidR="00E7419C" w:rsidRPr="00B85A1A">
              <w:t>, 20</w:t>
            </w:r>
            <w:r w:rsidR="00B85A1A" w:rsidRPr="00B85A1A">
              <w:t>2</w:t>
            </w:r>
            <w:r w:rsidR="002655FF">
              <w:t>3</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57CB95A1" w14:textId="41DDCB21" w:rsidR="00EB3BEE" w:rsidRDefault="003E7077" w:rsidP="009B2C2A">
      <w:pPr>
        <w:ind w:left="720"/>
        <w:rPr>
          <w:rFonts w:eastAsia="Times New Roman"/>
        </w:rPr>
      </w:pPr>
      <w:proofErr w:type="spellStart"/>
      <w:r>
        <w:rPr>
          <w:rFonts w:eastAsia="Times New Roman"/>
        </w:rPr>
        <w:t>Reliasoft</w:t>
      </w:r>
      <w:proofErr w:type="spellEnd"/>
      <w:r w:rsidRPr="003E7077">
        <w:rPr>
          <w:rFonts w:eastAsia="Times New Roman"/>
        </w:rPr>
        <w:t xml:space="preserve"> is a suite of software packages for conducting reliability engineering calculations.</w:t>
      </w:r>
      <w:r>
        <w:rPr>
          <w:rFonts w:eastAsia="Times New Roman"/>
        </w:rPr>
        <w:t xml:space="preserve">  It provides the following functions: </w:t>
      </w:r>
      <w:r w:rsidRPr="003E7077">
        <w:rPr>
          <w:rFonts w:eastAsia="Times New Roman"/>
        </w:rPr>
        <w:t>Performs accelerated lifetime testing analyses</w:t>
      </w:r>
      <w:r>
        <w:rPr>
          <w:rFonts w:eastAsia="Times New Roman"/>
        </w:rPr>
        <w:t>;</w:t>
      </w:r>
      <w:r w:rsidRPr="003E7077">
        <w:rPr>
          <w:rFonts w:eastAsia="Times New Roman"/>
        </w:rPr>
        <w:t xml:space="preserve"> Conducts degradation analyses</w:t>
      </w:r>
      <w:r>
        <w:rPr>
          <w:rFonts w:eastAsia="Times New Roman"/>
        </w:rPr>
        <w:t>;</w:t>
      </w:r>
      <w:r w:rsidRPr="003E7077">
        <w:rPr>
          <w:rFonts w:eastAsia="Times New Roman"/>
        </w:rPr>
        <w:t xml:space="preserve"> Handles left censored and right censored data</w:t>
      </w:r>
      <w:r>
        <w:rPr>
          <w:rFonts w:eastAsia="Times New Roman"/>
        </w:rPr>
        <w:t>;</w:t>
      </w:r>
      <w:r w:rsidRPr="003E7077">
        <w:rPr>
          <w:rFonts w:eastAsia="Times New Roman"/>
        </w:rPr>
        <w:t xml:space="preserve"> Runs </w:t>
      </w:r>
      <w:r>
        <w:rPr>
          <w:rFonts w:eastAsia="Times New Roman"/>
        </w:rPr>
        <w:t>M</w:t>
      </w:r>
      <w:r w:rsidRPr="003E7077">
        <w:rPr>
          <w:rFonts w:eastAsia="Times New Roman"/>
        </w:rPr>
        <w:t xml:space="preserve">onte </w:t>
      </w:r>
      <w:r>
        <w:rPr>
          <w:rFonts w:eastAsia="Times New Roman"/>
        </w:rPr>
        <w:t>C</w:t>
      </w:r>
      <w:r w:rsidRPr="003E7077">
        <w:rPr>
          <w:rFonts w:eastAsia="Times New Roman"/>
        </w:rPr>
        <w:t>arlo simulations for test planning</w:t>
      </w:r>
      <w:r>
        <w:rPr>
          <w:rFonts w:eastAsia="Times New Roman"/>
        </w:rPr>
        <w:t>;</w:t>
      </w:r>
      <w:r w:rsidRPr="003E7077">
        <w:rPr>
          <w:rFonts w:eastAsia="Times New Roman"/>
        </w:rPr>
        <w:t xml:space="preserve"> Analyzes block diagrams and fault trees where each of the components may contain any of the aforementioned analyses</w:t>
      </w:r>
      <w:r>
        <w:rPr>
          <w:rFonts w:eastAsia="Times New Roman"/>
        </w:rPr>
        <w:t>;</w:t>
      </w:r>
      <w:r w:rsidRPr="003E7077">
        <w:rPr>
          <w:rFonts w:eastAsia="Times New Roman"/>
        </w:rPr>
        <w:t xml:space="preserve"> Designs and analyzes Pareto screening experiments using Taguchi orthogonal arrays</w:t>
      </w:r>
      <w:r w:rsidR="00742B69">
        <w:rPr>
          <w:rFonts w:eastAsia="Times New Roman"/>
        </w:rPr>
        <w:t>;</w:t>
      </w:r>
      <w:r w:rsidRPr="003E7077">
        <w:rPr>
          <w:rFonts w:eastAsia="Times New Roman"/>
        </w:rPr>
        <w:t xml:space="preserve"> Designs analyzes optimization experiments using central composite</w:t>
      </w:r>
      <w:r w:rsidR="00742B69">
        <w:rPr>
          <w:rFonts w:eastAsia="Times New Roman"/>
        </w:rPr>
        <w:t>;</w:t>
      </w:r>
      <w:r w:rsidRPr="003E7077">
        <w:rPr>
          <w:rFonts w:eastAsia="Times New Roman"/>
        </w:rPr>
        <w:t xml:space="preserve"> Box-Behnken, and Taguchi robust designs.</w:t>
      </w:r>
    </w:p>
    <w:p w14:paraId="353F5B57" w14:textId="77777777" w:rsidR="003E7077" w:rsidRDefault="003E7077" w:rsidP="009B2C2A">
      <w:pPr>
        <w:ind w:left="720"/>
        <w:rPr>
          <w:rFonts w:eastAsiaTheme="minorEastAsia"/>
          <w:color w:val="0E0E0E"/>
          <w:w w:val="105"/>
        </w:rPr>
      </w:pPr>
    </w:p>
    <w:p w14:paraId="0CF17A68" w14:textId="1041C427" w:rsidR="00DC566D" w:rsidRPr="009B2C2A" w:rsidRDefault="00DC566D" w:rsidP="009B2C2A">
      <w:pPr>
        <w:pStyle w:val="ListParagraph"/>
        <w:numPr>
          <w:ilvl w:val="0"/>
          <w:numId w:val="5"/>
        </w:numPr>
        <w:rPr>
          <w:b/>
        </w:rPr>
      </w:pPr>
      <w:r w:rsidRPr="009B2C2A">
        <w:rPr>
          <w:b/>
        </w:rPr>
        <w:t>Explain why the commodity</w:t>
      </w:r>
      <w:r w:rsidR="00923482" w:rsidRPr="009B2C2A">
        <w:rPr>
          <w:b/>
        </w:rPr>
        <w:t>/service</w:t>
      </w:r>
      <w:r w:rsidRPr="009B2C2A">
        <w:rPr>
          <w:b/>
        </w:rPr>
        <w:t xml:space="preserve"> is the only one (1) that can meet the needs of the agency</w:t>
      </w:r>
      <w:r w:rsidR="00923482" w:rsidRPr="009B2C2A">
        <w:rPr>
          <w:b/>
        </w:rPr>
        <w:t>/institution</w:t>
      </w:r>
      <w:r w:rsidRPr="009B2C2A">
        <w:rPr>
          <w:b/>
        </w:rPr>
        <w:t xml:space="preserve">:  </w:t>
      </w:r>
    </w:p>
    <w:p w14:paraId="651F01E0" w14:textId="793F409C" w:rsidR="00486394" w:rsidRPr="00E141A0" w:rsidRDefault="00E141A0" w:rsidP="00A34B95">
      <w:pPr>
        <w:pStyle w:val="PlainText"/>
        <w:ind w:left="720"/>
        <w:rPr>
          <w:rFonts w:ascii="Times New Roman" w:hAnsi="Times New Roman" w:cs="Times New Roman"/>
          <w:sz w:val="24"/>
          <w:szCs w:val="24"/>
        </w:rPr>
      </w:pPr>
      <w:r>
        <w:rPr>
          <w:rFonts w:ascii="Times New Roman" w:hAnsi="Times New Roman" w:cs="Times New Roman"/>
          <w:sz w:val="24"/>
          <w:szCs w:val="24"/>
        </w:rPr>
        <w:t>This software upgrade and maintenance will</w:t>
      </w:r>
      <w:r w:rsidR="003E7077" w:rsidRPr="003E7077">
        <w:rPr>
          <w:rFonts w:ascii="Times New Roman" w:hAnsi="Times New Roman" w:cs="Times New Roman"/>
          <w:sz w:val="24"/>
          <w:szCs w:val="24"/>
        </w:rPr>
        <w:t xml:space="preserve"> load and modify our previous work conducted using the same software suite. Its handling of censored data includes a proprietary </w:t>
      </w:r>
      <w:proofErr w:type="spellStart"/>
      <w:r w:rsidR="003E7077" w:rsidRPr="003E7077">
        <w:rPr>
          <w:rFonts w:ascii="Times New Roman" w:hAnsi="Times New Roman" w:cs="Times New Roman"/>
          <w:sz w:val="24"/>
          <w:szCs w:val="24"/>
        </w:rPr>
        <w:t>Reliasoft</w:t>
      </w:r>
      <w:proofErr w:type="spellEnd"/>
      <w:r w:rsidR="003E7077" w:rsidRPr="003E7077">
        <w:rPr>
          <w:rFonts w:ascii="Times New Roman" w:hAnsi="Times New Roman" w:cs="Times New Roman"/>
          <w:sz w:val="24"/>
          <w:szCs w:val="24"/>
        </w:rPr>
        <w:t xml:space="preserve"> Regression Method that yields more accurate results. Its block diagrams can include multiple simultaneous flows of different types of products and includes storage tanks for accumulated products.</w:t>
      </w:r>
      <w:r>
        <w:rPr>
          <w:rFonts w:ascii="Times New Roman" w:hAnsi="Times New Roman" w:cs="Times New Roman"/>
          <w:sz w:val="24"/>
          <w:szCs w:val="24"/>
        </w:rPr>
        <w:t xml:space="preserve"> </w:t>
      </w:r>
      <w:r w:rsidRPr="00E141A0">
        <w:rPr>
          <w:rFonts w:ascii="Times New Roman" w:hAnsi="Times New Roman" w:cs="Times New Roman"/>
          <w:sz w:val="24"/>
          <w:szCs w:val="24"/>
        </w:rPr>
        <w:t xml:space="preserve">Only </w:t>
      </w:r>
      <w:r w:rsidRPr="00E141A0">
        <w:rPr>
          <w:rFonts w:ascii="Times New Roman" w:hAnsi="Times New Roman" w:cs="Times New Roman"/>
          <w:color w:val="000000"/>
          <w:sz w:val="24"/>
          <w:szCs w:val="24"/>
        </w:rPr>
        <w:t>HBK can provide support for this existing software</w:t>
      </w:r>
      <w:r>
        <w:rPr>
          <w:rFonts w:ascii="Times New Roman" w:hAnsi="Times New Roman" w:cs="Times New Roman"/>
          <w:color w:val="000000"/>
          <w:sz w:val="24"/>
          <w:szCs w:val="24"/>
        </w:rPr>
        <w:t>.</w:t>
      </w:r>
    </w:p>
    <w:p w14:paraId="6F997413" w14:textId="77777777" w:rsidR="003E7077" w:rsidRDefault="003E7077" w:rsidP="00A34B95">
      <w:pPr>
        <w:pStyle w:val="PlainText"/>
        <w:ind w:left="720"/>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056FBCB3" w14:textId="77777777" w:rsidR="009B4CAE" w:rsidRDefault="009B4CAE" w:rsidP="009B4CAE">
      <w:pPr>
        <w:pStyle w:val="Default"/>
        <w:ind w:left="360"/>
      </w:pPr>
    </w:p>
    <w:p w14:paraId="4660B65C" w14:textId="73DCC017" w:rsidR="00DC566D" w:rsidRPr="00B970D4" w:rsidRDefault="003E7077" w:rsidP="003E7077">
      <w:pPr>
        <w:autoSpaceDE w:val="0"/>
        <w:autoSpaceDN w:val="0"/>
        <w:adjustRightInd w:val="0"/>
        <w:ind w:left="720"/>
      </w:pPr>
      <w:proofErr w:type="spellStart"/>
      <w:r w:rsidRPr="003E7077">
        <w:rPr>
          <w:color w:val="000000"/>
          <w:sz w:val="23"/>
          <w:szCs w:val="23"/>
        </w:rPr>
        <w:t>Hottinger</w:t>
      </w:r>
      <w:proofErr w:type="spellEnd"/>
      <w:r w:rsidRPr="003E7077">
        <w:rPr>
          <w:color w:val="000000"/>
          <w:sz w:val="23"/>
          <w:szCs w:val="23"/>
        </w:rPr>
        <w:t xml:space="preserve"> </w:t>
      </w:r>
      <w:proofErr w:type="spellStart"/>
      <w:r w:rsidRPr="003E7077">
        <w:rPr>
          <w:color w:val="000000"/>
          <w:sz w:val="23"/>
          <w:szCs w:val="23"/>
        </w:rPr>
        <w:t>Bruel</w:t>
      </w:r>
      <w:proofErr w:type="spellEnd"/>
      <w:r w:rsidRPr="003E7077">
        <w:rPr>
          <w:color w:val="000000"/>
          <w:sz w:val="23"/>
          <w:szCs w:val="23"/>
        </w:rPr>
        <w:t xml:space="preserve"> &amp; </w:t>
      </w:r>
      <w:proofErr w:type="spellStart"/>
      <w:r w:rsidRPr="003E7077">
        <w:rPr>
          <w:color w:val="000000"/>
          <w:sz w:val="23"/>
          <w:szCs w:val="23"/>
        </w:rPr>
        <w:t>Kjaer</w:t>
      </w:r>
      <w:proofErr w:type="spellEnd"/>
      <w:r w:rsidRPr="003E7077">
        <w:rPr>
          <w:color w:val="000000"/>
          <w:sz w:val="23"/>
          <w:szCs w:val="23"/>
        </w:rPr>
        <w:t xml:space="preserve"> (HBK) is the only supplier, support provider and distributor of </w:t>
      </w:r>
      <w:proofErr w:type="spellStart"/>
      <w:r w:rsidRPr="003E7077">
        <w:rPr>
          <w:color w:val="000000"/>
          <w:sz w:val="23"/>
          <w:szCs w:val="23"/>
        </w:rPr>
        <w:t>ReliaSoft</w:t>
      </w:r>
      <w:proofErr w:type="spellEnd"/>
      <w:r w:rsidRPr="003E7077">
        <w:rPr>
          <w:color w:val="000000"/>
          <w:sz w:val="23"/>
          <w:szCs w:val="23"/>
        </w:rPr>
        <w:t xml:space="preserve"> Master Suite software, which includes the </w:t>
      </w:r>
      <w:r w:rsidRPr="003E7077">
        <w:rPr>
          <w:b/>
          <w:bCs/>
          <w:i/>
          <w:iCs/>
          <w:color w:val="000000"/>
          <w:sz w:val="23"/>
          <w:szCs w:val="23"/>
        </w:rPr>
        <w:t xml:space="preserve">Accelerated Life Testing &amp; Lambda Predict, Weibull++, </w:t>
      </w:r>
      <w:proofErr w:type="spellStart"/>
      <w:r w:rsidRPr="003E7077">
        <w:rPr>
          <w:b/>
          <w:bCs/>
          <w:i/>
          <w:iCs/>
          <w:color w:val="000000"/>
          <w:sz w:val="23"/>
          <w:szCs w:val="23"/>
        </w:rPr>
        <w:t>BlockSim</w:t>
      </w:r>
      <w:proofErr w:type="spellEnd"/>
      <w:r w:rsidRPr="003E7077">
        <w:rPr>
          <w:b/>
          <w:bCs/>
          <w:i/>
          <w:iCs/>
          <w:color w:val="000000"/>
          <w:sz w:val="23"/>
          <w:szCs w:val="23"/>
        </w:rPr>
        <w:t xml:space="preserve"> &amp; RCM++. </w:t>
      </w:r>
      <w:r w:rsidR="00DC566D" w:rsidRPr="00B970D4">
        <w:t xml:space="preserve">See supporting letter from </w:t>
      </w:r>
      <w:proofErr w:type="spellStart"/>
      <w:r w:rsidRPr="003E7077">
        <w:t>Hottinger</w:t>
      </w:r>
      <w:proofErr w:type="spellEnd"/>
      <w:r w:rsidRPr="003E7077">
        <w:t xml:space="preserve"> </w:t>
      </w:r>
      <w:proofErr w:type="spellStart"/>
      <w:r w:rsidRPr="003E7077">
        <w:t>Bruel</w:t>
      </w:r>
      <w:proofErr w:type="spellEnd"/>
      <w:r w:rsidRPr="003E7077">
        <w:t xml:space="preserve"> &amp; </w:t>
      </w:r>
      <w:proofErr w:type="spellStart"/>
      <w:r w:rsidRPr="003E7077">
        <w:t>Kjaer</w:t>
      </w:r>
      <w:proofErr w:type="spellEnd"/>
      <w:r w:rsidRPr="003E7077">
        <w:t xml:space="preserve"> Inc.</w:t>
      </w:r>
      <w:r w:rsidR="00DC566D" w:rsidRPr="00B970D4">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24CB8EBE" w:rsidR="00DC566D" w:rsidRPr="00135A98" w:rsidRDefault="00DC566D" w:rsidP="009B4CAE">
      <w:pPr>
        <w:tabs>
          <w:tab w:val="left" w:pos="1200"/>
        </w:tabs>
        <w:ind w:left="720"/>
      </w:pPr>
      <w:r>
        <w:t xml:space="preserve">The estimated amount to be </w:t>
      </w:r>
      <w:r w:rsidRPr="00B25F96">
        <w:t xml:space="preserve">expended is for the </w:t>
      </w:r>
      <w:r w:rsidRPr="00B25F96">
        <w:rPr>
          <w:rFonts w:eastAsia="Times New Roman"/>
        </w:rPr>
        <w:t xml:space="preserve">purchase </w:t>
      </w:r>
      <w:r w:rsidRPr="00B0089C">
        <w:rPr>
          <w:rFonts w:eastAsia="Times New Roman"/>
        </w:rPr>
        <w:t xml:space="preserve">of </w:t>
      </w:r>
      <w:proofErr w:type="spellStart"/>
      <w:r w:rsidR="003E7077">
        <w:t>Relisoft</w:t>
      </w:r>
      <w:proofErr w:type="spellEnd"/>
      <w:r w:rsidR="003E7077">
        <w:t xml:space="preserve"> Software Upgrade and Main</w:t>
      </w:r>
      <w:r w:rsidR="00461993">
        <w:t>t</w:t>
      </w:r>
      <w:r w:rsidR="003E7077">
        <w:t>enance</w:t>
      </w:r>
      <w:r w:rsidR="003E7077" w:rsidRPr="002655FF">
        <w:t xml:space="preserve"> </w:t>
      </w:r>
      <w:r w:rsidRPr="002655FF">
        <w:t xml:space="preserve">is </w:t>
      </w:r>
      <w:r w:rsidRPr="002655FF">
        <w:rPr>
          <w:b/>
          <w:bCs/>
        </w:rPr>
        <w:t>$</w:t>
      </w:r>
      <w:r w:rsidR="003E7077">
        <w:rPr>
          <w:b/>
          <w:bCs/>
        </w:rPr>
        <w:t>33</w:t>
      </w:r>
      <w:r w:rsidR="002655FF" w:rsidRPr="002655FF">
        <w:rPr>
          <w:b/>
          <w:bCs/>
        </w:rPr>
        <w:t>,</w:t>
      </w:r>
      <w:r w:rsidR="00B970D4">
        <w:rPr>
          <w:b/>
          <w:bCs/>
        </w:rPr>
        <w:t>000</w:t>
      </w:r>
      <w:r w:rsidR="002655FF" w:rsidRPr="002655FF">
        <w:rPr>
          <w:b/>
          <w:bCs/>
        </w:rPr>
        <w:t>.</w:t>
      </w:r>
      <w:r w:rsidR="009B4CAE">
        <w:rPr>
          <w:b/>
          <w:bCs/>
        </w:rPr>
        <w:t>0</w:t>
      </w:r>
      <w:r w:rsidR="002655FF" w:rsidRPr="002655FF">
        <w:rPr>
          <w:b/>
          <w:bCs/>
        </w:rPr>
        <w:t>0 for three years.</w:t>
      </w:r>
      <w:r w:rsidR="00AF2D42" w:rsidRPr="002655FF">
        <w:rPr>
          <w:bCs/>
        </w:rPr>
        <w:t xml:space="preserve">  </w:t>
      </w:r>
      <w:r w:rsidR="002655FF" w:rsidRPr="002655FF">
        <w:t>Please be ad</w:t>
      </w:r>
      <w:r w:rsidR="002655FF" w:rsidRPr="0014114F">
        <w:t xml:space="preserve">vised that UMMC will determine if additional enhancements, upgrades, support, or equipment are within scope during the certification period and may increase the spending authority accordingly. </w:t>
      </w:r>
      <w:r w:rsidR="002655FF" w:rsidRPr="00DD4F35">
        <w:t xml:space="preserve">Should </w:t>
      </w:r>
      <w:proofErr w:type="spellStart"/>
      <w:r w:rsidR="003E7077" w:rsidRPr="003E7077">
        <w:t>Hottinger</w:t>
      </w:r>
      <w:proofErr w:type="spellEnd"/>
      <w:r w:rsidR="003E7077" w:rsidRPr="003E7077">
        <w:t xml:space="preserve"> </w:t>
      </w:r>
      <w:proofErr w:type="spellStart"/>
      <w:r w:rsidR="003E7077" w:rsidRPr="003E7077">
        <w:t>Bruel</w:t>
      </w:r>
      <w:proofErr w:type="spellEnd"/>
      <w:r w:rsidR="003E7077" w:rsidRPr="003E7077">
        <w:t xml:space="preserve"> &amp; </w:t>
      </w:r>
      <w:proofErr w:type="spellStart"/>
      <w:r w:rsidR="003E7077" w:rsidRPr="003E7077">
        <w:t>Kjaer</w:t>
      </w:r>
      <w:proofErr w:type="spellEnd"/>
      <w:r w:rsidR="003E7077" w:rsidRPr="003E7077">
        <w:t xml:space="preserve"> Inc. </w:t>
      </w:r>
      <w:r w:rsidR="002655FF" w:rsidRPr="002655FF">
        <w:t>change their name during this certification period, then UMMC will det</w:t>
      </w:r>
      <w:r w:rsidR="002655FF" w:rsidRPr="0014114F">
        <w:t>ermine if a recertification is necessary.</w:t>
      </w:r>
      <w:r w:rsidR="002655FF">
        <w:t xml:space="preserve"> </w:t>
      </w:r>
      <w:r w:rsidR="002655FF">
        <w:rPr>
          <w:bCs/>
        </w:rPr>
        <w:t xml:space="preserve"> </w:t>
      </w:r>
      <w:r w:rsidR="002655FF" w:rsidRPr="002D2405">
        <w:t>This</w:t>
      </w:r>
      <w:r w:rsidR="002655FF" w:rsidRPr="00B25F96">
        <w:t xml:space="preserve"> amount is within the expected price range for </w:t>
      </w:r>
      <w:r w:rsidR="002655FF">
        <w:t>these products</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7A635EF0" w14:textId="77777777" w:rsidR="002655FF" w:rsidRPr="002655FF" w:rsidRDefault="002655FF" w:rsidP="002655FF">
      <w:pPr>
        <w:ind w:left="720"/>
        <w:jc w:val="both"/>
        <w:rPr>
          <w:sz w:val="22"/>
          <w:szCs w:val="22"/>
        </w:rPr>
      </w:pPr>
      <w:r>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302FD276" w:rsidR="002D2B69" w:rsidRDefault="002D2B69" w:rsidP="009B4CAE">
      <w:pPr>
        <w:tabs>
          <w:tab w:val="left" w:pos="1200"/>
        </w:tabs>
      </w:pPr>
      <w:r>
        <w:lastRenderedPageBreak/>
        <w:t xml:space="preserve">Interested parties who have reason to believe that </w:t>
      </w:r>
      <w:proofErr w:type="spellStart"/>
      <w:r w:rsidR="003E7077">
        <w:t>Relisoft</w:t>
      </w:r>
      <w:proofErr w:type="spellEnd"/>
      <w:r w:rsidR="003E7077">
        <w:t xml:space="preserve"> Software Upgrade and Main</w:t>
      </w:r>
      <w:r w:rsidR="00461993">
        <w:t>t</w:t>
      </w:r>
      <w:r w:rsidR="003E7077">
        <w:t>enance</w:t>
      </w:r>
      <w:r w:rsidR="003E7077" w:rsidRPr="002245EA">
        <w:t xml:space="preserve"> </w:t>
      </w:r>
      <w:r w:rsidR="00B96F08" w:rsidRPr="002245EA">
        <w:t xml:space="preserve">(hereafter, “Products”) </w:t>
      </w:r>
      <w:r w:rsidRPr="002245EA">
        <w:t xml:space="preserve">should not be certified as a sole source should provide information in the </w:t>
      </w:r>
      <w:r w:rsidR="00DC566D" w:rsidRPr="002245EA">
        <w:t>Vendor Form</w:t>
      </w:r>
      <w:r w:rsidRPr="002245EA">
        <w:t xml:space="preserve"> for the State to use in determining whether or not to proceed with awarding the sole source to </w:t>
      </w:r>
      <w:proofErr w:type="spellStart"/>
      <w:r w:rsidR="003E7077" w:rsidRPr="003E7077">
        <w:t>Hottinger</w:t>
      </w:r>
      <w:proofErr w:type="spellEnd"/>
      <w:r w:rsidR="003E7077" w:rsidRPr="003E7077">
        <w:t xml:space="preserve"> </w:t>
      </w:r>
      <w:proofErr w:type="spellStart"/>
      <w:r w:rsidR="003E7077" w:rsidRPr="003E7077">
        <w:t>Bruel</w:t>
      </w:r>
      <w:proofErr w:type="spellEnd"/>
      <w:r w:rsidR="003E7077" w:rsidRPr="003E7077">
        <w:t xml:space="preserve"> &amp; </w:t>
      </w:r>
      <w:proofErr w:type="spellStart"/>
      <w:r w:rsidR="003E7077" w:rsidRPr="003E7077">
        <w:t>Kjaer</w:t>
      </w:r>
      <w:proofErr w:type="spellEnd"/>
      <w:r w:rsidR="003E7077" w:rsidRPr="003E7077">
        <w:t xml:space="preserve"> Inc. </w:t>
      </w:r>
      <w:r w:rsidR="00DC566D" w:rsidRPr="002245EA">
        <w:t xml:space="preserve">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184F0B4E" w:rsidR="002D2B69" w:rsidRDefault="002D2B69" w:rsidP="00DC566D">
      <w:r>
        <w:t xml:space="preserve">Comments will be accepted at any time prior </w:t>
      </w:r>
      <w:r w:rsidRPr="002245EA">
        <w:t xml:space="preserve">to </w:t>
      </w:r>
      <w:r w:rsidR="005D0371">
        <w:t>Tuesday</w:t>
      </w:r>
      <w:r w:rsidR="000E43BD" w:rsidRPr="002245EA">
        <w:t xml:space="preserve">, </w:t>
      </w:r>
      <w:r w:rsidR="00C00A69">
        <w:t>March</w:t>
      </w:r>
      <w:r w:rsidR="000E43BD" w:rsidRPr="002245EA">
        <w:t xml:space="preserve"> </w:t>
      </w:r>
      <w:r w:rsidR="00187BC6">
        <w:t>7</w:t>
      </w:r>
      <w:r w:rsidR="000E43BD" w:rsidRPr="002245EA">
        <w:t>, 20</w:t>
      </w:r>
      <w:r w:rsidR="002245EA" w:rsidRPr="002245EA">
        <w:t>2</w:t>
      </w:r>
      <w:r w:rsidR="002655FF">
        <w:t>3</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1D117B7F" w:rsidR="002D2B69" w:rsidRPr="002245EA" w:rsidRDefault="002D2B69" w:rsidP="002D2B69">
                            <w:pPr>
                              <w:ind w:left="540" w:right="525"/>
                              <w:jc w:val="center"/>
                              <w:rPr>
                                <w:b/>
                              </w:rPr>
                            </w:pPr>
                            <w:r w:rsidRPr="002245EA">
                              <w:rPr>
                                <w:b/>
                              </w:rPr>
                              <w:t xml:space="preserve">Sole Source Certification No. </w:t>
                            </w:r>
                            <w:r w:rsidR="001B22B0" w:rsidRPr="002245EA">
                              <w:rPr>
                                <w:b/>
                              </w:rPr>
                              <w:t>SS</w:t>
                            </w:r>
                            <w:r w:rsidR="000E43BD" w:rsidRPr="002245EA">
                              <w:rPr>
                                <w:b/>
                              </w:rPr>
                              <w:t>9</w:t>
                            </w:r>
                            <w:r w:rsidR="002655FF">
                              <w:rPr>
                                <w:b/>
                              </w:rPr>
                              <w:t>5</w:t>
                            </w:r>
                            <w:r w:rsidR="00EB3BEE">
                              <w:rPr>
                                <w:b/>
                              </w:rPr>
                              <w:t>5</w:t>
                            </w:r>
                            <w:r w:rsidR="003E7077">
                              <w:rPr>
                                <w:b/>
                              </w:rPr>
                              <w:t>1</w:t>
                            </w:r>
                          </w:p>
                          <w:p w14:paraId="23732217" w14:textId="77777777" w:rsidR="00026285" w:rsidRPr="002245EA" w:rsidRDefault="00026285" w:rsidP="002D2B69">
                            <w:pPr>
                              <w:ind w:left="540" w:right="525"/>
                              <w:jc w:val="center"/>
                              <w:rPr>
                                <w:b/>
                              </w:rPr>
                            </w:pPr>
                          </w:p>
                          <w:p w14:paraId="20940D37" w14:textId="3B4130B2" w:rsidR="002D2B69" w:rsidRPr="00DC3864" w:rsidRDefault="002D2B69" w:rsidP="002D2B69">
                            <w:pPr>
                              <w:ind w:left="540" w:right="525"/>
                              <w:jc w:val="center"/>
                              <w:rPr>
                                <w:b/>
                              </w:rPr>
                            </w:pPr>
                            <w:r w:rsidRPr="002245EA">
                              <w:rPr>
                                <w:b/>
                              </w:rPr>
                              <w:t xml:space="preserve">Accepted until </w:t>
                            </w:r>
                            <w:r w:rsidR="005D0371">
                              <w:rPr>
                                <w:b/>
                              </w:rPr>
                              <w:t>Tuesday</w:t>
                            </w:r>
                            <w:r w:rsidR="000E43BD" w:rsidRPr="002245EA">
                              <w:rPr>
                                <w:b/>
                              </w:rPr>
                              <w:t xml:space="preserve">, </w:t>
                            </w:r>
                            <w:r w:rsidR="00C00A69">
                              <w:rPr>
                                <w:b/>
                              </w:rPr>
                              <w:t>March</w:t>
                            </w:r>
                            <w:r w:rsidR="000A66DC">
                              <w:rPr>
                                <w:b/>
                              </w:rPr>
                              <w:t xml:space="preserve"> </w:t>
                            </w:r>
                            <w:r w:rsidR="00187BC6">
                              <w:rPr>
                                <w:b/>
                              </w:rPr>
                              <w:t>7</w:t>
                            </w:r>
                            <w:bookmarkStart w:id="0" w:name="_GoBack"/>
                            <w:bookmarkEnd w:id="0"/>
                            <w:r w:rsidR="000E43BD" w:rsidRPr="002245EA">
                              <w:rPr>
                                <w:b/>
                              </w:rPr>
                              <w:t>, 20</w:t>
                            </w:r>
                            <w:r w:rsidR="002245EA" w:rsidRPr="002245EA">
                              <w:rPr>
                                <w:b/>
                              </w:rPr>
                              <w:t>2</w:t>
                            </w:r>
                            <w:r w:rsidR="002655FF">
                              <w:rPr>
                                <w:b/>
                              </w:rPr>
                              <w:t>3</w:t>
                            </w:r>
                            <w:r w:rsidRPr="002245EA">
                              <w:rPr>
                                <w:b/>
                              </w:rPr>
                              <w:t>, at 3:00 p</w:t>
                            </w:r>
                            <w:r w:rsidRPr="00DC3864">
                              <w:rPr>
                                <w:b/>
                              </w:rPr>
                              <w:t>.m.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1D117B7F" w:rsidR="002D2B69" w:rsidRPr="002245EA" w:rsidRDefault="002D2B69" w:rsidP="002D2B69">
                      <w:pPr>
                        <w:ind w:left="540" w:right="525"/>
                        <w:jc w:val="center"/>
                        <w:rPr>
                          <w:b/>
                        </w:rPr>
                      </w:pPr>
                      <w:r w:rsidRPr="002245EA">
                        <w:rPr>
                          <w:b/>
                        </w:rPr>
                        <w:t xml:space="preserve">Sole Source Certification No. </w:t>
                      </w:r>
                      <w:r w:rsidR="001B22B0" w:rsidRPr="002245EA">
                        <w:rPr>
                          <w:b/>
                        </w:rPr>
                        <w:t>SS</w:t>
                      </w:r>
                      <w:r w:rsidR="000E43BD" w:rsidRPr="002245EA">
                        <w:rPr>
                          <w:b/>
                        </w:rPr>
                        <w:t>9</w:t>
                      </w:r>
                      <w:r w:rsidR="002655FF">
                        <w:rPr>
                          <w:b/>
                        </w:rPr>
                        <w:t>5</w:t>
                      </w:r>
                      <w:r w:rsidR="00EB3BEE">
                        <w:rPr>
                          <w:b/>
                        </w:rPr>
                        <w:t>5</w:t>
                      </w:r>
                      <w:r w:rsidR="003E7077">
                        <w:rPr>
                          <w:b/>
                        </w:rPr>
                        <w:t>1</w:t>
                      </w:r>
                    </w:p>
                    <w:p w14:paraId="23732217" w14:textId="77777777" w:rsidR="00026285" w:rsidRPr="002245EA" w:rsidRDefault="00026285" w:rsidP="002D2B69">
                      <w:pPr>
                        <w:ind w:left="540" w:right="525"/>
                        <w:jc w:val="center"/>
                        <w:rPr>
                          <w:b/>
                        </w:rPr>
                      </w:pPr>
                    </w:p>
                    <w:p w14:paraId="20940D37" w14:textId="3B4130B2" w:rsidR="002D2B69" w:rsidRPr="00DC3864" w:rsidRDefault="002D2B69" w:rsidP="002D2B69">
                      <w:pPr>
                        <w:ind w:left="540" w:right="525"/>
                        <w:jc w:val="center"/>
                        <w:rPr>
                          <w:b/>
                        </w:rPr>
                      </w:pPr>
                      <w:r w:rsidRPr="002245EA">
                        <w:rPr>
                          <w:b/>
                        </w:rPr>
                        <w:t xml:space="preserve">Accepted until </w:t>
                      </w:r>
                      <w:r w:rsidR="005D0371">
                        <w:rPr>
                          <w:b/>
                        </w:rPr>
                        <w:t>Tuesday</w:t>
                      </w:r>
                      <w:r w:rsidR="000E43BD" w:rsidRPr="002245EA">
                        <w:rPr>
                          <w:b/>
                        </w:rPr>
                        <w:t xml:space="preserve">, </w:t>
                      </w:r>
                      <w:r w:rsidR="00C00A69">
                        <w:rPr>
                          <w:b/>
                        </w:rPr>
                        <w:t>March</w:t>
                      </w:r>
                      <w:r w:rsidR="000A66DC">
                        <w:rPr>
                          <w:b/>
                        </w:rPr>
                        <w:t xml:space="preserve"> </w:t>
                      </w:r>
                      <w:r w:rsidR="00187BC6">
                        <w:rPr>
                          <w:b/>
                        </w:rPr>
                        <w:t>7</w:t>
                      </w:r>
                      <w:bookmarkStart w:id="1" w:name="_GoBack"/>
                      <w:bookmarkEnd w:id="1"/>
                      <w:r w:rsidR="000E43BD" w:rsidRPr="002245EA">
                        <w:rPr>
                          <w:b/>
                        </w:rPr>
                        <w:t>, 20</w:t>
                      </w:r>
                      <w:r w:rsidR="002245EA" w:rsidRPr="002245EA">
                        <w:rPr>
                          <w:b/>
                        </w:rPr>
                        <w:t>2</w:t>
                      </w:r>
                      <w:r w:rsidR="002655FF">
                        <w:rPr>
                          <w:b/>
                        </w:rPr>
                        <w:t>3</w:t>
                      </w:r>
                      <w:r w:rsidRPr="002245EA">
                        <w:rPr>
                          <w:b/>
                        </w:rPr>
                        <w:t>, at 3:00 p</w:t>
                      </w:r>
                      <w:r w:rsidRPr="00DC3864">
                        <w:rPr>
                          <w:b/>
                        </w:rPr>
                        <w:t>.m.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7C8EE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26285"/>
    <w:rsid w:val="00091C15"/>
    <w:rsid w:val="00096D94"/>
    <w:rsid w:val="000A66DC"/>
    <w:rsid w:val="000E2ADE"/>
    <w:rsid w:val="000E43BD"/>
    <w:rsid w:val="00135A98"/>
    <w:rsid w:val="0016059B"/>
    <w:rsid w:val="00187BC6"/>
    <w:rsid w:val="001B22B0"/>
    <w:rsid w:val="00212AC2"/>
    <w:rsid w:val="002245EA"/>
    <w:rsid w:val="00234BE1"/>
    <w:rsid w:val="0025411A"/>
    <w:rsid w:val="002655FF"/>
    <w:rsid w:val="0027264D"/>
    <w:rsid w:val="002D2405"/>
    <w:rsid w:val="002D2B69"/>
    <w:rsid w:val="002F1534"/>
    <w:rsid w:val="00316B17"/>
    <w:rsid w:val="003369E5"/>
    <w:rsid w:val="003B137B"/>
    <w:rsid w:val="003E7077"/>
    <w:rsid w:val="00461993"/>
    <w:rsid w:val="00486394"/>
    <w:rsid w:val="004F51CE"/>
    <w:rsid w:val="0053567C"/>
    <w:rsid w:val="005D0371"/>
    <w:rsid w:val="00600E14"/>
    <w:rsid w:val="00616CF2"/>
    <w:rsid w:val="006624AB"/>
    <w:rsid w:val="006653BF"/>
    <w:rsid w:val="006B61DB"/>
    <w:rsid w:val="006F31B1"/>
    <w:rsid w:val="00710C89"/>
    <w:rsid w:val="00714915"/>
    <w:rsid w:val="00742B69"/>
    <w:rsid w:val="00765458"/>
    <w:rsid w:val="0077537F"/>
    <w:rsid w:val="0078368D"/>
    <w:rsid w:val="007C3F04"/>
    <w:rsid w:val="0082220D"/>
    <w:rsid w:val="008A1214"/>
    <w:rsid w:val="008B2059"/>
    <w:rsid w:val="00923482"/>
    <w:rsid w:val="009415BF"/>
    <w:rsid w:val="009B01B7"/>
    <w:rsid w:val="009B2C2A"/>
    <w:rsid w:val="009B4CAE"/>
    <w:rsid w:val="009D150D"/>
    <w:rsid w:val="00A32767"/>
    <w:rsid w:val="00A34B95"/>
    <w:rsid w:val="00A70889"/>
    <w:rsid w:val="00AA70D0"/>
    <w:rsid w:val="00AF2D42"/>
    <w:rsid w:val="00B0089C"/>
    <w:rsid w:val="00B15A5C"/>
    <w:rsid w:val="00B25F96"/>
    <w:rsid w:val="00B4728B"/>
    <w:rsid w:val="00B85A1A"/>
    <w:rsid w:val="00B96F08"/>
    <w:rsid w:val="00B970D4"/>
    <w:rsid w:val="00BC1E51"/>
    <w:rsid w:val="00BC7346"/>
    <w:rsid w:val="00C00A69"/>
    <w:rsid w:val="00C209A3"/>
    <w:rsid w:val="00C46938"/>
    <w:rsid w:val="00CA7E6A"/>
    <w:rsid w:val="00CB0C26"/>
    <w:rsid w:val="00D0785D"/>
    <w:rsid w:val="00D10643"/>
    <w:rsid w:val="00D309D6"/>
    <w:rsid w:val="00D646E4"/>
    <w:rsid w:val="00DC566D"/>
    <w:rsid w:val="00DD41B8"/>
    <w:rsid w:val="00E05D58"/>
    <w:rsid w:val="00E141A0"/>
    <w:rsid w:val="00E32357"/>
    <w:rsid w:val="00E4129D"/>
    <w:rsid w:val="00E536BF"/>
    <w:rsid w:val="00E654C5"/>
    <w:rsid w:val="00E7419C"/>
    <w:rsid w:val="00EB3BEE"/>
    <w:rsid w:val="00EC3087"/>
    <w:rsid w:val="00EE05F8"/>
    <w:rsid w:val="00EE2EDC"/>
    <w:rsid w:val="00F3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B9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paragraph" w:customStyle="1" w:styleId="Default">
    <w:name w:val="Default"/>
    <w:rsid w:val="009B4CA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5</cp:revision>
  <cp:lastPrinted>2017-06-20T21:17:00Z</cp:lastPrinted>
  <dcterms:created xsi:type="dcterms:W3CDTF">2023-02-13T20:29:00Z</dcterms:created>
  <dcterms:modified xsi:type="dcterms:W3CDTF">2023-02-15T19:21:00Z</dcterms:modified>
</cp:coreProperties>
</file>