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AF72693"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A92A29">
        <w:rPr>
          <w:noProof/>
        </w:rPr>
        <w:t>11/21/2023</w:t>
      </w:r>
      <w:r w:rsidR="004E48E4">
        <w:fldChar w:fldCharType="end"/>
      </w:r>
    </w:p>
    <w:p w14:paraId="24610532" w14:textId="77777777" w:rsidR="002D2B69" w:rsidRDefault="002D2B69" w:rsidP="002D2B69"/>
    <w:p w14:paraId="60033831" w14:textId="33125435" w:rsidR="002D2B69" w:rsidRDefault="002D2B69" w:rsidP="00BB3F0B">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3E21A6" w:rsidRPr="003E21A6">
        <w:rPr>
          <w:rFonts w:ascii="Times New Roman" w:hAnsi="Times New Roman" w:cs="Times New Roman"/>
          <w:b/>
        </w:rPr>
        <w:t>SS9</w:t>
      </w:r>
      <w:r w:rsidR="00DC614B">
        <w:rPr>
          <w:rFonts w:ascii="Times New Roman" w:hAnsi="Times New Roman" w:cs="Times New Roman"/>
          <w:b/>
        </w:rPr>
        <w:t>6</w:t>
      </w:r>
      <w:r w:rsidR="00A903F0">
        <w:rPr>
          <w:rFonts w:ascii="Times New Roman" w:hAnsi="Times New Roman" w:cs="Times New Roman"/>
          <w:b/>
        </w:rPr>
        <w:t>1</w:t>
      </w:r>
      <w:r w:rsidR="00BB3F0B">
        <w:rPr>
          <w:rFonts w:ascii="Times New Roman" w:hAnsi="Times New Roman" w:cs="Times New Roman"/>
          <w:b/>
        </w:rPr>
        <w:t>1</w:t>
      </w:r>
      <w:r w:rsidR="003E21A6" w:rsidRPr="003E21A6">
        <w:rPr>
          <w:rFonts w:ascii="Times New Roman" w:hAnsi="Times New Roman" w:cs="Times New Roman"/>
        </w:rPr>
        <w:t xml:space="preserve"> for </w:t>
      </w:r>
      <w:r w:rsidR="00BB3F0B">
        <w:rPr>
          <w:rFonts w:ascii="Times New Roman" w:hAnsi="Times New Roman" w:cs="Times New Roman"/>
        </w:rPr>
        <w:t>Digital Rehabilitation Software Platform</w:t>
      </w:r>
    </w:p>
    <w:p w14:paraId="61354114" w14:textId="77777777" w:rsidR="00BB3F0B" w:rsidRDefault="00BB3F0B" w:rsidP="00BB3F0B">
      <w:pPr>
        <w:pStyle w:val="Default"/>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8C24362" w14:textId="5C472ADC" w:rsidR="0010744A" w:rsidRDefault="002D2B69" w:rsidP="00106CDC">
      <w:pPr>
        <w:pStyle w:val="Default"/>
        <w:rPr>
          <w:rFonts w:ascii="Times New Roman" w:hAnsi="Times New Roman" w:cs="Times New Roman"/>
        </w:rPr>
      </w:pPr>
      <w:r w:rsidRPr="00A903F0">
        <w:rPr>
          <w:rFonts w:ascii="Times New Roman" w:hAnsi="Times New Roman" w:cs="Times New Roman"/>
        </w:rPr>
        <w:t xml:space="preserve">Regarding UMMC Sole Source Certification Number </w:t>
      </w:r>
      <w:r w:rsidR="00096D94" w:rsidRPr="00A903F0">
        <w:rPr>
          <w:rFonts w:ascii="Times New Roman" w:hAnsi="Times New Roman" w:cs="Times New Roman"/>
        </w:rPr>
        <w:t>9</w:t>
      </w:r>
      <w:r w:rsidR="00DC614B" w:rsidRPr="00A903F0">
        <w:rPr>
          <w:rFonts w:ascii="Times New Roman" w:hAnsi="Times New Roman" w:cs="Times New Roman"/>
        </w:rPr>
        <w:t>6</w:t>
      </w:r>
      <w:r w:rsidR="00A903F0" w:rsidRPr="00A903F0">
        <w:rPr>
          <w:rFonts w:ascii="Times New Roman" w:hAnsi="Times New Roman" w:cs="Times New Roman"/>
        </w:rPr>
        <w:t>1</w:t>
      </w:r>
      <w:r w:rsidR="00BB3F0B">
        <w:rPr>
          <w:rFonts w:ascii="Times New Roman" w:hAnsi="Times New Roman" w:cs="Times New Roman"/>
        </w:rPr>
        <w:t>1</w:t>
      </w:r>
      <w:r w:rsidR="00096D94" w:rsidRPr="00A903F0">
        <w:rPr>
          <w:rFonts w:ascii="Times New Roman" w:hAnsi="Times New Roman" w:cs="Times New Roman"/>
        </w:rPr>
        <w:t xml:space="preserve">for </w:t>
      </w:r>
      <w:r w:rsidR="00BB3F0B">
        <w:rPr>
          <w:rFonts w:ascii="Times New Roman" w:hAnsi="Times New Roman" w:cs="Times New Roman"/>
        </w:rPr>
        <w:t>Digital Rehabilitation Software Platform</w:t>
      </w:r>
      <w:r w:rsidR="00A903F0">
        <w:rPr>
          <w:rFonts w:ascii="Times New Roman" w:hAnsi="Times New Roman" w:cs="Times New Roman"/>
        </w:rPr>
        <w:t>,</w:t>
      </w:r>
      <w:r w:rsidR="00DC614B" w:rsidRPr="00A903F0">
        <w:rPr>
          <w:rFonts w:ascii="Times New Roman" w:hAnsi="Times New Roman" w:cs="Times New Roman"/>
        </w:rPr>
        <w:t xml:space="preserve"> </w:t>
      </w:r>
      <w:r w:rsidRPr="00A903F0">
        <w:rPr>
          <w:rFonts w:ascii="Times New Roman" w:hAnsi="Times New Roman" w:cs="Times New Roman"/>
        </w:rPr>
        <w:t>please be advised that UMMC intends to award the purchase</w:t>
      </w:r>
      <w:r w:rsidR="005703A2" w:rsidRPr="00A903F0">
        <w:rPr>
          <w:rFonts w:ascii="Times New Roman" w:hAnsi="Times New Roman" w:cs="Times New Roman"/>
        </w:rPr>
        <w:t xml:space="preserve"> of</w:t>
      </w:r>
      <w:r w:rsidRPr="00A903F0">
        <w:rPr>
          <w:rFonts w:ascii="Times New Roman" w:hAnsi="Times New Roman" w:cs="Times New Roman"/>
        </w:rPr>
        <w:t xml:space="preserve"> </w:t>
      </w:r>
      <w:r w:rsidR="008F6526" w:rsidRPr="00A903F0">
        <w:rPr>
          <w:rFonts w:ascii="Times New Roman" w:hAnsi="Times New Roman" w:cs="Times New Roman"/>
        </w:rPr>
        <w:t xml:space="preserve">the </w:t>
      </w:r>
      <w:r w:rsidR="00BB3F0B">
        <w:rPr>
          <w:rFonts w:ascii="Times New Roman" w:hAnsi="Times New Roman" w:cs="Times New Roman"/>
        </w:rPr>
        <w:t xml:space="preserve">Digital Rehabilitation Software Platform to </w:t>
      </w:r>
      <w:proofErr w:type="spellStart"/>
      <w:r w:rsidR="00BB3F0B">
        <w:rPr>
          <w:rFonts w:ascii="Times New Roman" w:hAnsi="Times New Roman" w:cs="Times New Roman"/>
        </w:rPr>
        <w:t>WizeCare</w:t>
      </w:r>
      <w:proofErr w:type="spellEnd"/>
      <w:r w:rsidR="00BB3F0B">
        <w:rPr>
          <w:rFonts w:ascii="Times New Roman" w:hAnsi="Times New Roman" w:cs="Times New Roman"/>
        </w:rPr>
        <w:t xml:space="preserve"> Technologies </w:t>
      </w:r>
      <w:r w:rsidR="00E536BF" w:rsidRPr="00A903F0">
        <w:rPr>
          <w:rFonts w:ascii="Times New Roman" w:hAnsi="Times New Roman" w:cs="Times New Roman"/>
        </w:rPr>
        <w:t>as the</w:t>
      </w:r>
      <w:r w:rsidR="00232EBC" w:rsidRPr="00A903F0">
        <w:rPr>
          <w:rFonts w:ascii="Times New Roman" w:hAnsi="Times New Roman" w:cs="Times New Roman"/>
        </w:rPr>
        <w:t xml:space="preserve"> </w:t>
      </w:r>
      <w:r w:rsidR="00E7419C" w:rsidRPr="00A903F0">
        <w:rPr>
          <w:rFonts w:ascii="Times New Roman" w:hAnsi="Times New Roman" w:cs="Times New Roman"/>
        </w:rPr>
        <w:t>s</w:t>
      </w:r>
      <w:r w:rsidR="00E536BF" w:rsidRPr="00A903F0">
        <w:rPr>
          <w:rFonts w:ascii="Times New Roman" w:hAnsi="Times New Roman" w:cs="Times New Roman"/>
        </w:rPr>
        <w:t xml:space="preserve">ole </w:t>
      </w:r>
      <w:r w:rsidRPr="00A903F0">
        <w:rPr>
          <w:rFonts w:ascii="Times New Roman" w:hAnsi="Times New Roman" w:cs="Times New Roman"/>
        </w:rPr>
        <w:t xml:space="preserve">source provider </w:t>
      </w:r>
      <w:r w:rsidR="003E21A6" w:rsidRPr="00A903F0">
        <w:rPr>
          <w:rFonts w:ascii="Times New Roman" w:hAnsi="Times New Roman" w:cs="Times New Roman"/>
        </w:rPr>
        <w:t xml:space="preserve">of </w:t>
      </w:r>
      <w:r w:rsidR="00216D7E" w:rsidRPr="00A903F0">
        <w:rPr>
          <w:rFonts w:ascii="Times New Roman" w:hAnsi="Times New Roman" w:cs="Times New Roman"/>
        </w:rPr>
        <w:t xml:space="preserve">the </w:t>
      </w:r>
      <w:proofErr w:type="spellStart"/>
      <w:r w:rsidR="00BB3F0B">
        <w:rPr>
          <w:rFonts w:ascii="Times New Roman" w:hAnsi="Times New Roman" w:cs="Times New Roman"/>
        </w:rPr>
        <w:t>WizeCare</w:t>
      </w:r>
      <w:proofErr w:type="spellEnd"/>
      <w:r w:rsidR="00BB3F0B">
        <w:rPr>
          <w:rFonts w:ascii="Times New Roman" w:hAnsi="Times New Roman" w:cs="Times New Roman"/>
        </w:rPr>
        <w:t xml:space="preserve"> Digital Rehabilitation Platform</w:t>
      </w:r>
      <w:r w:rsidR="00106CDC">
        <w:rPr>
          <w:rFonts w:ascii="Times New Roman" w:hAnsi="Times New Roman" w:cs="Times New Roman"/>
        </w:rPr>
        <w:t xml:space="preserve"> and software.</w:t>
      </w:r>
    </w:p>
    <w:p w14:paraId="26C1DEFB" w14:textId="77777777" w:rsidR="00106CDC" w:rsidRPr="00A903F0" w:rsidRDefault="00106CDC" w:rsidP="00106CDC">
      <w:pPr>
        <w:pStyle w:val="Default"/>
        <w:rPr>
          <w:rFonts w:ascii="Times New Roman" w:hAnsi="Times New Roman" w:cs="Times New Roman"/>
        </w:rPr>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BFC008E" w:rsidR="002D2B69" w:rsidRPr="00772186" w:rsidRDefault="00DC614B" w:rsidP="007322A9">
            <w:pPr>
              <w:rPr>
                <w:highlight w:val="yellow"/>
              </w:rPr>
            </w:pPr>
            <w:r>
              <w:t xml:space="preserve">November </w:t>
            </w:r>
            <w:r w:rsidR="00A92A29">
              <w:t>30</w:t>
            </w:r>
            <w:r w:rsidR="00772186" w:rsidRPr="00772186">
              <w:t>, 202</w:t>
            </w:r>
            <w:r>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CA96B06" w:rsidR="002D2B69" w:rsidRPr="00772186" w:rsidRDefault="00A92A29" w:rsidP="007322A9">
            <w:r>
              <w:t>December</w:t>
            </w:r>
            <w:r w:rsidR="00B271CE">
              <w:t xml:space="preserve"> </w:t>
            </w:r>
            <w:r>
              <w:t>7</w:t>
            </w:r>
            <w:r w:rsidR="00772186" w:rsidRPr="00772186">
              <w:t>, 202</w:t>
            </w:r>
            <w:r w:rsidR="00DC614B">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A470D25" w:rsidR="002D2B69" w:rsidRPr="00772186" w:rsidRDefault="00D21B7C" w:rsidP="007322A9">
            <w:r>
              <w:t>December</w:t>
            </w:r>
            <w:r w:rsidR="00772186" w:rsidRPr="00772186">
              <w:t xml:space="preserve"> </w:t>
            </w:r>
            <w:r w:rsidR="00A92A29">
              <w:t>14</w:t>
            </w:r>
            <w:r w:rsidR="00772186" w:rsidRPr="00772186">
              <w:t>, 202</w:t>
            </w:r>
            <w:r w:rsidR="00DC614B">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0F22415" w:rsidR="002D2B69" w:rsidRPr="007A274F" w:rsidRDefault="002D2B69" w:rsidP="007322A9">
            <w:r w:rsidRPr="007A274F">
              <w:t xml:space="preserve">Not before </w:t>
            </w:r>
            <w:r w:rsidR="00D21B7C">
              <w:t xml:space="preserve">December </w:t>
            </w:r>
            <w:r w:rsidR="00A92A29">
              <w:t>14</w:t>
            </w:r>
            <w:r w:rsidR="00772186">
              <w:t>, 202</w:t>
            </w:r>
            <w:r w:rsidR="00DC614B">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364881CE" w14:textId="09ECB9F1" w:rsidR="00853741" w:rsidRPr="00853741" w:rsidRDefault="00853741" w:rsidP="00853741">
      <w:pPr>
        <w:pStyle w:val="Default"/>
        <w:ind w:left="720"/>
        <w:rPr>
          <w:rFonts w:ascii="Times New Roman" w:hAnsi="Times New Roman" w:cs="Times New Roman"/>
          <w:b/>
        </w:rPr>
      </w:pPr>
      <w:r w:rsidRPr="00853741">
        <w:rPr>
          <w:rFonts w:ascii="Times New Roman" w:hAnsi="Times New Roman" w:cs="Times New Roman"/>
        </w:rPr>
        <w:t xml:space="preserve">Stroke and Heart attacks are </w:t>
      </w:r>
      <w:r>
        <w:rPr>
          <w:rFonts w:ascii="Times New Roman" w:hAnsi="Times New Roman" w:cs="Times New Roman"/>
        </w:rPr>
        <w:t>two</w:t>
      </w:r>
      <w:r w:rsidRPr="00853741">
        <w:rPr>
          <w:rFonts w:ascii="Times New Roman" w:hAnsi="Times New Roman" w:cs="Times New Roman"/>
        </w:rPr>
        <w:t xml:space="preserve"> of the world's leading causes for patient</w:t>
      </w:r>
      <w:r>
        <w:rPr>
          <w:rFonts w:ascii="Times New Roman" w:hAnsi="Times New Roman" w:cs="Times New Roman"/>
        </w:rPr>
        <w:t xml:space="preserve"> </w:t>
      </w:r>
      <w:r w:rsidRPr="00853741">
        <w:rPr>
          <w:rFonts w:ascii="Times New Roman" w:hAnsi="Times New Roman" w:cs="Times New Roman"/>
        </w:rPr>
        <w:t xml:space="preserve">disability and functional decline. Post stroke/heart attack </w:t>
      </w:r>
      <w:r>
        <w:rPr>
          <w:rFonts w:ascii="Times New Roman" w:hAnsi="Times New Roman" w:cs="Times New Roman"/>
        </w:rPr>
        <w:t>r</w:t>
      </w:r>
      <w:r w:rsidRPr="00853741">
        <w:rPr>
          <w:rFonts w:ascii="Times New Roman" w:hAnsi="Times New Roman" w:cs="Times New Roman"/>
        </w:rPr>
        <w:t>ehabilitation is</w:t>
      </w:r>
      <w:r>
        <w:rPr>
          <w:rFonts w:ascii="Times New Roman" w:hAnsi="Times New Roman" w:cs="Times New Roman"/>
        </w:rPr>
        <w:t xml:space="preserve"> </w:t>
      </w:r>
      <w:r w:rsidRPr="00853741">
        <w:rPr>
          <w:rFonts w:ascii="Times New Roman" w:hAnsi="Times New Roman" w:cs="Times New Roman"/>
        </w:rPr>
        <w:t>required for improving the functional condition of patients. Adherence to home exercise programs is often challenging to patients. Using digital tools may</w:t>
      </w:r>
      <w:r>
        <w:rPr>
          <w:rFonts w:ascii="Times New Roman" w:hAnsi="Times New Roman" w:cs="Times New Roman"/>
        </w:rPr>
        <w:t xml:space="preserve"> </w:t>
      </w:r>
      <w:r w:rsidRPr="00853741">
        <w:rPr>
          <w:rFonts w:ascii="Times New Roman" w:hAnsi="Times New Roman" w:cs="Times New Roman"/>
        </w:rPr>
        <w:t>enhance communication between patients and clinicians and improve</w:t>
      </w:r>
      <w:r>
        <w:rPr>
          <w:rFonts w:ascii="Times New Roman" w:hAnsi="Times New Roman" w:cs="Times New Roman"/>
        </w:rPr>
        <w:t xml:space="preserve"> </w:t>
      </w:r>
      <w:r w:rsidRPr="00853741">
        <w:rPr>
          <w:rFonts w:ascii="Times New Roman" w:hAnsi="Times New Roman" w:cs="Times New Roman"/>
        </w:rPr>
        <w:t>adherence to home exercise programs.</w:t>
      </w:r>
      <w:r w:rsidRPr="00853741">
        <w:rPr>
          <w:rFonts w:ascii="Times New Roman" w:hAnsi="Times New Roman" w:cs="Times New Roman"/>
          <w:b/>
        </w:rPr>
        <w:t xml:space="preserve"> </w:t>
      </w:r>
      <w:r w:rsidRPr="00853741">
        <w:t xml:space="preserve"> </w:t>
      </w:r>
      <w:r w:rsidRPr="00853741">
        <w:rPr>
          <w:rFonts w:ascii="Times New Roman" w:hAnsi="Times New Roman" w:cs="Times New Roman"/>
        </w:rPr>
        <w:t xml:space="preserve">The </w:t>
      </w:r>
      <w:proofErr w:type="spellStart"/>
      <w:r w:rsidRPr="00853741">
        <w:rPr>
          <w:rFonts w:ascii="Times New Roman" w:hAnsi="Times New Roman" w:cs="Times New Roman"/>
        </w:rPr>
        <w:t>WizeCare</w:t>
      </w:r>
      <w:proofErr w:type="spellEnd"/>
      <w:r w:rsidRPr="00853741">
        <w:rPr>
          <w:rFonts w:ascii="Times New Roman" w:hAnsi="Times New Roman" w:cs="Times New Roman"/>
        </w:rPr>
        <w:t xml:space="preserve"> platform will drive higher clinical outcomes for stroke rehab patients by driving higher compliance and adherence to care, enabling rehab at home for patients who are unable to travel.</w:t>
      </w:r>
    </w:p>
    <w:p w14:paraId="0CF17A68" w14:textId="10EEDAB1" w:rsidR="00DC566D" w:rsidRPr="00A31040" w:rsidRDefault="00DC566D" w:rsidP="00853741">
      <w:pPr>
        <w:pStyle w:val="PlainText"/>
        <w:numPr>
          <w:ilvl w:val="0"/>
          <w:numId w:val="5"/>
        </w:numPr>
        <w:jc w:val="both"/>
        <w:rPr>
          <w:rFonts w:ascii="Times New Roman" w:hAnsi="Times New Roman" w:cs="Times New Roman"/>
          <w:b/>
          <w:sz w:val="24"/>
          <w:szCs w:val="24"/>
        </w:rPr>
      </w:pPr>
      <w:r w:rsidRPr="00A31040">
        <w:rPr>
          <w:rFonts w:ascii="Times New Roman" w:hAnsi="Times New Roman" w:cs="Times New Roman"/>
          <w:b/>
          <w:sz w:val="24"/>
          <w:szCs w:val="24"/>
        </w:rPr>
        <w:t>Explain why the commodity</w:t>
      </w:r>
      <w:r w:rsidR="00923482" w:rsidRPr="00A31040">
        <w:rPr>
          <w:rFonts w:ascii="Times New Roman" w:hAnsi="Times New Roman" w:cs="Times New Roman"/>
          <w:b/>
          <w:sz w:val="24"/>
          <w:szCs w:val="24"/>
        </w:rPr>
        <w:t>/service</w:t>
      </w:r>
      <w:r w:rsidRPr="00A31040">
        <w:rPr>
          <w:rFonts w:ascii="Times New Roman" w:hAnsi="Times New Roman" w:cs="Times New Roman"/>
          <w:b/>
          <w:sz w:val="24"/>
          <w:szCs w:val="24"/>
        </w:rPr>
        <w:t xml:space="preserve"> is the only one (1) that can meet the needs of the agency</w:t>
      </w:r>
      <w:r w:rsidR="00923482" w:rsidRPr="00A31040">
        <w:rPr>
          <w:rFonts w:ascii="Times New Roman" w:hAnsi="Times New Roman" w:cs="Times New Roman"/>
          <w:b/>
          <w:sz w:val="24"/>
          <w:szCs w:val="24"/>
        </w:rPr>
        <w:t>/institution</w:t>
      </w:r>
      <w:r w:rsidRPr="00A31040">
        <w:rPr>
          <w:rFonts w:ascii="Times New Roman" w:hAnsi="Times New Roman" w:cs="Times New Roman"/>
          <w:b/>
          <w:sz w:val="24"/>
          <w:szCs w:val="24"/>
        </w:rPr>
        <w:t xml:space="preserve">:  </w:t>
      </w:r>
    </w:p>
    <w:p w14:paraId="69C212D6" w14:textId="77777777" w:rsidR="00026285" w:rsidRPr="00A31040" w:rsidRDefault="00026285" w:rsidP="00DC566D">
      <w:pPr>
        <w:pStyle w:val="PlainText"/>
        <w:ind w:left="720"/>
        <w:jc w:val="both"/>
        <w:rPr>
          <w:rFonts w:ascii="Times New Roman" w:hAnsi="Times New Roman" w:cs="Times New Roman"/>
          <w:sz w:val="24"/>
          <w:szCs w:val="24"/>
        </w:rPr>
      </w:pPr>
    </w:p>
    <w:p w14:paraId="38E1E577" w14:textId="274DBCBA" w:rsidR="006A4661" w:rsidRDefault="00853741" w:rsidP="00853741">
      <w:pPr>
        <w:pStyle w:val="ListParagraph"/>
      </w:pPr>
      <w:proofErr w:type="spellStart"/>
      <w:r>
        <w:t>Wisecare</w:t>
      </w:r>
      <w:proofErr w:type="spellEnd"/>
      <w:r>
        <w:t xml:space="preserve"> is a patented digital platform developed by </w:t>
      </w:r>
      <w:proofErr w:type="spellStart"/>
      <w:r>
        <w:t>WizeCare</w:t>
      </w:r>
      <w:proofErr w:type="spellEnd"/>
      <w:r>
        <w:t xml:space="preserve"> Technologies to develop, monitor and evaluate the adherence of home-based exercise program by patients. It is a digital tool that will provide clinicians information about post stroke/heart attack patients who need the required rehabilitation to improve functional condition.</w:t>
      </w:r>
      <w:r w:rsidRPr="00853741">
        <w:t xml:space="preserve"> </w:t>
      </w:r>
      <w:proofErr w:type="spellStart"/>
      <w:r w:rsidRPr="00853741">
        <w:t>MoveAI</w:t>
      </w:r>
      <w:proofErr w:type="spellEnd"/>
      <w:r w:rsidRPr="00853741">
        <w:t xml:space="preserve"> is a proprietary engine development of </w:t>
      </w:r>
      <w:proofErr w:type="spellStart"/>
      <w:r w:rsidRPr="00853741">
        <w:t>WizeCare</w:t>
      </w:r>
      <w:proofErr w:type="spellEnd"/>
      <w:r>
        <w:t xml:space="preserve"> and is</w:t>
      </w:r>
      <w:r w:rsidRPr="00853741">
        <w:t xml:space="preserve"> designed to detect, analyze, and score patients' exercise performance in real time.</w:t>
      </w:r>
      <w:r w:rsidR="00CE7F85">
        <w:t xml:space="preserve"> </w:t>
      </w:r>
      <w:proofErr w:type="spellStart"/>
      <w:r w:rsidR="00CE7F85">
        <w:t>WizeCare</w:t>
      </w:r>
      <w:proofErr w:type="spellEnd"/>
      <w:r w:rsidR="00CE7F85">
        <w:t xml:space="preserve"> software the only platform that can develop, monitor and evaluate the adherence of home-based exercise program by patients.</w:t>
      </w:r>
    </w:p>
    <w:p w14:paraId="71C4E1F2" w14:textId="77777777" w:rsidR="00853741" w:rsidRDefault="00853741" w:rsidP="00E634EA">
      <w:pPr>
        <w:pStyle w:val="ListParagraph"/>
        <w:rPr>
          <w:b/>
        </w:rPr>
      </w:pPr>
    </w:p>
    <w:p w14:paraId="02986BD0" w14:textId="59C170B0" w:rsidR="00B9057D" w:rsidRDefault="00DC566D" w:rsidP="00E634EA">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0A15573D" w:rsidR="00DC566D" w:rsidRPr="00A31040" w:rsidRDefault="00280D22" w:rsidP="00A31040">
      <w:pPr>
        <w:pStyle w:val="Default"/>
        <w:ind w:left="720"/>
        <w:rPr>
          <w:rFonts w:ascii="Times New Roman" w:hAnsi="Times New Roman" w:cs="Times New Roman"/>
        </w:rPr>
      </w:pPr>
      <w:proofErr w:type="spellStart"/>
      <w:r w:rsidRPr="00280D22">
        <w:rPr>
          <w:rFonts w:ascii="Times New Roman" w:hAnsi="Times New Roman" w:cs="Times New Roman"/>
        </w:rPr>
        <w:t>WizeCare</w:t>
      </w:r>
      <w:proofErr w:type="spellEnd"/>
      <w:r w:rsidRPr="00280D22">
        <w:rPr>
          <w:rFonts w:ascii="Times New Roman" w:hAnsi="Times New Roman" w:cs="Times New Roman"/>
        </w:rPr>
        <w:t xml:space="preserve"> does not engage with external parties, distributors, or partners to sell its software on its behalf.</w:t>
      </w:r>
      <w:r>
        <w:rPr>
          <w:sz w:val="20"/>
          <w:szCs w:val="20"/>
        </w:rPr>
        <w:t xml:space="preserve"> </w:t>
      </w:r>
      <w:r w:rsidR="00DC566D" w:rsidRPr="00A31040">
        <w:rPr>
          <w:rFonts w:ascii="Times New Roman" w:hAnsi="Times New Roman" w:cs="Times New Roman"/>
        </w:rPr>
        <w:t xml:space="preserve">See supporting letter from </w:t>
      </w:r>
      <w:proofErr w:type="spellStart"/>
      <w:r>
        <w:rPr>
          <w:rFonts w:ascii="Times New Roman" w:hAnsi="Times New Roman" w:cs="Times New Roman"/>
        </w:rPr>
        <w:t>WiseCare</w:t>
      </w:r>
      <w:proofErr w:type="spellEnd"/>
      <w:r>
        <w:rPr>
          <w:rFonts w:ascii="Times New Roman" w:hAnsi="Times New Roman" w:cs="Times New Roman"/>
        </w:rPr>
        <w:t xml:space="preserve"> Technologies</w:t>
      </w:r>
      <w:r w:rsidR="009D474A" w:rsidRPr="00A31040">
        <w:rPr>
          <w:rFonts w:ascii="Times New Roman" w:hAnsi="Times New Roman" w:cs="Times New Roman"/>
        </w:rPr>
        <w:t xml:space="preserve">. </w:t>
      </w:r>
      <w:r w:rsidR="00DC566D" w:rsidRPr="00A31040">
        <w:rPr>
          <w:rFonts w:ascii="Times New Roman" w:hAnsi="Times New Roman" w:cs="Times New Roman"/>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4DAD6877" w:rsidR="004E48E4" w:rsidRPr="004E48E4" w:rsidRDefault="00DC566D" w:rsidP="00211AB3">
      <w:pPr>
        <w:ind w:left="720"/>
        <w:rPr>
          <w:sz w:val="22"/>
          <w:szCs w:val="22"/>
        </w:rPr>
      </w:pPr>
      <w:r>
        <w:t xml:space="preserve">The estimated amount to be </w:t>
      </w:r>
      <w:r w:rsidRPr="00B25F96">
        <w:t xml:space="preserve">expended is for the </w:t>
      </w:r>
      <w:r w:rsidRPr="00B25F96">
        <w:rPr>
          <w:rFonts w:eastAsia="Times New Roman"/>
        </w:rPr>
        <w:t xml:space="preserve">purchase </w:t>
      </w:r>
      <w:r w:rsidRPr="002D2405">
        <w:rPr>
          <w:rFonts w:eastAsia="Times New Roman"/>
        </w:rPr>
        <w:t>of</w:t>
      </w:r>
      <w:r w:rsidR="003E21A6">
        <w:rPr>
          <w:rFonts w:eastAsia="Times New Roman"/>
        </w:rPr>
        <w:t xml:space="preserve"> </w:t>
      </w:r>
      <w:r w:rsidR="00216D7E">
        <w:rPr>
          <w:rFonts w:eastAsia="Times New Roman"/>
        </w:rPr>
        <w:t xml:space="preserve">the </w:t>
      </w:r>
      <w:proofErr w:type="spellStart"/>
      <w:r w:rsidR="00280D22" w:rsidRPr="00280D22">
        <w:t>WizeCare</w:t>
      </w:r>
      <w:proofErr w:type="spellEnd"/>
      <w:r w:rsidR="00280D22">
        <w:t xml:space="preserve"> digital rehabilitation software platform</w:t>
      </w:r>
      <w:r w:rsidR="00216D7E" w:rsidRPr="00772186">
        <w:t xml:space="preserve"> </w:t>
      </w:r>
      <w:r w:rsidRPr="00772186">
        <w:t xml:space="preserve">is </w:t>
      </w:r>
      <w:r w:rsidRPr="00772186">
        <w:rPr>
          <w:bCs/>
        </w:rPr>
        <w:t>$</w:t>
      </w:r>
      <w:r w:rsidR="00A31040">
        <w:rPr>
          <w:bCs/>
        </w:rPr>
        <w:t>2</w:t>
      </w:r>
      <w:r w:rsidR="00280D22">
        <w:rPr>
          <w:bCs/>
        </w:rPr>
        <w:t>2</w:t>
      </w:r>
      <w:r w:rsidR="00EF41BF">
        <w:rPr>
          <w:bCs/>
        </w:rPr>
        <w:t>,</w:t>
      </w:r>
      <w:r w:rsidR="00A31040">
        <w:rPr>
          <w:bCs/>
        </w:rPr>
        <w:t>0</w:t>
      </w:r>
      <w:r w:rsidR="00280D22">
        <w:rPr>
          <w:bCs/>
        </w:rPr>
        <w:t>00</w:t>
      </w:r>
      <w:r w:rsidR="00B271CE">
        <w:rPr>
          <w:bCs/>
        </w:rPr>
        <w:t>.00</w:t>
      </w:r>
      <w:r w:rsidR="00AF2D42" w:rsidRPr="00772186">
        <w:rPr>
          <w:bCs/>
        </w:rPr>
        <w:t xml:space="preserve">.  </w:t>
      </w:r>
      <w:r w:rsidR="004E48E4" w:rsidRPr="00772186">
        <w:t xml:space="preserve">Please </w:t>
      </w:r>
      <w:r w:rsidR="004E48E4" w:rsidRPr="004E48E4">
        <w:t xml:space="preserve">be advised that UMMC will determine if additional enhancements, upgrades, support, or equipment are within scope during the certification period and may increase the spending authority accordingly. Should </w:t>
      </w:r>
      <w:proofErr w:type="spellStart"/>
      <w:r w:rsidR="00280D22">
        <w:t>WiseCare</w:t>
      </w:r>
      <w:proofErr w:type="spellEnd"/>
      <w:r w:rsidR="00280D22">
        <w:t xml:space="preserve"> Technologies</w:t>
      </w:r>
      <w:r w:rsidR="00280D22" w:rsidRPr="004E48E4">
        <w:t xml:space="preserve"> </w:t>
      </w:r>
      <w:r w:rsidR="004E48E4" w:rsidRPr="004E48E4">
        <w:t>change their name during this certification period, then UMMC will determine if a recertification is necessary.</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51471E0C" w14:textId="77777777" w:rsidR="006A4661" w:rsidRPr="00A04D47" w:rsidRDefault="006A4661" w:rsidP="006A4661">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ECFF732" w:rsidR="002D2B69" w:rsidRDefault="002D2B69" w:rsidP="002D2B69">
      <w:r>
        <w:t xml:space="preserve">Interested parties who have reason to believe that </w:t>
      </w:r>
      <w:r w:rsidR="00216D7E">
        <w:t xml:space="preserve">the </w:t>
      </w:r>
      <w:proofErr w:type="spellStart"/>
      <w:r w:rsidR="00280D22" w:rsidRPr="00280D22">
        <w:t>WizeCare</w:t>
      </w:r>
      <w:proofErr w:type="spellEnd"/>
      <w:r w:rsidR="00280D22">
        <w:t xml:space="preserve"> digital rehabilitation software platform</w:t>
      </w:r>
      <w:r w:rsidR="00280D22" w:rsidRPr="00772186">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t>to</w:t>
      </w:r>
      <w:r w:rsidRPr="00616CF2">
        <w:rPr>
          <w:color w:val="FF0000"/>
        </w:rPr>
        <w:t xml:space="preserve"> </w:t>
      </w:r>
      <w:proofErr w:type="spellStart"/>
      <w:r w:rsidR="00280D22">
        <w:t>WiseCare</w:t>
      </w:r>
      <w:proofErr w:type="spellEnd"/>
      <w:r w:rsidR="00280D22">
        <w:t xml:space="preserve"> Technologies</w:t>
      </w:r>
      <w:r w:rsidR="00772186">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1DBF1B9" w:rsidR="002D2B69" w:rsidRDefault="002D2B69" w:rsidP="00DC566D">
      <w:r>
        <w:t xml:space="preserve">Comments will be accepted at any time prior </w:t>
      </w:r>
      <w:r w:rsidRPr="00772186">
        <w:t xml:space="preserve">to </w:t>
      </w:r>
      <w:r w:rsidR="00A92A29">
        <w:t>Thursday</w:t>
      </w:r>
      <w:r w:rsidR="000E43BD" w:rsidRPr="00772186">
        <w:t xml:space="preserve"> </w:t>
      </w:r>
      <w:r w:rsidR="00D21B7C">
        <w:t>December</w:t>
      </w:r>
      <w:r w:rsidR="00D21B7C" w:rsidRPr="00772186">
        <w:t xml:space="preserve"> </w:t>
      </w:r>
      <w:r w:rsidR="00A92A29">
        <w:t>14</w:t>
      </w:r>
      <w:r w:rsidR="000E43BD" w:rsidRPr="00772186">
        <w:t>, 20</w:t>
      </w:r>
      <w:r w:rsidR="00772186" w:rsidRPr="00772186">
        <w:t>2</w:t>
      </w:r>
      <w:r w:rsidR="00C73591">
        <w:t>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BF60BDF"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215AD5">
                              <w:rPr>
                                <w:b/>
                              </w:rPr>
                              <w:t>11</w:t>
                            </w:r>
                          </w:p>
                          <w:p w14:paraId="23732217" w14:textId="77777777" w:rsidR="00026285" w:rsidRPr="00DC3864" w:rsidRDefault="00026285" w:rsidP="002D2B69">
                            <w:pPr>
                              <w:ind w:left="540" w:right="525"/>
                              <w:jc w:val="center"/>
                              <w:rPr>
                                <w:b/>
                              </w:rPr>
                            </w:pPr>
                          </w:p>
                          <w:p w14:paraId="20940D37" w14:textId="35F1261A" w:rsidR="002D2B69" w:rsidRPr="00DC3864" w:rsidRDefault="002D2B69" w:rsidP="002D2B69">
                            <w:pPr>
                              <w:ind w:left="540" w:right="525"/>
                              <w:jc w:val="center"/>
                              <w:rPr>
                                <w:b/>
                              </w:rPr>
                            </w:pPr>
                            <w:r w:rsidRPr="00DC3864">
                              <w:rPr>
                                <w:b/>
                              </w:rPr>
                              <w:t xml:space="preserve">Accepted until </w:t>
                            </w:r>
                            <w:r w:rsidR="00A92A29">
                              <w:rPr>
                                <w:b/>
                              </w:rPr>
                              <w:t>Thursday</w:t>
                            </w:r>
                            <w:r w:rsidR="00772186" w:rsidRPr="00772186">
                              <w:rPr>
                                <w:b/>
                              </w:rPr>
                              <w:t xml:space="preserve">, </w:t>
                            </w:r>
                            <w:r w:rsidR="00D21B7C" w:rsidRPr="00D21B7C">
                              <w:rPr>
                                <w:b/>
                              </w:rPr>
                              <w:t xml:space="preserve">December </w:t>
                            </w:r>
                            <w:r w:rsidR="00A92A29">
                              <w:rPr>
                                <w:b/>
                              </w:rPr>
                              <w:t>14</w:t>
                            </w:r>
                            <w:bookmarkStart w:id="0" w:name="_GoBack"/>
                            <w:bookmarkEnd w:id="0"/>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BF60BDF"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215AD5">
                        <w:rPr>
                          <w:b/>
                        </w:rPr>
                        <w:t>11</w:t>
                      </w:r>
                    </w:p>
                    <w:p w14:paraId="23732217" w14:textId="77777777" w:rsidR="00026285" w:rsidRPr="00DC3864" w:rsidRDefault="00026285" w:rsidP="002D2B69">
                      <w:pPr>
                        <w:ind w:left="540" w:right="525"/>
                        <w:jc w:val="center"/>
                        <w:rPr>
                          <w:b/>
                        </w:rPr>
                      </w:pPr>
                    </w:p>
                    <w:p w14:paraId="20940D37" w14:textId="35F1261A" w:rsidR="002D2B69" w:rsidRPr="00DC3864" w:rsidRDefault="002D2B69" w:rsidP="002D2B69">
                      <w:pPr>
                        <w:ind w:left="540" w:right="525"/>
                        <w:jc w:val="center"/>
                        <w:rPr>
                          <w:b/>
                        </w:rPr>
                      </w:pPr>
                      <w:r w:rsidRPr="00DC3864">
                        <w:rPr>
                          <w:b/>
                        </w:rPr>
                        <w:t xml:space="preserve">Accepted until </w:t>
                      </w:r>
                      <w:r w:rsidR="00A92A29">
                        <w:rPr>
                          <w:b/>
                        </w:rPr>
                        <w:t>Thursday</w:t>
                      </w:r>
                      <w:r w:rsidR="00772186" w:rsidRPr="00772186">
                        <w:rPr>
                          <w:b/>
                        </w:rPr>
                        <w:t xml:space="preserve">, </w:t>
                      </w:r>
                      <w:r w:rsidR="00D21B7C" w:rsidRPr="00D21B7C">
                        <w:rPr>
                          <w:b/>
                        </w:rPr>
                        <w:t xml:space="preserve">December </w:t>
                      </w:r>
                      <w:r w:rsidR="00A92A29">
                        <w:rPr>
                          <w:b/>
                        </w:rPr>
                        <w:t>14</w:t>
                      </w:r>
                      <w:bookmarkStart w:id="1" w:name="_GoBack"/>
                      <w:bookmarkEnd w:id="1"/>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2D50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91C15"/>
    <w:rsid w:val="00096D94"/>
    <w:rsid w:val="000E2ADE"/>
    <w:rsid w:val="000E43BD"/>
    <w:rsid w:val="00106CDC"/>
    <w:rsid w:val="0010744A"/>
    <w:rsid w:val="0014548A"/>
    <w:rsid w:val="0016059B"/>
    <w:rsid w:val="001B22B0"/>
    <w:rsid w:val="001B23DC"/>
    <w:rsid w:val="00211AB3"/>
    <w:rsid w:val="00215AD5"/>
    <w:rsid w:val="00216D7E"/>
    <w:rsid w:val="00232EBC"/>
    <w:rsid w:val="0027264D"/>
    <w:rsid w:val="00280D22"/>
    <w:rsid w:val="002D2405"/>
    <w:rsid w:val="002D2B69"/>
    <w:rsid w:val="002F1534"/>
    <w:rsid w:val="002F7C60"/>
    <w:rsid w:val="0037728E"/>
    <w:rsid w:val="003B4BF4"/>
    <w:rsid w:val="003C2A57"/>
    <w:rsid w:val="003E21A6"/>
    <w:rsid w:val="004368D7"/>
    <w:rsid w:val="004E48E4"/>
    <w:rsid w:val="005703A2"/>
    <w:rsid w:val="00583FF2"/>
    <w:rsid w:val="005973EA"/>
    <w:rsid w:val="005A3A2B"/>
    <w:rsid w:val="005E2C02"/>
    <w:rsid w:val="00600E14"/>
    <w:rsid w:val="00616CF2"/>
    <w:rsid w:val="006624AB"/>
    <w:rsid w:val="006653BF"/>
    <w:rsid w:val="006A4661"/>
    <w:rsid w:val="006B61DB"/>
    <w:rsid w:val="006F31B1"/>
    <w:rsid w:val="00704999"/>
    <w:rsid w:val="00714915"/>
    <w:rsid w:val="007322A9"/>
    <w:rsid w:val="00765458"/>
    <w:rsid w:val="00772186"/>
    <w:rsid w:val="007B5625"/>
    <w:rsid w:val="00853741"/>
    <w:rsid w:val="008A3F1A"/>
    <w:rsid w:val="008F6526"/>
    <w:rsid w:val="00923482"/>
    <w:rsid w:val="00927295"/>
    <w:rsid w:val="009415BF"/>
    <w:rsid w:val="009B01B7"/>
    <w:rsid w:val="009D150D"/>
    <w:rsid w:val="009D474A"/>
    <w:rsid w:val="009E3A6A"/>
    <w:rsid w:val="00A31040"/>
    <w:rsid w:val="00A473D9"/>
    <w:rsid w:val="00A70889"/>
    <w:rsid w:val="00A73E31"/>
    <w:rsid w:val="00A903F0"/>
    <w:rsid w:val="00A92A29"/>
    <w:rsid w:val="00AA70D0"/>
    <w:rsid w:val="00AF2D42"/>
    <w:rsid w:val="00B25F96"/>
    <w:rsid w:val="00B271CE"/>
    <w:rsid w:val="00B4728B"/>
    <w:rsid w:val="00B6192C"/>
    <w:rsid w:val="00B9057D"/>
    <w:rsid w:val="00B96F08"/>
    <w:rsid w:val="00BB3F0B"/>
    <w:rsid w:val="00BC1E51"/>
    <w:rsid w:val="00C46938"/>
    <w:rsid w:val="00C62446"/>
    <w:rsid w:val="00C73591"/>
    <w:rsid w:val="00CA7E6A"/>
    <w:rsid w:val="00CB0C26"/>
    <w:rsid w:val="00CE7F85"/>
    <w:rsid w:val="00D057CB"/>
    <w:rsid w:val="00D0785D"/>
    <w:rsid w:val="00D21B7C"/>
    <w:rsid w:val="00D646E4"/>
    <w:rsid w:val="00DC566D"/>
    <w:rsid w:val="00DC614B"/>
    <w:rsid w:val="00DE3468"/>
    <w:rsid w:val="00E04D58"/>
    <w:rsid w:val="00E05D58"/>
    <w:rsid w:val="00E32357"/>
    <w:rsid w:val="00E4129D"/>
    <w:rsid w:val="00E536BF"/>
    <w:rsid w:val="00E634EA"/>
    <w:rsid w:val="00E654C5"/>
    <w:rsid w:val="00E7419C"/>
    <w:rsid w:val="00E96D76"/>
    <w:rsid w:val="00EC3087"/>
    <w:rsid w:val="00EE05F8"/>
    <w:rsid w:val="00EE2EDC"/>
    <w:rsid w:val="00EF41BF"/>
    <w:rsid w:val="00F8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1875092">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5</cp:revision>
  <cp:lastPrinted>2017-06-20T21:17:00Z</cp:lastPrinted>
  <dcterms:created xsi:type="dcterms:W3CDTF">2023-11-20T17:08:00Z</dcterms:created>
  <dcterms:modified xsi:type="dcterms:W3CDTF">2023-11-21T15:23:00Z</dcterms:modified>
</cp:coreProperties>
</file>