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A687" w14:textId="77777777" w:rsidR="00FA35B4" w:rsidRPr="005731CE" w:rsidRDefault="00FA35B4" w:rsidP="00C87F8E">
      <w:pPr>
        <w:spacing w:line="360" w:lineRule="auto"/>
        <w:rPr>
          <w:rFonts w:cs="Times New Roman"/>
        </w:rPr>
      </w:pPr>
      <w:r w:rsidRPr="005731CE">
        <w:rPr>
          <w:rFonts w:cs="Times New Roman"/>
        </w:rPr>
        <w:t>The University of Southern Mississippi anticipates purchasing the item(s) listed below as a sole source purchase. Anyone objecting to this purchase shall follow the procedures outlined below.</w:t>
      </w:r>
    </w:p>
    <w:p w14:paraId="4DA8558B" w14:textId="77777777" w:rsidR="00FA35B4" w:rsidRPr="005731CE" w:rsidRDefault="00FA35B4" w:rsidP="00FA35B4">
      <w:pPr>
        <w:rPr>
          <w:rFonts w:cs="Times New Roman"/>
        </w:rPr>
      </w:pPr>
    </w:p>
    <w:p w14:paraId="4DE6A0CB" w14:textId="77777777" w:rsidR="00FA35B4" w:rsidRPr="005731CE" w:rsidRDefault="00FA35B4" w:rsidP="00C87F8E">
      <w:pPr>
        <w:pStyle w:val="ListParagraph"/>
        <w:numPr>
          <w:ilvl w:val="0"/>
          <w:numId w:val="1"/>
        </w:numPr>
        <w:spacing w:line="480" w:lineRule="auto"/>
        <w:rPr>
          <w:rFonts w:cs="Times New Roman"/>
        </w:rPr>
      </w:pPr>
      <w:r w:rsidRPr="005731CE">
        <w:rPr>
          <w:rFonts w:cs="Times New Roman"/>
        </w:rPr>
        <w:t>Description of the commodity that USM is seeking to procure:</w:t>
      </w:r>
    </w:p>
    <w:p w14:paraId="3786F088" w14:textId="2FF39CD8" w:rsidR="005731CE" w:rsidRPr="005731CE" w:rsidRDefault="005731CE" w:rsidP="005731CE">
      <w:pPr>
        <w:spacing w:line="480" w:lineRule="auto"/>
        <w:ind w:left="720"/>
      </w:pPr>
      <w:r w:rsidRPr="005731CE">
        <w:t xml:space="preserve">The University of Southern Mississippi is requesting </w:t>
      </w:r>
      <w:r>
        <w:t xml:space="preserve">purchase of </w:t>
      </w:r>
      <w:r w:rsidRPr="005731CE">
        <w:t xml:space="preserve">a </w:t>
      </w:r>
      <w:r w:rsidR="00F62B84">
        <w:t xml:space="preserve">Model 1716A Upper Neck Load Cell that provides upper neck force and bending movement data as </w:t>
      </w:r>
      <w:r w:rsidRPr="005731CE">
        <w:t xml:space="preserve">required </w:t>
      </w:r>
      <w:r>
        <w:t xml:space="preserve">for the </w:t>
      </w:r>
      <w:r w:rsidRPr="005731CE">
        <w:rPr>
          <w:rFonts w:cs="Times New Roman"/>
        </w:rPr>
        <w:t xml:space="preserve">US Army Natick Contracting Division award pursuant with the “Warfighter Helmet Pneumatic Cushioning Project.”  </w:t>
      </w:r>
      <w:bookmarkStart w:id="0" w:name="_GoBack"/>
      <w:bookmarkEnd w:id="0"/>
    </w:p>
    <w:p w14:paraId="23B369C8" w14:textId="77777777" w:rsidR="00FA35B4" w:rsidRPr="005731CE" w:rsidRDefault="00C87F8E" w:rsidP="00C87F8E">
      <w:pPr>
        <w:pStyle w:val="ListParagraph"/>
        <w:numPr>
          <w:ilvl w:val="0"/>
          <w:numId w:val="1"/>
        </w:numPr>
        <w:spacing w:line="480" w:lineRule="auto"/>
        <w:rPr>
          <w:rFonts w:cs="Times New Roman"/>
        </w:rPr>
      </w:pPr>
      <w:r w:rsidRPr="005731CE">
        <w:rPr>
          <w:rFonts w:cs="Times New Roman"/>
        </w:rPr>
        <w:t>Explanation of why the commodity is the only one that meets the needs of the agency:</w:t>
      </w:r>
    </w:p>
    <w:p w14:paraId="6B361566" w14:textId="647E58DC" w:rsidR="005731CE" w:rsidRPr="005731CE" w:rsidRDefault="00F62B84" w:rsidP="005731CE">
      <w:pPr>
        <w:pStyle w:val="ListParagraph"/>
        <w:spacing w:line="480" w:lineRule="auto"/>
      </w:pPr>
      <w:r>
        <w:t>This load cell will provide neck movement data from the Hybrid III 50</w:t>
      </w:r>
      <w:r w:rsidRPr="00F62B84">
        <w:rPr>
          <w:vertAlign w:val="superscript"/>
        </w:rPr>
        <w:t>th</w:t>
      </w:r>
      <w:r>
        <w:t xml:space="preserve"> percentile head and neck assemblies currently being utilized for testing in the Accelerator Impact Lab.  </w:t>
      </w:r>
      <w:r w:rsidR="005731CE" w:rsidRPr="005731CE">
        <w:t xml:space="preserve"> </w:t>
      </w:r>
      <w:r>
        <w:t xml:space="preserve">These </w:t>
      </w:r>
      <w:r w:rsidR="002F0276">
        <w:t>Head forms</w:t>
      </w:r>
      <w:r>
        <w:t xml:space="preserve"> were purchased from Humanetics via P1 approvals at the start of </w:t>
      </w:r>
      <w:r w:rsidR="006E565A">
        <w:t xml:space="preserve">the </w:t>
      </w:r>
      <w:r w:rsidR="006E565A" w:rsidRPr="005731CE">
        <w:rPr>
          <w:rFonts w:cs="Times New Roman"/>
        </w:rPr>
        <w:t>“</w:t>
      </w:r>
      <w:r w:rsidRPr="005731CE">
        <w:rPr>
          <w:rFonts w:cs="Times New Roman"/>
        </w:rPr>
        <w:t xml:space="preserve">Warfighter Helmet Pneumatic Cushioning Project.”  </w:t>
      </w:r>
    </w:p>
    <w:p w14:paraId="30D0F635" w14:textId="77777777" w:rsidR="005731CE" w:rsidRPr="005731CE" w:rsidRDefault="005731CE" w:rsidP="005731CE">
      <w:pPr>
        <w:pStyle w:val="ListParagraph"/>
        <w:spacing w:line="360" w:lineRule="auto"/>
      </w:pPr>
    </w:p>
    <w:p w14:paraId="34EDF5EC" w14:textId="77777777" w:rsidR="00C87F8E" w:rsidRDefault="00C87F8E" w:rsidP="00C87F8E">
      <w:pPr>
        <w:pStyle w:val="ListParagraph"/>
        <w:numPr>
          <w:ilvl w:val="0"/>
          <w:numId w:val="1"/>
        </w:numPr>
        <w:spacing w:line="480" w:lineRule="auto"/>
        <w:rPr>
          <w:rFonts w:cs="Times New Roman"/>
        </w:rPr>
      </w:pPr>
      <w:r w:rsidRPr="005731CE">
        <w:rPr>
          <w:rFonts w:cs="Times New Roman"/>
        </w:rPr>
        <w:t>Explanation of why the source is the only source is the only person or entity that can provide the required commodity:</w:t>
      </w:r>
    </w:p>
    <w:p w14:paraId="3B1DA0A0" w14:textId="615326FF" w:rsidR="006E565A" w:rsidRPr="006E565A" w:rsidRDefault="006E565A" w:rsidP="006E565A">
      <w:pPr>
        <w:spacing w:line="480" w:lineRule="auto"/>
        <w:ind w:left="720"/>
        <w:rPr>
          <w:rFonts w:cs="Times New Roman"/>
        </w:rPr>
      </w:pPr>
      <w:r>
        <w:rPr>
          <w:rFonts w:cs="Times New Roman"/>
        </w:rPr>
        <w:t>Humanetics was the sole source provide</w:t>
      </w:r>
      <w:r w:rsidR="002F0276">
        <w:rPr>
          <w:rFonts w:cs="Times New Roman"/>
        </w:rPr>
        <w:t xml:space="preserve">r for the Head forms and necks and to our knowledge the sole provider for load cells compatible with Humanetics Head forms and necks. </w:t>
      </w:r>
    </w:p>
    <w:p w14:paraId="28003787" w14:textId="77777777" w:rsidR="00C87F8E" w:rsidRPr="005731CE" w:rsidRDefault="00C87F8E" w:rsidP="00C87F8E">
      <w:pPr>
        <w:pStyle w:val="ListParagraph"/>
        <w:numPr>
          <w:ilvl w:val="0"/>
          <w:numId w:val="1"/>
        </w:numPr>
        <w:spacing w:line="480" w:lineRule="auto"/>
        <w:rPr>
          <w:rFonts w:cs="Times New Roman"/>
        </w:rPr>
      </w:pPr>
      <w:r w:rsidRPr="005731CE">
        <w:rPr>
          <w:rFonts w:cs="Times New Roman"/>
        </w:rPr>
        <w:t>Explanation of why the amount to be expended for the commodity is reasonable:</w:t>
      </w:r>
    </w:p>
    <w:p w14:paraId="25BEC6BC" w14:textId="3B53DE1C" w:rsidR="005731CE" w:rsidRPr="005731CE" w:rsidRDefault="002F0276" w:rsidP="005731CE">
      <w:pPr>
        <w:spacing w:line="480" w:lineRule="auto"/>
        <w:ind w:left="720"/>
        <w:rPr>
          <w:rFonts w:cs="Times New Roman"/>
        </w:rPr>
      </w:pPr>
      <w:r>
        <w:rPr>
          <w:rFonts w:cs="Times New Roman"/>
        </w:rPr>
        <w:t xml:space="preserve">Quotes were requested and received. </w:t>
      </w:r>
      <w:r w:rsidR="005731CE" w:rsidRPr="005731CE">
        <w:rPr>
          <w:rFonts w:cs="Times New Roman"/>
        </w:rPr>
        <w:t xml:space="preserve"> </w:t>
      </w:r>
    </w:p>
    <w:p w14:paraId="2B5EF2E3" w14:textId="77777777" w:rsidR="00C87F8E" w:rsidRPr="005731CE" w:rsidRDefault="00C87F8E" w:rsidP="00C87F8E">
      <w:pPr>
        <w:pStyle w:val="ListParagraph"/>
        <w:numPr>
          <w:ilvl w:val="0"/>
          <w:numId w:val="1"/>
        </w:numPr>
        <w:spacing w:line="480" w:lineRule="auto"/>
        <w:rPr>
          <w:rFonts w:cs="Times New Roman"/>
        </w:rPr>
      </w:pPr>
      <w:r w:rsidRPr="005731CE">
        <w:rPr>
          <w:rFonts w:cs="Times New Roman"/>
        </w:rPr>
        <w:t>Efforts that the agency went through to obtain the best possible price for the commodity:</w:t>
      </w:r>
    </w:p>
    <w:p w14:paraId="3AA011F4" w14:textId="18DFF91C" w:rsidR="005731CE" w:rsidRPr="005731CE" w:rsidRDefault="005731CE" w:rsidP="005731CE">
      <w:pPr>
        <w:pStyle w:val="ListParagraph"/>
        <w:spacing w:line="480" w:lineRule="auto"/>
        <w:rPr>
          <w:rFonts w:cs="Times New Roman"/>
        </w:rPr>
      </w:pPr>
      <w:r w:rsidRPr="005731CE">
        <w:rPr>
          <w:rFonts w:cs="Times New Roman"/>
        </w:rPr>
        <w:lastRenderedPageBreak/>
        <w:t>The University was required to submit a proposed cost detail for the base and each option in the initial proposa</w:t>
      </w:r>
      <w:r w:rsidR="002F0276">
        <w:rPr>
          <w:rFonts w:cs="Times New Roman"/>
        </w:rPr>
        <w:t xml:space="preserve">l and purchase. </w:t>
      </w:r>
      <w:r w:rsidRPr="005731CE">
        <w:rPr>
          <w:rFonts w:cs="Times New Roman"/>
        </w:rPr>
        <w:t xml:space="preserve">  </w:t>
      </w:r>
    </w:p>
    <w:p w14:paraId="7CA7FB0C" w14:textId="77777777" w:rsidR="005731CE" w:rsidRPr="005731CE" w:rsidRDefault="005731CE" w:rsidP="005731CE">
      <w:pPr>
        <w:spacing w:line="480" w:lineRule="auto"/>
        <w:ind w:left="720"/>
        <w:rPr>
          <w:rFonts w:cs="Times New Roman"/>
        </w:rPr>
      </w:pPr>
    </w:p>
    <w:tbl>
      <w:tblPr>
        <w:tblStyle w:val="TableGrid"/>
        <w:tblW w:w="0" w:type="auto"/>
        <w:tblInd w:w="1765" w:type="dxa"/>
        <w:tblLook w:val="04A0" w:firstRow="1" w:lastRow="0" w:firstColumn="1" w:lastColumn="0" w:noHBand="0" w:noVBand="1"/>
      </w:tblPr>
      <w:tblGrid>
        <w:gridCol w:w="3235"/>
        <w:gridCol w:w="3600"/>
      </w:tblGrid>
      <w:tr w:rsidR="002B7D92" w:rsidRPr="002B7D92" w14:paraId="305772E6" w14:textId="77777777" w:rsidTr="00C13EAB">
        <w:tc>
          <w:tcPr>
            <w:tcW w:w="3235" w:type="dxa"/>
          </w:tcPr>
          <w:p w14:paraId="3BFAA18A" w14:textId="77777777" w:rsidR="002B7D92" w:rsidRPr="002B7D92" w:rsidRDefault="002B7D92" w:rsidP="002B7D92">
            <w:pPr>
              <w:ind w:left="90"/>
              <w:rPr>
                <w:rFonts w:cs="Times New Roman"/>
                <w:b/>
              </w:rPr>
            </w:pPr>
            <w:r w:rsidRPr="002B7D92">
              <w:rPr>
                <w:rFonts w:cs="Times New Roman"/>
                <w:b/>
              </w:rPr>
              <w:t>Advertisement Schedule</w:t>
            </w:r>
          </w:p>
        </w:tc>
        <w:tc>
          <w:tcPr>
            <w:tcW w:w="3600" w:type="dxa"/>
          </w:tcPr>
          <w:p w14:paraId="191406D9" w14:textId="77777777" w:rsidR="002B7D92" w:rsidRPr="002B7D92" w:rsidRDefault="002B7D92" w:rsidP="002B7D92">
            <w:pPr>
              <w:ind w:left="90"/>
              <w:rPr>
                <w:rFonts w:cs="Times New Roman"/>
                <w:b/>
              </w:rPr>
            </w:pPr>
            <w:r w:rsidRPr="002B7D92">
              <w:rPr>
                <w:rFonts w:cs="Times New Roman"/>
                <w:b/>
              </w:rPr>
              <w:t>Date</w:t>
            </w:r>
          </w:p>
        </w:tc>
      </w:tr>
      <w:tr w:rsidR="002B7D92" w:rsidRPr="002B7D92" w14:paraId="41019535" w14:textId="77777777" w:rsidTr="00C13EAB">
        <w:tc>
          <w:tcPr>
            <w:tcW w:w="3235" w:type="dxa"/>
          </w:tcPr>
          <w:p w14:paraId="25DFA0A5" w14:textId="77777777" w:rsidR="002B7D92" w:rsidRPr="002B7D92" w:rsidRDefault="002B7D92" w:rsidP="002B7D92">
            <w:pPr>
              <w:ind w:left="90"/>
              <w:rPr>
                <w:rFonts w:cs="Times New Roman"/>
                <w:b/>
              </w:rPr>
            </w:pPr>
            <w:r w:rsidRPr="002B7D92">
              <w:rPr>
                <w:rFonts w:cs="Times New Roman"/>
                <w:b/>
              </w:rPr>
              <w:t>1</w:t>
            </w:r>
            <w:r w:rsidRPr="002B7D92">
              <w:rPr>
                <w:rFonts w:cs="Times New Roman"/>
                <w:b/>
                <w:vertAlign w:val="superscript"/>
              </w:rPr>
              <w:t>st</w:t>
            </w:r>
            <w:r w:rsidRPr="002B7D92">
              <w:rPr>
                <w:rFonts w:cs="Times New Roman"/>
                <w:b/>
              </w:rPr>
              <w:t xml:space="preserve"> scheduled</w:t>
            </w:r>
          </w:p>
        </w:tc>
        <w:tc>
          <w:tcPr>
            <w:tcW w:w="3600" w:type="dxa"/>
          </w:tcPr>
          <w:p w14:paraId="0F22B189" w14:textId="4C2E0D72" w:rsidR="002B7D92" w:rsidRPr="002B7D92" w:rsidRDefault="002B7D92" w:rsidP="002B7D92">
            <w:pPr>
              <w:ind w:left="90"/>
              <w:rPr>
                <w:rFonts w:cs="Times New Roman"/>
                <w:b/>
              </w:rPr>
            </w:pPr>
            <w:r>
              <w:rPr>
                <w:rFonts w:cs="Times New Roman"/>
                <w:b/>
              </w:rPr>
              <w:t>January 14, 2016</w:t>
            </w:r>
          </w:p>
        </w:tc>
      </w:tr>
      <w:tr w:rsidR="002B7D92" w:rsidRPr="002B7D92" w14:paraId="4825500F" w14:textId="77777777" w:rsidTr="00C13EAB">
        <w:tc>
          <w:tcPr>
            <w:tcW w:w="3235" w:type="dxa"/>
          </w:tcPr>
          <w:p w14:paraId="74C5F42F" w14:textId="77777777" w:rsidR="002B7D92" w:rsidRPr="002B7D92" w:rsidRDefault="002B7D92" w:rsidP="002B7D92">
            <w:pPr>
              <w:ind w:left="90"/>
              <w:rPr>
                <w:rFonts w:cs="Times New Roman"/>
                <w:b/>
              </w:rPr>
            </w:pPr>
            <w:r w:rsidRPr="002B7D92">
              <w:rPr>
                <w:rFonts w:cs="Times New Roman"/>
                <w:b/>
              </w:rPr>
              <w:t>2</w:t>
            </w:r>
            <w:r w:rsidRPr="002B7D92">
              <w:rPr>
                <w:rFonts w:cs="Times New Roman"/>
                <w:b/>
                <w:vertAlign w:val="superscript"/>
              </w:rPr>
              <w:t>nd</w:t>
            </w:r>
            <w:r w:rsidRPr="002B7D92">
              <w:rPr>
                <w:rFonts w:cs="Times New Roman"/>
                <w:b/>
              </w:rPr>
              <w:t xml:space="preserve"> scheduled</w:t>
            </w:r>
          </w:p>
        </w:tc>
        <w:tc>
          <w:tcPr>
            <w:tcW w:w="3600" w:type="dxa"/>
          </w:tcPr>
          <w:p w14:paraId="6935986C" w14:textId="1069CD91" w:rsidR="002B7D92" w:rsidRPr="002B7D92" w:rsidRDefault="002B7D92" w:rsidP="002B7D92">
            <w:pPr>
              <w:ind w:left="90"/>
              <w:rPr>
                <w:rFonts w:cs="Times New Roman"/>
                <w:b/>
              </w:rPr>
            </w:pPr>
            <w:r>
              <w:rPr>
                <w:rFonts w:cs="Times New Roman"/>
                <w:b/>
              </w:rPr>
              <w:t>January 21, 2016</w:t>
            </w:r>
          </w:p>
        </w:tc>
      </w:tr>
    </w:tbl>
    <w:p w14:paraId="0987C18E" w14:textId="77777777" w:rsidR="002B7D92" w:rsidRDefault="002B7D92" w:rsidP="002B7D92">
      <w:pPr>
        <w:ind w:left="90"/>
        <w:rPr>
          <w:rFonts w:cs="Times New Roman"/>
          <w:b/>
          <w:bCs/>
        </w:rPr>
      </w:pPr>
    </w:p>
    <w:p w14:paraId="0F4F65ED" w14:textId="38192673" w:rsidR="002B7D92" w:rsidRPr="002B7D92" w:rsidRDefault="002B7D92" w:rsidP="002B7D92">
      <w:pPr>
        <w:ind w:left="90"/>
        <w:rPr>
          <w:rFonts w:cs="Times New Roman"/>
        </w:rPr>
      </w:pPr>
      <w:r w:rsidRPr="002B7D92">
        <w:rPr>
          <w:rFonts w:cs="Times New Roman"/>
          <w:b/>
          <w:bCs/>
        </w:rPr>
        <w:t>Objections</w:t>
      </w:r>
    </w:p>
    <w:p w14:paraId="74060186" w14:textId="77777777" w:rsidR="002B7D92" w:rsidRPr="002B7D92" w:rsidRDefault="002B7D92" w:rsidP="002B7D92">
      <w:pPr>
        <w:ind w:left="90"/>
        <w:rPr>
          <w:rFonts w:cs="Times New Roman"/>
        </w:rPr>
      </w:pPr>
      <w:r w:rsidRPr="002B7D92">
        <w:rPr>
          <w:rFonts w:cs="Times New Roman"/>
        </w:rPr>
        <w:t>Any person or entity that objects and proposes that the commodity listed is not sole source and can be provided by another person or entity shall submit a written notice to:</w:t>
      </w:r>
    </w:p>
    <w:p w14:paraId="25755603" w14:textId="77777777" w:rsidR="002B7D92" w:rsidRPr="002B7D92" w:rsidRDefault="002B7D92" w:rsidP="002B7D92">
      <w:pPr>
        <w:ind w:left="90"/>
        <w:jc w:val="center"/>
        <w:rPr>
          <w:rFonts w:cs="Times New Roman"/>
        </w:rPr>
      </w:pPr>
      <w:r w:rsidRPr="002B7D92">
        <w:rPr>
          <w:rFonts w:cs="Times New Roman"/>
        </w:rPr>
        <w:t>Steve Ballew</w:t>
      </w:r>
    </w:p>
    <w:p w14:paraId="21716CF6" w14:textId="0ABEBDF8" w:rsidR="002B7D92" w:rsidRPr="002B7D92" w:rsidRDefault="002B7D92" w:rsidP="002B7D92">
      <w:pPr>
        <w:ind w:left="90"/>
        <w:jc w:val="center"/>
        <w:rPr>
          <w:rFonts w:cs="Times New Roman"/>
        </w:rPr>
      </w:pPr>
      <w:r w:rsidRPr="002B7D92">
        <w:rPr>
          <w:rFonts w:cs="Times New Roman"/>
        </w:rPr>
        <w:t>Director of Procurement &amp; Contracts</w:t>
      </w:r>
      <w:r>
        <w:rPr>
          <w:rFonts w:cs="Times New Roman"/>
        </w:rPr>
        <w:t xml:space="preserve"> </w:t>
      </w:r>
      <w:r w:rsidRPr="002B7D92">
        <w:rPr>
          <w:rFonts w:cs="Times New Roman"/>
        </w:rPr>
        <w:t>601-266-4131</w:t>
      </w:r>
    </w:p>
    <w:p w14:paraId="176DD1DE" w14:textId="7A3E9AD4" w:rsidR="002B7D92" w:rsidRDefault="002B7D92" w:rsidP="002B7D92">
      <w:pPr>
        <w:ind w:left="90"/>
        <w:jc w:val="center"/>
        <w:rPr>
          <w:rFonts w:cs="Times New Roman"/>
        </w:rPr>
      </w:pPr>
      <w:hyperlink r:id="rId7" w:history="1">
        <w:r w:rsidRPr="00EA0F9C">
          <w:rPr>
            <w:rStyle w:val="Hyperlink"/>
            <w:rFonts w:cs="Times New Roman"/>
          </w:rPr>
          <w:t>Steve.ballew@usm.edu</w:t>
        </w:r>
      </w:hyperlink>
    </w:p>
    <w:p w14:paraId="6B18E379" w14:textId="77777777" w:rsidR="002B7D92" w:rsidRPr="002B7D92" w:rsidRDefault="002B7D92" w:rsidP="002B7D92">
      <w:pPr>
        <w:ind w:left="90"/>
        <w:jc w:val="center"/>
        <w:rPr>
          <w:rFonts w:cs="Times New Roman"/>
          <w:b/>
          <w:bCs/>
        </w:rPr>
      </w:pPr>
      <w:r w:rsidRPr="002B7D92">
        <w:rPr>
          <w:rFonts w:cs="Times New Roman"/>
          <w:b/>
          <w:bCs/>
        </w:rPr>
        <w:t>Subject Line must read "Sole Source Objection"</w:t>
      </w:r>
    </w:p>
    <w:p w14:paraId="34DB9125" w14:textId="77777777" w:rsidR="002B7D92" w:rsidRPr="002B7D92" w:rsidRDefault="002B7D92" w:rsidP="002B7D92">
      <w:pPr>
        <w:ind w:left="90"/>
        <w:rPr>
          <w:rFonts w:cs="Times New Roman"/>
        </w:rPr>
      </w:pPr>
      <w:r w:rsidRPr="002B7D92">
        <w:rPr>
          <w:rFonts w:cs="Times New Roman"/>
        </w:rPr>
        <w:t xml:space="preserve">The notice shall contain a detailed explanation of why the commodity is not a sole source procurement. Appropriate documentation shall also be submitted if applicable. </w:t>
      </w:r>
    </w:p>
    <w:p w14:paraId="665BF967" w14:textId="77777777" w:rsidR="002B7D92" w:rsidRPr="002B7D92" w:rsidRDefault="002B7D92" w:rsidP="002B7D92">
      <w:pPr>
        <w:ind w:left="90"/>
        <w:rPr>
          <w:rFonts w:cs="Times New Roman"/>
        </w:rPr>
      </w:pPr>
      <w:r w:rsidRPr="002B7D92">
        <w:rPr>
          <w:rFonts w:cs="Times New Roman"/>
        </w:rP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17BD0C3" w14:textId="77777777" w:rsidR="002B7D92" w:rsidRPr="002B7D92" w:rsidRDefault="002B7D92" w:rsidP="002B7D92">
      <w:pPr>
        <w:ind w:left="90"/>
        <w:rPr>
          <w:rFonts w:cs="Times New Roman"/>
        </w:rPr>
      </w:pPr>
      <w:r w:rsidRPr="002B7D92">
        <w:rPr>
          <w:rFonts w:cs="Times New Roman"/>
        </w:rPr>
        <w:t>If USM determines after review that there is only one (1) source for the required commodity, then USM will appeal to the Public Procurement Review Board. USM will have the burden of proving that the commodity is only provided by one (1) source.</w:t>
      </w:r>
    </w:p>
    <w:p w14:paraId="37E59D12" w14:textId="77777777" w:rsidR="00FA35B4" w:rsidRPr="005731CE" w:rsidRDefault="00FA35B4" w:rsidP="00C87F8E">
      <w:pPr>
        <w:ind w:left="90"/>
        <w:rPr>
          <w:rFonts w:cs="Times New Roman"/>
        </w:rPr>
      </w:pPr>
    </w:p>
    <w:sectPr w:rsidR="00FA35B4" w:rsidRPr="005731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DA6C2" w14:textId="77777777" w:rsidR="00B51DB3" w:rsidRDefault="00B51DB3" w:rsidP="00FA35B4">
      <w:pPr>
        <w:spacing w:after="0" w:line="240" w:lineRule="auto"/>
      </w:pPr>
      <w:r>
        <w:separator/>
      </w:r>
    </w:p>
  </w:endnote>
  <w:endnote w:type="continuationSeparator" w:id="0">
    <w:p w14:paraId="25327E23" w14:textId="77777777" w:rsidR="00B51DB3" w:rsidRDefault="00B51DB3" w:rsidP="00FA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C707D" w14:textId="77777777" w:rsidR="00B51DB3" w:rsidRDefault="00B51DB3" w:rsidP="00FA35B4">
      <w:pPr>
        <w:spacing w:after="0" w:line="240" w:lineRule="auto"/>
      </w:pPr>
      <w:r>
        <w:separator/>
      </w:r>
    </w:p>
  </w:footnote>
  <w:footnote w:type="continuationSeparator" w:id="0">
    <w:p w14:paraId="167D5694" w14:textId="77777777" w:rsidR="00B51DB3" w:rsidRDefault="00B51DB3" w:rsidP="00FA3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52E9"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The University of Southern Mississippi</w:t>
    </w:r>
  </w:p>
  <w:p w14:paraId="3F0B77B5"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Notice of Proposed Sole Source Purchase</w:t>
    </w:r>
  </w:p>
  <w:p w14:paraId="35FC2409" w14:textId="29B8F03E"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SSP 16-</w:t>
    </w:r>
    <w:r w:rsidR="002238CA">
      <w:rPr>
        <w:rFonts w:ascii="Times New Roman" w:hAnsi="Times New Roman" w:cs="Times New Roman"/>
        <w:b/>
        <w:sz w:val="28"/>
        <w:szCs w:val="28"/>
      </w:rPr>
      <w:t>0</w:t>
    </w:r>
    <w:r w:rsidR="009335EB">
      <w:rPr>
        <w:rFonts w:ascii="Times New Roman" w:hAnsi="Times New Roman" w:cs="Times New Roman"/>
        <w:b/>
        <w:sz w:val="28"/>
        <w:szCs w:val="28"/>
      </w:rPr>
      <w:t>09</w:t>
    </w:r>
    <w:r w:rsidR="00655750" w:rsidRPr="00655750">
      <w:rPr>
        <w:rFonts w:ascii="Times New Roman" w:hAnsi="Times New Roman" w:cs="Times New Roman"/>
        <w:b/>
        <w:sz w:val="36"/>
        <w:szCs w:val="28"/>
      </w:rPr>
      <w:t xml:space="preserve"> </w:t>
    </w:r>
    <w:proofErr w:type="spellStart"/>
    <w:r w:rsidR="00655750" w:rsidRPr="00655750">
      <w:rPr>
        <w:rStyle w:val="urfwdn"/>
        <w:rFonts w:ascii="Times New Roman" w:hAnsi="Times New Roman" w:cs="Times New Roman"/>
        <w:b/>
        <w:sz w:val="28"/>
      </w:rPr>
      <w:t>RFx</w:t>
    </w:r>
    <w:proofErr w:type="spellEnd"/>
    <w:r w:rsidR="00655750" w:rsidRPr="00655750">
      <w:rPr>
        <w:rStyle w:val="urfwdn"/>
        <w:rFonts w:ascii="Times New Roman" w:hAnsi="Times New Roman" w:cs="Times New Roman"/>
        <w:b/>
        <w:sz w:val="28"/>
      </w:rPr>
      <w:t xml:space="preserve"> Number</w:t>
    </w:r>
    <w:r w:rsidR="00655750">
      <w:rPr>
        <w:rStyle w:val="urfwdn"/>
        <w:rFonts w:ascii="Times New Roman" w:hAnsi="Times New Roman" w:cs="Times New Roman"/>
        <w:b/>
        <w:sz w:val="28"/>
      </w:rPr>
      <w:t xml:space="preserve"> </w:t>
    </w:r>
    <w:r w:rsidR="00655750" w:rsidRPr="00655750">
      <w:rPr>
        <w:rStyle w:val="urtxtstd"/>
        <w:rFonts w:ascii="Times New Roman" w:hAnsi="Times New Roman" w:cs="Times New Roman"/>
        <w:b/>
        <w:sz w:val="28"/>
      </w:rPr>
      <w:t>3150000347</w:t>
    </w:r>
  </w:p>
  <w:p w14:paraId="24FF3979" w14:textId="77777777" w:rsidR="00FA35B4" w:rsidRDefault="00FA3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4F68"/>
    <w:multiLevelType w:val="hybridMultilevel"/>
    <w:tmpl w:val="5D7A6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B4"/>
    <w:rsid w:val="0004714A"/>
    <w:rsid w:val="00190B15"/>
    <w:rsid w:val="002238CA"/>
    <w:rsid w:val="002B7D92"/>
    <w:rsid w:val="002F0276"/>
    <w:rsid w:val="00562554"/>
    <w:rsid w:val="005731CE"/>
    <w:rsid w:val="00655750"/>
    <w:rsid w:val="0067276E"/>
    <w:rsid w:val="006E565A"/>
    <w:rsid w:val="00716FE0"/>
    <w:rsid w:val="009335EB"/>
    <w:rsid w:val="00983C4D"/>
    <w:rsid w:val="00A123C0"/>
    <w:rsid w:val="00B51DB3"/>
    <w:rsid w:val="00B53C12"/>
    <w:rsid w:val="00C87F8E"/>
    <w:rsid w:val="00F62B84"/>
    <w:rsid w:val="00FA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6345"/>
  <w15:chartTrackingRefBased/>
  <w15:docId w15:val="{EEEF5341-9A24-42A7-AEB9-C6A53CF3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B4"/>
  </w:style>
  <w:style w:type="paragraph" w:styleId="Footer">
    <w:name w:val="footer"/>
    <w:basedOn w:val="Normal"/>
    <w:link w:val="FooterChar"/>
    <w:uiPriority w:val="99"/>
    <w:unhideWhenUsed/>
    <w:rsid w:val="00FA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B4"/>
  </w:style>
  <w:style w:type="paragraph" w:styleId="ListParagraph">
    <w:name w:val="List Paragraph"/>
    <w:basedOn w:val="Normal"/>
    <w:uiPriority w:val="34"/>
    <w:qFormat/>
    <w:rsid w:val="00FA35B4"/>
    <w:pPr>
      <w:ind w:left="720"/>
      <w:contextualSpacing/>
    </w:pPr>
  </w:style>
  <w:style w:type="paragraph" w:styleId="BalloonText">
    <w:name w:val="Balloon Text"/>
    <w:basedOn w:val="Normal"/>
    <w:link w:val="BalloonTextChar"/>
    <w:uiPriority w:val="99"/>
    <w:semiHidden/>
    <w:unhideWhenUsed/>
    <w:rsid w:val="00B53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12"/>
    <w:rPr>
      <w:rFonts w:ascii="Segoe UI" w:hAnsi="Segoe UI" w:cs="Segoe UI"/>
      <w:sz w:val="18"/>
      <w:szCs w:val="18"/>
    </w:rPr>
  </w:style>
  <w:style w:type="table" w:styleId="TableGrid">
    <w:name w:val="Table Grid"/>
    <w:basedOn w:val="TableNormal"/>
    <w:uiPriority w:val="39"/>
    <w:rsid w:val="002B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D92"/>
    <w:rPr>
      <w:color w:val="0563C1" w:themeColor="hyperlink"/>
      <w:u w:val="single"/>
    </w:rPr>
  </w:style>
  <w:style w:type="character" w:customStyle="1" w:styleId="urfwdn">
    <w:name w:val="urfwdn"/>
    <w:basedOn w:val="DefaultParagraphFont"/>
    <w:rsid w:val="00655750"/>
  </w:style>
  <w:style w:type="character" w:customStyle="1" w:styleId="urtxtstd">
    <w:name w:val="urtxtstd"/>
    <w:basedOn w:val="DefaultParagraphFont"/>
    <w:rsid w:val="0065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ballew@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Modist A Jones</dc:creator>
  <cp:keywords/>
  <dc:description/>
  <cp:lastModifiedBy>Heather Hendrix</cp:lastModifiedBy>
  <cp:revision>4</cp:revision>
  <cp:lastPrinted>2016-01-07T20:50:00Z</cp:lastPrinted>
  <dcterms:created xsi:type="dcterms:W3CDTF">2015-12-04T19:41:00Z</dcterms:created>
  <dcterms:modified xsi:type="dcterms:W3CDTF">2016-01-07T20:50:00Z</dcterms:modified>
</cp:coreProperties>
</file>