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D57E" w14:textId="77777777" w:rsidR="003421AE" w:rsidRPr="00F94EC5" w:rsidRDefault="001E329D" w:rsidP="00D443D2">
      <w:pPr>
        <w:autoSpaceDE/>
        <w:autoSpaceDN/>
        <w:adjustRightInd/>
        <w:jc w:val="both"/>
        <w:rPr>
          <w:rFonts w:cs="Arial"/>
          <w:szCs w:val="24"/>
        </w:rPr>
      </w:pPr>
      <w:r>
        <w:rPr>
          <w:rFonts w:cs="Arial"/>
          <w:szCs w:val="24"/>
        </w:rPr>
        <w:tab/>
      </w:r>
      <w:r>
        <w:rPr>
          <w:rFonts w:cs="Arial"/>
          <w:szCs w:val="24"/>
        </w:rPr>
        <w:tab/>
      </w:r>
      <w:r>
        <w:rPr>
          <w:rFonts w:cs="Arial"/>
          <w:szCs w:val="24"/>
        </w:rPr>
        <w:tab/>
      </w:r>
      <w:r w:rsidRPr="00AB49AE">
        <w:rPr>
          <w:rFonts w:cs="Arial"/>
          <w:noProof/>
          <w:sz w:val="28"/>
          <w:szCs w:val="28"/>
        </w:rPr>
        <w:drawing>
          <wp:inline distT="0" distB="0" distL="0" distR="0" wp14:anchorId="15F1A1D9" wp14:editId="71DACA82">
            <wp:extent cx="3162300" cy="2598420"/>
            <wp:effectExtent l="0" t="0" r="0" b="0"/>
            <wp:docPr id="8" name="Picture 8" descr="C:\Users\wb387541\AppData\Local\Microsoft\Windows\Temporary Internet Files\Content.Outlook\WIOYDLOY\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87541\AppData\Local\Microsoft\Windows\Temporary Internet Files\Content.Outlook\WIOYDLOY\State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2598420"/>
                    </a:xfrm>
                    <a:prstGeom prst="rect">
                      <a:avLst/>
                    </a:prstGeom>
                    <a:noFill/>
                    <a:ln>
                      <a:noFill/>
                    </a:ln>
                  </pic:spPr>
                </pic:pic>
              </a:graphicData>
            </a:graphic>
          </wp:inline>
        </w:drawing>
      </w:r>
    </w:p>
    <w:p w14:paraId="2F02F919" w14:textId="77777777" w:rsidR="00E327C3" w:rsidRPr="00F94EC5" w:rsidRDefault="00E327C3" w:rsidP="00D443D2">
      <w:pPr>
        <w:pStyle w:val="Title"/>
        <w:widowControl w:val="0"/>
        <w:spacing w:line="240" w:lineRule="auto"/>
        <w:jc w:val="both"/>
        <w:rPr>
          <w:rFonts w:cs="Arial"/>
          <w:sz w:val="24"/>
          <w:szCs w:val="24"/>
        </w:rPr>
      </w:pPr>
    </w:p>
    <w:p w14:paraId="201B0202" w14:textId="77777777" w:rsidR="0089264B" w:rsidRPr="001C0BA4" w:rsidRDefault="00A204BD" w:rsidP="00D443D2">
      <w:pPr>
        <w:pStyle w:val="Title"/>
        <w:widowControl w:val="0"/>
        <w:spacing w:line="240" w:lineRule="auto"/>
        <w:rPr>
          <w:rFonts w:cs="Arial"/>
          <w:sz w:val="24"/>
          <w:szCs w:val="24"/>
        </w:rPr>
      </w:pPr>
      <w:r w:rsidRPr="006C5C6C">
        <w:rPr>
          <w:rFonts w:cs="Arial"/>
          <w:sz w:val="24"/>
          <w:szCs w:val="24"/>
        </w:rPr>
        <w:t xml:space="preserve">The </w:t>
      </w:r>
      <w:r w:rsidR="00F91663" w:rsidRPr="001C0BA4">
        <w:rPr>
          <w:rFonts w:cs="Arial"/>
          <w:sz w:val="24"/>
          <w:szCs w:val="24"/>
        </w:rPr>
        <w:t xml:space="preserve">State of </w:t>
      </w:r>
      <w:r w:rsidR="00943002" w:rsidRPr="001C0BA4">
        <w:rPr>
          <w:rFonts w:cs="Arial"/>
          <w:sz w:val="24"/>
          <w:szCs w:val="24"/>
        </w:rPr>
        <w:t>Mississippi</w:t>
      </w:r>
    </w:p>
    <w:p w14:paraId="4728DCF8" w14:textId="77777777" w:rsidR="00943002" w:rsidRPr="00F400BE" w:rsidRDefault="00943002" w:rsidP="00D443D2">
      <w:pPr>
        <w:pStyle w:val="Title"/>
        <w:widowControl w:val="0"/>
        <w:spacing w:line="240" w:lineRule="auto"/>
        <w:rPr>
          <w:rFonts w:cs="Arial"/>
          <w:b w:val="0"/>
          <w:sz w:val="24"/>
          <w:szCs w:val="24"/>
        </w:rPr>
      </w:pPr>
      <w:r w:rsidRPr="00F400BE">
        <w:rPr>
          <w:rFonts w:cs="Arial"/>
          <w:b w:val="0"/>
          <w:sz w:val="24"/>
          <w:szCs w:val="24"/>
        </w:rPr>
        <w:t>Department of Finance and Administration</w:t>
      </w:r>
    </w:p>
    <w:p w14:paraId="05B1F28F" w14:textId="77777777" w:rsidR="00943002" w:rsidRPr="00F400BE" w:rsidRDefault="00943002" w:rsidP="00D443D2">
      <w:pPr>
        <w:pStyle w:val="Title"/>
        <w:widowControl w:val="0"/>
        <w:spacing w:line="240" w:lineRule="auto"/>
        <w:rPr>
          <w:rFonts w:cs="Arial"/>
          <w:b w:val="0"/>
          <w:sz w:val="24"/>
          <w:szCs w:val="24"/>
        </w:rPr>
      </w:pPr>
      <w:r w:rsidRPr="00F400BE">
        <w:rPr>
          <w:rFonts w:cs="Arial"/>
          <w:b w:val="0"/>
          <w:sz w:val="24"/>
          <w:szCs w:val="24"/>
        </w:rPr>
        <w:t>Office of Purchasing, Travel and Fleet Management</w:t>
      </w:r>
    </w:p>
    <w:p w14:paraId="16B310F9" w14:textId="77777777" w:rsidR="0089264B" w:rsidRPr="00F400BE" w:rsidRDefault="0089264B" w:rsidP="00D443D2">
      <w:pPr>
        <w:tabs>
          <w:tab w:val="center" w:pos="4680"/>
        </w:tabs>
        <w:suppressAutoHyphens/>
        <w:jc w:val="center"/>
        <w:rPr>
          <w:rFonts w:cs="Arial"/>
          <w:szCs w:val="24"/>
        </w:rPr>
      </w:pPr>
    </w:p>
    <w:p w14:paraId="6E9EDCB2" w14:textId="77777777" w:rsidR="00A204BD" w:rsidRPr="007109AB" w:rsidRDefault="00E327C3" w:rsidP="00D443D2">
      <w:pPr>
        <w:tabs>
          <w:tab w:val="center" w:pos="4680"/>
        </w:tabs>
        <w:suppressAutoHyphens/>
        <w:jc w:val="center"/>
        <w:rPr>
          <w:rFonts w:cs="Arial"/>
          <w:spacing w:val="-3"/>
          <w:szCs w:val="24"/>
        </w:rPr>
      </w:pPr>
      <w:r w:rsidRPr="007109AB">
        <w:rPr>
          <w:rFonts w:cs="Arial"/>
          <w:spacing w:val="-3"/>
          <w:szCs w:val="24"/>
        </w:rPr>
        <w:t>In conjunction with</w:t>
      </w:r>
    </w:p>
    <w:p w14:paraId="5F859A5D" w14:textId="77777777" w:rsidR="00A204BD" w:rsidRPr="003B750D" w:rsidRDefault="00A204BD" w:rsidP="00D443D2">
      <w:pPr>
        <w:tabs>
          <w:tab w:val="center" w:pos="4680"/>
        </w:tabs>
        <w:suppressAutoHyphens/>
        <w:jc w:val="center"/>
        <w:rPr>
          <w:rFonts w:cs="Arial"/>
          <w:spacing w:val="-3"/>
          <w:szCs w:val="24"/>
        </w:rPr>
      </w:pPr>
    </w:p>
    <w:p w14:paraId="237FCBD0" w14:textId="77777777" w:rsidR="00A204BD" w:rsidRPr="003B750D" w:rsidRDefault="00A204BD" w:rsidP="00D443D2">
      <w:pPr>
        <w:tabs>
          <w:tab w:val="center" w:pos="4680"/>
        </w:tabs>
        <w:suppressAutoHyphens/>
        <w:jc w:val="center"/>
        <w:rPr>
          <w:rFonts w:cs="Arial"/>
          <w:spacing w:val="-3"/>
          <w:szCs w:val="24"/>
        </w:rPr>
      </w:pPr>
    </w:p>
    <w:p w14:paraId="78BA9EDC" w14:textId="77777777" w:rsidR="00A204BD" w:rsidRPr="001C0BA4" w:rsidRDefault="00766534" w:rsidP="00D443D2">
      <w:pPr>
        <w:ind w:left="720"/>
        <w:jc w:val="center"/>
        <w:rPr>
          <w:rFonts w:cs="Arial"/>
        </w:rPr>
      </w:pPr>
      <w:r w:rsidRPr="001C0BA4">
        <w:rPr>
          <w:rFonts w:cs="Arial"/>
          <w:noProof/>
        </w:rPr>
        <w:drawing>
          <wp:inline distT="0" distB="0" distL="0" distR="0" wp14:anchorId="7197E4C5" wp14:editId="6B304A08">
            <wp:extent cx="2733675" cy="10639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ePoint.png"/>
                    <pic:cNvPicPr/>
                  </pic:nvPicPr>
                  <pic:blipFill>
                    <a:blip r:embed="rId10">
                      <a:extLst>
                        <a:ext uri="{28A0092B-C50C-407E-A947-70E740481C1C}">
                          <a14:useLocalDpi xmlns:a14="http://schemas.microsoft.com/office/drawing/2010/main" val="0"/>
                        </a:ext>
                      </a:extLst>
                    </a:blip>
                    <a:stretch>
                      <a:fillRect/>
                    </a:stretch>
                  </pic:blipFill>
                  <pic:spPr>
                    <a:xfrm>
                      <a:off x="0" y="0"/>
                      <a:ext cx="2790249" cy="1085935"/>
                    </a:xfrm>
                    <a:prstGeom prst="rect">
                      <a:avLst/>
                    </a:prstGeom>
                  </pic:spPr>
                </pic:pic>
              </a:graphicData>
            </a:graphic>
          </wp:inline>
        </w:drawing>
      </w:r>
    </w:p>
    <w:p w14:paraId="2A6D55E2" w14:textId="77777777" w:rsidR="00A204BD" w:rsidRPr="001C0BA4" w:rsidRDefault="00A204BD" w:rsidP="00D443D2">
      <w:pPr>
        <w:jc w:val="center"/>
        <w:rPr>
          <w:rFonts w:cs="Arial"/>
          <w:b/>
          <w:szCs w:val="24"/>
        </w:rPr>
      </w:pPr>
      <w:r w:rsidRPr="001C0BA4">
        <w:rPr>
          <w:rFonts w:cs="Arial"/>
          <w:b/>
          <w:szCs w:val="24"/>
        </w:rPr>
        <w:t>Request for Proposals</w:t>
      </w:r>
    </w:p>
    <w:p w14:paraId="3F849199" w14:textId="77777777" w:rsidR="00A204BD" w:rsidRPr="00F400BE" w:rsidRDefault="00A204BD" w:rsidP="00D443D2">
      <w:pPr>
        <w:jc w:val="center"/>
        <w:rPr>
          <w:rFonts w:cs="Arial"/>
          <w:b/>
          <w:szCs w:val="24"/>
        </w:rPr>
      </w:pPr>
    </w:p>
    <w:p w14:paraId="5BD273E5" w14:textId="77777777" w:rsidR="00A204BD" w:rsidRPr="00F400BE" w:rsidRDefault="00A204BD" w:rsidP="00D443D2">
      <w:pPr>
        <w:jc w:val="center"/>
        <w:rPr>
          <w:rFonts w:cs="Arial"/>
          <w:szCs w:val="24"/>
        </w:rPr>
      </w:pPr>
    </w:p>
    <w:p w14:paraId="33B505D0" w14:textId="77777777" w:rsidR="00A204BD" w:rsidRDefault="00943002" w:rsidP="00D443D2">
      <w:pPr>
        <w:jc w:val="center"/>
        <w:rPr>
          <w:rFonts w:cs="Arial"/>
          <w:b/>
          <w:bCs/>
          <w:szCs w:val="24"/>
        </w:rPr>
      </w:pPr>
      <w:r w:rsidRPr="00F400BE">
        <w:rPr>
          <w:rFonts w:cs="Arial"/>
          <w:b/>
          <w:szCs w:val="24"/>
        </w:rPr>
        <w:t>Mississippi</w:t>
      </w:r>
      <w:r w:rsidR="00E327C3" w:rsidRPr="007109AB">
        <w:rPr>
          <w:rFonts w:cs="Arial"/>
          <w:b/>
          <w:bCs/>
          <w:szCs w:val="24"/>
        </w:rPr>
        <w:t xml:space="preserve"> </w:t>
      </w:r>
      <w:r w:rsidR="00A204BD" w:rsidRPr="007109AB">
        <w:rPr>
          <w:rFonts w:cs="Arial"/>
          <w:b/>
          <w:bCs/>
          <w:szCs w:val="24"/>
        </w:rPr>
        <w:t xml:space="preserve">Solicitation Number </w:t>
      </w:r>
      <w:r w:rsidR="006C5C6C" w:rsidRPr="003B750D">
        <w:rPr>
          <w:rFonts w:cs="Arial"/>
          <w:b/>
          <w:bCs/>
          <w:szCs w:val="24"/>
        </w:rPr>
        <w:t>3120000620</w:t>
      </w:r>
    </w:p>
    <w:p w14:paraId="46E2806A" w14:textId="55C63719" w:rsidR="00FF2186" w:rsidRPr="00FF2186" w:rsidRDefault="00FF2186" w:rsidP="00D443D2">
      <w:pPr>
        <w:jc w:val="center"/>
        <w:rPr>
          <w:rFonts w:cs="Arial"/>
          <w:b/>
          <w:bCs/>
          <w:color w:val="FF0000"/>
          <w:sz w:val="40"/>
          <w:szCs w:val="40"/>
        </w:rPr>
      </w:pPr>
      <w:r w:rsidRPr="00FF2186">
        <w:rPr>
          <w:rFonts w:cs="Arial"/>
          <w:b/>
          <w:bCs/>
          <w:color w:val="FF0000"/>
          <w:sz w:val="40"/>
          <w:szCs w:val="40"/>
        </w:rPr>
        <w:t xml:space="preserve">AMENDMENT #1 – ISSUED </w:t>
      </w:r>
      <w:r w:rsidR="00C03D6E">
        <w:rPr>
          <w:rFonts w:cs="Arial"/>
          <w:b/>
          <w:bCs/>
          <w:color w:val="FF0000"/>
          <w:sz w:val="40"/>
          <w:szCs w:val="40"/>
        </w:rPr>
        <w:t>02/19</w:t>
      </w:r>
      <w:bookmarkStart w:id="0" w:name="_GoBack"/>
      <w:bookmarkEnd w:id="0"/>
      <w:r w:rsidR="009365CE">
        <w:rPr>
          <w:rFonts w:cs="Arial"/>
          <w:b/>
          <w:bCs/>
          <w:color w:val="FF0000"/>
          <w:sz w:val="40"/>
          <w:szCs w:val="40"/>
        </w:rPr>
        <w:t>/2016</w:t>
      </w:r>
    </w:p>
    <w:p w14:paraId="42ACCC70" w14:textId="77777777" w:rsidR="00A204BD" w:rsidRPr="003B750D" w:rsidRDefault="00A204BD" w:rsidP="00D443D2">
      <w:pPr>
        <w:jc w:val="center"/>
        <w:rPr>
          <w:rFonts w:cs="Arial"/>
          <w:szCs w:val="24"/>
        </w:rPr>
      </w:pPr>
    </w:p>
    <w:p w14:paraId="7A2BB049" w14:textId="77777777" w:rsidR="00A204BD" w:rsidRPr="003B750D" w:rsidRDefault="00A204BD" w:rsidP="00D443D2">
      <w:pPr>
        <w:jc w:val="center"/>
        <w:rPr>
          <w:rFonts w:cs="Arial"/>
          <w:szCs w:val="24"/>
        </w:rPr>
      </w:pPr>
    </w:p>
    <w:p w14:paraId="7916EB49" w14:textId="77777777" w:rsidR="00A204BD" w:rsidRPr="003B750D" w:rsidRDefault="00A204BD" w:rsidP="00D443D2">
      <w:pPr>
        <w:jc w:val="center"/>
        <w:rPr>
          <w:rFonts w:cs="Arial"/>
          <w:szCs w:val="24"/>
        </w:rPr>
      </w:pPr>
    </w:p>
    <w:p w14:paraId="7F4D38A4" w14:textId="77777777" w:rsidR="00A204BD" w:rsidRPr="003B750D" w:rsidRDefault="00766534" w:rsidP="00D443D2">
      <w:pPr>
        <w:tabs>
          <w:tab w:val="left" w:pos="-720"/>
        </w:tabs>
        <w:suppressAutoHyphens/>
        <w:jc w:val="center"/>
        <w:rPr>
          <w:rFonts w:cs="Arial"/>
          <w:b/>
          <w:bCs/>
          <w:spacing w:val="-3"/>
          <w:szCs w:val="24"/>
        </w:rPr>
      </w:pPr>
      <w:r w:rsidRPr="003B750D">
        <w:rPr>
          <w:rFonts w:cs="Arial"/>
          <w:b/>
          <w:bCs/>
          <w:spacing w:val="-3"/>
          <w:szCs w:val="24"/>
        </w:rPr>
        <w:t>NASPO ValuePoint</w:t>
      </w:r>
      <w:r w:rsidR="00A204BD" w:rsidRPr="003B750D">
        <w:rPr>
          <w:rFonts w:cs="Arial"/>
          <w:b/>
          <w:bCs/>
          <w:spacing w:val="-3"/>
          <w:szCs w:val="24"/>
        </w:rPr>
        <w:t xml:space="preserve"> </w:t>
      </w:r>
      <w:r w:rsidR="001623F0" w:rsidRPr="003B750D">
        <w:rPr>
          <w:rFonts w:cs="Arial"/>
          <w:b/>
          <w:bCs/>
          <w:spacing w:val="-3"/>
          <w:szCs w:val="24"/>
        </w:rPr>
        <w:t xml:space="preserve">Master </w:t>
      </w:r>
      <w:r w:rsidR="00317172" w:rsidRPr="003B750D">
        <w:rPr>
          <w:rFonts w:cs="Arial"/>
          <w:b/>
          <w:bCs/>
          <w:spacing w:val="-3"/>
          <w:szCs w:val="24"/>
        </w:rPr>
        <w:t>Agreement</w:t>
      </w:r>
      <w:r w:rsidR="00A204BD" w:rsidRPr="003B750D">
        <w:rPr>
          <w:rFonts w:cs="Arial"/>
          <w:b/>
          <w:bCs/>
          <w:spacing w:val="-3"/>
          <w:szCs w:val="24"/>
        </w:rPr>
        <w:t xml:space="preserve"> for</w:t>
      </w:r>
    </w:p>
    <w:p w14:paraId="5082E5C9" w14:textId="77777777" w:rsidR="00A204BD" w:rsidRPr="003B750D" w:rsidRDefault="00943002" w:rsidP="00D443D2">
      <w:pPr>
        <w:tabs>
          <w:tab w:val="left" w:pos="-720"/>
        </w:tabs>
        <w:suppressAutoHyphens/>
        <w:jc w:val="center"/>
        <w:rPr>
          <w:rFonts w:cs="Arial"/>
          <w:b/>
          <w:bCs/>
          <w:spacing w:val="-3"/>
          <w:szCs w:val="24"/>
        </w:rPr>
      </w:pPr>
      <w:r w:rsidRPr="003B750D">
        <w:rPr>
          <w:rFonts w:cs="Arial"/>
          <w:b/>
          <w:bCs/>
          <w:spacing w:val="-3"/>
          <w:szCs w:val="24"/>
        </w:rPr>
        <w:t>Fire Trucks and Fire Apparatus</w:t>
      </w:r>
    </w:p>
    <w:p w14:paraId="48B633C0" w14:textId="77777777" w:rsidR="00A204BD" w:rsidRPr="003B750D" w:rsidRDefault="00A204BD" w:rsidP="00D443D2">
      <w:pPr>
        <w:tabs>
          <w:tab w:val="left" w:pos="-720"/>
        </w:tabs>
        <w:suppressAutoHyphens/>
        <w:jc w:val="center"/>
        <w:rPr>
          <w:rFonts w:cs="Arial"/>
          <w:b/>
          <w:bCs/>
          <w:spacing w:val="-3"/>
          <w:szCs w:val="24"/>
        </w:rPr>
      </w:pPr>
    </w:p>
    <w:p w14:paraId="10EC1D87" w14:textId="77777777" w:rsidR="00A204BD" w:rsidRPr="003B750D" w:rsidRDefault="006C5C6C" w:rsidP="00A17A56">
      <w:pPr>
        <w:tabs>
          <w:tab w:val="left" w:pos="-720"/>
        </w:tabs>
        <w:suppressAutoHyphens/>
        <w:jc w:val="center"/>
        <w:rPr>
          <w:rFonts w:cs="Arial"/>
          <w:spacing w:val="-3"/>
          <w:szCs w:val="24"/>
        </w:rPr>
      </w:pPr>
      <w:r w:rsidRPr="003B750D">
        <w:rPr>
          <w:rFonts w:cs="Arial"/>
          <w:spacing w:val="-3"/>
          <w:szCs w:val="24"/>
        </w:rPr>
        <w:t>February 10, 2016</w:t>
      </w:r>
    </w:p>
    <w:p w14:paraId="4D35702D" w14:textId="77777777" w:rsidR="00817C4F" w:rsidRPr="003B750D" w:rsidRDefault="00E3058F" w:rsidP="00D443D2">
      <w:pPr>
        <w:tabs>
          <w:tab w:val="left" w:pos="-720"/>
        </w:tabs>
        <w:suppressAutoHyphens/>
        <w:jc w:val="both"/>
        <w:rPr>
          <w:rFonts w:cs="Arial"/>
          <w:b/>
          <w:bCs/>
          <w:spacing w:val="-3"/>
          <w:szCs w:val="24"/>
        </w:rPr>
      </w:pPr>
      <w:r w:rsidRPr="003B750D">
        <w:rPr>
          <w:rFonts w:cs="Arial"/>
          <w:b/>
          <w:bCs/>
          <w:spacing w:val="-3"/>
          <w:szCs w:val="24"/>
        </w:rPr>
        <w:br w:type="page"/>
      </w:r>
    </w:p>
    <w:sdt>
      <w:sdtPr>
        <w:rPr>
          <w:rFonts w:ascii="Arial" w:eastAsia="Times New Roman" w:hAnsi="Arial" w:cs="Arial"/>
          <w:b w:val="0"/>
          <w:bCs w:val="0"/>
          <w:color w:val="auto"/>
          <w:sz w:val="24"/>
          <w:szCs w:val="20"/>
          <w:lang w:eastAsia="en-US"/>
        </w:rPr>
        <w:id w:val="1878279855"/>
        <w:docPartObj>
          <w:docPartGallery w:val="Table of Contents"/>
          <w:docPartUnique/>
        </w:docPartObj>
      </w:sdtPr>
      <w:sdtEndPr>
        <w:rPr>
          <w:noProof/>
        </w:rPr>
      </w:sdtEndPr>
      <w:sdtContent>
        <w:p w14:paraId="161D47AA" w14:textId="77777777" w:rsidR="00817C4F" w:rsidRPr="003B750D" w:rsidRDefault="00817C4F" w:rsidP="00D443D2">
          <w:pPr>
            <w:pStyle w:val="TOCHeading"/>
            <w:widowControl w:val="0"/>
            <w:jc w:val="both"/>
            <w:rPr>
              <w:rFonts w:ascii="Arial" w:hAnsi="Arial" w:cs="Arial"/>
            </w:rPr>
          </w:pPr>
          <w:r w:rsidRPr="003B750D">
            <w:rPr>
              <w:rFonts w:ascii="Arial" w:hAnsi="Arial" w:cs="Arial"/>
            </w:rPr>
            <w:t>Table of Contents</w:t>
          </w:r>
        </w:p>
        <w:p w14:paraId="0F755EEA" w14:textId="77777777" w:rsidR="006C2004" w:rsidRDefault="00817C4F">
          <w:pPr>
            <w:pStyle w:val="TOC1"/>
            <w:tabs>
              <w:tab w:val="right" w:leader="dot" w:pos="9350"/>
            </w:tabs>
            <w:rPr>
              <w:rFonts w:asciiTheme="minorHAnsi" w:eastAsiaTheme="minorEastAsia" w:hAnsiTheme="minorHAnsi" w:cstheme="minorBidi"/>
              <w:noProof/>
              <w:sz w:val="22"/>
              <w:szCs w:val="22"/>
            </w:rPr>
          </w:pPr>
          <w:r w:rsidRPr="001C0BA4">
            <w:rPr>
              <w:rFonts w:cs="Arial"/>
            </w:rPr>
            <w:fldChar w:fldCharType="begin"/>
          </w:r>
          <w:r w:rsidRPr="003B750D">
            <w:rPr>
              <w:rFonts w:cs="Arial"/>
            </w:rPr>
            <w:instrText xml:space="preserve"> TOC \o "1-3" \h \z \u </w:instrText>
          </w:r>
          <w:r w:rsidRPr="001C0BA4">
            <w:rPr>
              <w:rFonts w:cs="Arial"/>
            </w:rPr>
            <w:fldChar w:fldCharType="separate"/>
          </w:r>
          <w:hyperlink w:anchor="_Toc443375619" w:history="1">
            <w:r w:rsidR="006C2004" w:rsidRPr="005D09AC">
              <w:rPr>
                <w:rStyle w:val="Hyperlink"/>
                <w:rFonts w:cs="Arial"/>
                <w:noProof/>
              </w:rPr>
              <w:t>Section 1: NASPO ValuePoint Solicitation - General Information</w:t>
            </w:r>
            <w:r w:rsidR="006C2004">
              <w:rPr>
                <w:noProof/>
                <w:webHidden/>
              </w:rPr>
              <w:tab/>
            </w:r>
            <w:r w:rsidR="006C2004">
              <w:rPr>
                <w:noProof/>
                <w:webHidden/>
              </w:rPr>
              <w:fldChar w:fldCharType="begin"/>
            </w:r>
            <w:r w:rsidR="006C2004">
              <w:rPr>
                <w:noProof/>
                <w:webHidden/>
              </w:rPr>
              <w:instrText xml:space="preserve"> PAGEREF _Toc443375619 \h </w:instrText>
            </w:r>
            <w:r w:rsidR="006C2004">
              <w:rPr>
                <w:noProof/>
                <w:webHidden/>
              </w:rPr>
            </w:r>
            <w:r w:rsidR="006C2004">
              <w:rPr>
                <w:noProof/>
                <w:webHidden/>
              </w:rPr>
              <w:fldChar w:fldCharType="separate"/>
            </w:r>
            <w:r w:rsidR="006C2004">
              <w:rPr>
                <w:noProof/>
                <w:webHidden/>
              </w:rPr>
              <w:t>6</w:t>
            </w:r>
            <w:r w:rsidR="006C2004">
              <w:rPr>
                <w:noProof/>
                <w:webHidden/>
              </w:rPr>
              <w:fldChar w:fldCharType="end"/>
            </w:r>
          </w:hyperlink>
        </w:p>
        <w:p w14:paraId="24C6DFFF" w14:textId="77777777" w:rsidR="006C2004" w:rsidRDefault="00C03D6E">
          <w:pPr>
            <w:pStyle w:val="TOC2"/>
            <w:rPr>
              <w:rFonts w:asciiTheme="minorHAnsi" w:eastAsiaTheme="minorEastAsia" w:hAnsiTheme="minorHAnsi" w:cstheme="minorBidi"/>
              <w:noProof/>
              <w:sz w:val="22"/>
              <w:szCs w:val="22"/>
            </w:rPr>
          </w:pPr>
          <w:hyperlink w:anchor="_Toc443375620" w:history="1">
            <w:r w:rsidR="006C2004" w:rsidRPr="005D09AC">
              <w:rPr>
                <w:rStyle w:val="Hyperlink"/>
                <w:rFonts w:cs="Arial"/>
                <w:noProof/>
              </w:rPr>
              <w:t xml:space="preserve">1.1. </w:t>
            </w:r>
            <w:r w:rsidR="006C2004">
              <w:rPr>
                <w:rFonts w:asciiTheme="minorHAnsi" w:eastAsiaTheme="minorEastAsia" w:hAnsiTheme="minorHAnsi" w:cstheme="minorBidi"/>
                <w:noProof/>
                <w:sz w:val="22"/>
                <w:szCs w:val="22"/>
              </w:rPr>
              <w:tab/>
            </w:r>
            <w:r w:rsidR="006C2004" w:rsidRPr="005D09AC">
              <w:rPr>
                <w:rStyle w:val="Hyperlink"/>
                <w:rFonts w:cs="Arial"/>
                <w:noProof/>
              </w:rPr>
              <w:t>Purpose</w:t>
            </w:r>
            <w:r w:rsidR="006C2004">
              <w:rPr>
                <w:noProof/>
                <w:webHidden/>
              </w:rPr>
              <w:tab/>
            </w:r>
            <w:r w:rsidR="006C2004">
              <w:rPr>
                <w:noProof/>
                <w:webHidden/>
              </w:rPr>
              <w:fldChar w:fldCharType="begin"/>
            </w:r>
            <w:r w:rsidR="006C2004">
              <w:rPr>
                <w:noProof/>
                <w:webHidden/>
              </w:rPr>
              <w:instrText xml:space="preserve"> PAGEREF _Toc443375620 \h </w:instrText>
            </w:r>
            <w:r w:rsidR="006C2004">
              <w:rPr>
                <w:noProof/>
                <w:webHidden/>
              </w:rPr>
            </w:r>
            <w:r w:rsidR="006C2004">
              <w:rPr>
                <w:noProof/>
                <w:webHidden/>
              </w:rPr>
              <w:fldChar w:fldCharType="separate"/>
            </w:r>
            <w:r w:rsidR="006C2004">
              <w:rPr>
                <w:noProof/>
                <w:webHidden/>
              </w:rPr>
              <w:t>6</w:t>
            </w:r>
            <w:r w:rsidR="006C2004">
              <w:rPr>
                <w:noProof/>
                <w:webHidden/>
              </w:rPr>
              <w:fldChar w:fldCharType="end"/>
            </w:r>
          </w:hyperlink>
        </w:p>
        <w:p w14:paraId="7C8BFAD2" w14:textId="77777777" w:rsidR="006C2004" w:rsidRDefault="00C03D6E">
          <w:pPr>
            <w:pStyle w:val="TOC2"/>
            <w:rPr>
              <w:rFonts w:asciiTheme="minorHAnsi" w:eastAsiaTheme="minorEastAsia" w:hAnsiTheme="minorHAnsi" w:cstheme="minorBidi"/>
              <w:noProof/>
              <w:sz w:val="22"/>
              <w:szCs w:val="22"/>
            </w:rPr>
          </w:pPr>
          <w:hyperlink w:anchor="_Toc443375621" w:history="1">
            <w:r w:rsidR="006C2004" w:rsidRPr="005D09AC">
              <w:rPr>
                <w:rStyle w:val="Hyperlink"/>
                <w:rFonts w:cs="Arial"/>
                <w:noProof/>
              </w:rPr>
              <w:t>1.2. State of Mississippi, Solicitation Number and State of Mississippi Contract Administrator</w:t>
            </w:r>
            <w:r w:rsidR="006C2004">
              <w:rPr>
                <w:noProof/>
                <w:webHidden/>
              </w:rPr>
              <w:tab/>
            </w:r>
            <w:r w:rsidR="006C2004">
              <w:rPr>
                <w:noProof/>
                <w:webHidden/>
              </w:rPr>
              <w:fldChar w:fldCharType="begin"/>
            </w:r>
            <w:r w:rsidR="006C2004">
              <w:rPr>
                <w:noProof/>
                <w:webHidden/>
              </w:rPr>
              <w:instrText xml:space="preserve"> PAGEREF _Toc443375621 \h </w:instrText>
            </w:r>
            <w:r w:rsidR="006C2004">
              <w:rPr>
                <w:noProof/>
                <w:webHidden/>
              </w:rPr>
            </w:r>
            <w:r w:rsidR="006C2004">
              <w:rPr>
                <w:noProof/>
                <w:webHidden/>
              </w:rPr>
              <w:fldChar w:fldCharType="separate"/>
            </w:r>
            <w:r w:rsidR="006C2004">
              <w:rPr>
                <w:noProof/>
                <w:webHidden/>
              </w:rPr>
              <w:t>6</w:t>
            </w:r>
            <w:r w:rsidR="006C2004">
              <w:rPr>
                <w:noProof/>
                <w:webHidden/>
              </w:rPr>
              <w:fldChar w:fldCharType="end"/>
            </w:r>
          </w:hyperlink>
        </w:p>
        <w:p w14:paraId="21224B8B" w14:textId="77777777" w:rsidR="006C2004" w:rsidRDefault="00C03D6E">
          <w:pPr>
            <w:pStyle w:val="TOC2"/>
            <w:rPr>
              <w:rFonts w:asciiTheme="minorHAnsi" w:eastAsiaTheme="minorEastAsia" w:hAnsiTheme="minorHAnsi" w:cstheme="minorBidi"/>
              <w:noProof/>
              <w:sz w:val="22"/>
              <w:szCs w:val="22"/>
            </w:rPr>
          </w:pPr>
          <w:hyperlink w:anchor="_Toc443375622" w:history="1">
            <w:r w:rsidR="006C2004" w:rsidRPr="005D09AC">
              <w:rPr>
                <w:rStyle w:val="Hyperlink"/>
                <w:rFonts w:cs="Arial"/>
                <w:noProof/>
              </w:rPr>
              <w:t>1.3 Definitions</w:t>
            </w:r>
            <w:r w:rsidR="006C2004">
              <w:rPr>
                <w:noProof/>
                <w:webHidden/>
              </w:rPr>
              <w:tab/>
            </w:r>
            <w:r w:rsidR="006C2004">
              <w:rPr>
                <w:noProof/>
                <w:webHidden/>
              </w:rPr>
              <w:fldChar w:fldCharType="begin"/>
            </w:r>
            <w:r w:rsidR="006C2004">
              <w:rPr>
                <w:noProof/>
                <w:webHidden/>
              </w:rPr>
              <w:instrText xml:space="preserve"> PAGEREF _Toc443375622 \h </w:instrText>
            </w:r>
            <w:r w:rsidR="006C2004">
              <w:rPr>
                <w:noProof/>
                <w:webHidden/>
              </w:rPr>
            </w:r>
            <w:r w:rsidR="006C2004">
              <w:rPr>
                <w:noProof/>
                <w:webHidden/>
              </w:rPr>
              <w:fldChar w:fldCharType="separate"/>
            </w:r>
            <w:r w:rsidR="006C2004">
              <w:rPr>
                <w:noProof/>
                <w:webHidden/>
              </w:rPr>
              <w:t>7</w:t>
            </w:r>
            <w:r w:rsidR="006C2004">
              <w:rPr>
                <w:noProof/>
                <w:webHidden/>
              </w:rPr>
              <w:fldChar w:fldCharType="end"/>
            </w:r>
          </w:hyperlink>
        </w:p>
        <w:p w14:paraId="3BB8D3B6" w14:textId="77777777" w:rsidR="006C2004" w:rsidRDefault="00C03D6E">
          <w:pPr>
            <w:pStyle w:val="TOC2"/>
            <w:rPr>
              <w:rFonts w:asciiTheme="minorHAnsi" w:eastAsiaTheme="minorEastAsia" w:hAnsiTheme="minorHAnsi" w:cstheme="minorBidi"/>
              <w:noProof/>
              <w:sz w:val="22"/>
              <w:szCs w:val="22"/>
            </w:rPr>
          </w:pPr>
          <w:hyperlink w:anchor="_Toc443375623" w:history="1">
            <w:r w:rsidR="006C2004" w:rsidRPr="005D09AC">
              <w:rPr>
                <w:rStyle w:val="Hyperlink"/>
                <w:rFonts w:cs="Arial"/>
                <w:noProof/>
              </w:rPr>
              <w:t>1.4 NASPO ValuePoint Background Information</w:t>
            </w:r>
            <w:r w:rsidR="006C2004">
              <w:rPr>
                <w:noProof/>
                <w:webHidden/>
              </w:rPr>
              <w:tab/>
            </w:r>
            <w:r w:rsidR="006C2004">
              <w:rPr>
                <w:noProof/>
                <w:webHidden/>
              </w:rPr>
              <w:fldChar w:fldCharType="begin"/>
            </w:r>
            <w:r w:rsidR="006C2004">
              <w:rPr>
                <w:noProof/>
                <w:webHidden/>
              </w:rPr>
              <w:instrText xml:space="preserve"> PAGEREF _Toc443375623 \h </w:instrText>
            </w:r>
            <w:r w:rsidR="006C2004">
              <w:rPr>
                <w:noProof/>
                <w:webHidden/>
              </w:rPr>
            </w:r>
            <w:r w:rsidR="006C2004">
              <w:rPr>
                <w:noProof/>
                <w:webHidden/>
              </w:rPr>
              <w:fldChar w:fldCharType="separate"/>
            </w:r>
            <w:r w:rsidR="006C2004">
              <w:rPr>
                <w:noProof/>
                <w:webHidden/>
              </w:rPr>
              <w:t>10</w:t>
            </w:r>
            <w:r w:rsidR="006C2004">
              <w:rPr>
                <w:noProof/>
                <w:webHidden/>
              </w:rPr>
              <w:fldChar w:fldCharType="end"/>
            </w:r>
          </w:hyperlink>
        </w:p>
        <w:p w14:paraId="3C9EBA25" w14:textId="77777777" w:rsidR="006C2004" w:rsidRDefault="00C03D6E">
          <w:pPr>
            <w:pStyle w:val="TOC2"/>
            <w:rPr>
              <w:rFonts w:asciiTheme="minorHAnsi" w:eastAsiaTheme="minorEastAsia" w:hAnsiTheme="minorHAnsi" w:cstheme="minorBidi"/>
              <w:noProof/>
              <w:sz w:val="22"/>
              <w:szCs w:val="22"/>
            </w:rPr>
          </w:pPr>
          <w:hyperlink w:anchor="_Toc443375624" w:history="1">
            <w:r w:rsidR="006C2004" w:rsidRPr="005D09AC">
              <w:rPr>
                <w:rStyle w:val="Hyperlink"/>
                <w:rFonts w:cs="Arial"/>
                <w:noProof/>
              </w:rPr>
              <w:t>1.5 Participating States</w:t>
            </w:r>
            <w:r w:rsidR="006C2004">
              <w:rPr>
                <w:noProof/>
                <w:webHidden/>
              </w:rPr>
              <w:tab/>
            </w:r>
            <w:r w:rsidR="006C2004">
              <w:rPr>
                <w:noProof/>
                <w:webHidden/>
              </w:rPr>
              <w:fldChar w:fldCharType="begin"/>
            </w:r>
            <w:r w:rsidR="006C2004">
              <w:rPr>
                <w:noProof/>
                <w:webHidden/>
              </w:rPr>
              <w:instrText xml:space="preserve"> PAGEREF _Toc443375624 \h </w:instrText>
            </w:r>
            <w:r w:rsidR="006C2004">
              <w:rPr>
                <w:noProof/>
                <w:webHidden/>
              </w:rPr>
            </w:r>
            <w:r w:rsidR="006C2004">
              <w:rPr>
                <w:noProof/>
                <w:webHidden/>
              </w:rPr>
              <w:fldChar w:fldCharType="separate"/>
            </w:r>
            <w:r w:rsidR="006C2004">
              <w:rPr>
                <w:noProof/>
                <w:webHidden/>
              </w:rPr>
              <w:t>10</w:t>
            </w:r>
            <w:r w:rsidR="006C2004">
              <w:rPr>
                <w:noProof/>
                <w:webHidden/>
              </w:rPr>
              <w:fldChar w:fldCharType="end"/>
            </w:r>
          </w:hyperlink>
        </w:p>
        <w:p w14:paraId="3057ECCB" w14:textId="77777777" w:rsidR="006C2004" w:rsidRDefault="00C03D6E">
          <w:pPr>
            <w:pStyle w:val="TOC2"/>
            <w:rPr>
              <w:rFonts w:asciiTheme="minorHAnsi" w:eastAsiaTheme="minorEastAsia" w:hAnsiTheme="minorHAnsi" w:cstheme="minorBidi"/>
              <w:noProof/>
              <w:sz w:val="22"/>
              <w:szCs w:val="22"/>
            </w:rPr>
          </w:pPr>
          <w:hyperlink w:anchor="_Toc443375625" w:history="1">
            <w:r w:rsidR="006C2004" w:rsidRPr="005D09AC">
              <w:rPr>
                <w:rStyle w:val="Hyperlink"/>
                <w:rFonts w:cs="Arial"/>
                <w:noProof/>
              </w:rPr>
              <w:t>1.6 Request for Proposal – located on Mississippi Procurement Portal listed below</w:t>
            </w:r>
            <w:r w:rsidR="006C2004">
              <w:rPr>
                <w:noProof/>
                <w:webHidden/>
              </w:rPr>
              <w:tab/>
            </w:r>
            <w:r w:rsidR="006C2004">
              <w:rPr>
                <w:noProof/>
                <w:webHidden/>
              </w:rPr>
              <w:fldChar w:fldCharType="begin"/>
            </w:r>
            <w:r w:rsidR="006C2004">
              <w:rPr>
                <w:noProof/>
                <w:webHidden/>
              </w:rPr>
              <w:instrText xml:space="preserve"> PAGEREF _Toc443375625 \h </w:instrText>
            </w:r>
            <w:r w:rsidR="006C2004">
              <w:rPr>
                <w:noProof/>
                <w:webHidden/>
              </w:rPr>
            </w:r>
            <w:r w:rsidR="006C2004">
              <w:rPr>
                <w:noProof/>
                <w:webHidden/>
              </w:rPr>
              <w:fldChar w:fldCharType="separate"/>
            </w:r>
            <w:r w:rsidR="006C2004">
              <w:rPr>
                <w:noProof/>
                <w:webHidden/>
              </w:rPr>
              <w:t>11</w:t>
            </w:r>
            <w:r w:rsidR="006C2004">
              <w:rPr>
                <w:noProof/>
                <w:webHidden/>
              </w:rPr>
              <w:fldChar w:fldCharType="end"/>
            </w:r>
          </w:hyperlink>
        </w:p>
        <w:p w14:paraId="54ABF3B6"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627" w:history="1">
            <w:r w:rsidR="006C2004" w:rsidRPr="005D09AC">
              <w:rPr>
                <w:rStyle w:val="Hyperlink"/>
                <w:rFonts w:cs="Arial"/>
                <w:noProof/>
              </w:rPr>
              <w:t>Section 2: Solicitation Requirements, Information and Instructions to Interested Offerors</w:t>
            </w:r>
            <w:r w:rsidR="006C2004">
              <w:rPr>
                <w:noProof/>
                <w:webHidden/>
              </w:rPr>
              <w:tab/>
            </w:r>
            <w:r w:rsidR="006C2004">
              <w:rPr>
                <w:noProof/>
                <w:webHidden/>
              </w:rPr>
              <w:fldChar w:fldCharType="begin"/>
            </w:r>
            <w:r w:rsidR="006C2004">
              <w:rPr>
                <w:noProof/>
                <w:webHidden/>
              </w:rPr>
              <w:instrText xml:space="preserve"> PAGEREF _Toc443375627 \h </w:instrText>
            </w:r>
            <w:r w:rsidR="006C2004">
              <w:rPr>
                <w:noProof/>
                <w:webHidden/>
              </w:rPr>
            </w:r>
            <w:r w:rsidR="006C2004">
              <w:rPr>
                <w:noProof/>
                <w:webHidden/>
              </w:rPr>
              <w:fldChar w:fldCharType="separate"/>
            </w:r>
            <w:r w:rsidR="006C2004">
              <w:rPr>
                <w:noProof/>
                <w:webHidden/>
              </w:rPr>
              <w:t>11</w:t>
            </w:r>
            <w:r w:rsidR="006C2004">
              <w:rPr>
                <w:noProof/>
                <w:webHidden/>
              </w:rPr>
              <w:fldChar w:fldCharType="end"/>
            </w:r>
          </w:hyperlink>
        </w:p>
        <w:p w14:paraId="63B1739E" w14:textId="77777777" w:rsidR="006C2004" w:rsidRDefault="00C03D6E">
          <w:pPr>
            <w:pStyle w:val="TOC2"/>
            <w:rPr>
              <w:rFonts w:asciiTheme="minorHAnsi" w:eastAsiaTheme="minorEastAsia" w:hAnsiTheme="minorHAnsi" w:cstheme="minorBidi"/>
              <w:noProof/>
              <w:sz w:val="22"/>
              <w:szCs w:val="22"/>
            </w:rPr>
          </w:pPr>
          <w:hyperlink w:anchor="_Toc443375628" w:history="1">
            <w:r w:rsidR="006C2004" w:rsidRPr="005D09AC">
              <w:rPr>
                <w:rStyle w:val="Hyperlink"/>
                <w:rFonts w:cs="Arial"/>
                <w:noProof/>
              </w:rPr>
              <w:t>2.1 Schedule of Events</w:t>
            </w:r>
            <w:r w:rsidR="006C2004">
              <w:rPr>
                <w:noProof/>
                <w:webHidden/>
              </w:rPr>
              <w:tab/>
            </w:r>
            <w:r w:rsidR="006C2004">
              <w:rPr>
                <w:noProof/>
                <w:webHidden/>
              </w:rPr>
              <w:fldChar w:fldCharType="begin"/>
            </w:r>
            <w:r w:rsidR="006C2004">
              <w:rPr>
                <w:noProof/>
                <w:webHidden/>
              </w:rPr>
              <w:instrText xml:space="preserve"> PAGEREF _Toc443375628 \h </w:instrText>
            </w:r>
            <w:r w:rsidR="006C2004">
              <w:rPr>
                <w:noProof/>
                <w:webHidden/>
              </w:rPr>
            </w:r>
            <w:r w:rsidR="006C2004">
              <w:rPr>
                <w:noProof/>
                <w:webHidden/>
              </w:rPr>
              <w:fldChar w:fldCharType="separate"/>
            </w:r>
            <w:r w:rsidR="006C2004">
              <w:rPr>
                <w:noProof/>
                <w:webHidden/>
              </w:rPr>
              <w:t>11</w:t>
            </w:r>
            <w:r w:rsidR="006C2004">
              <w:rPr>
                <w:noProof/>
                <w:webHidden/>
              </w:rPr>
              <w:fldChar w:fldCharType="end"/>
            </w:r>
          </w:hyperlink>
        </w:p>
        <w:p w14:paraId="29AD60D2" w14:textId="77777777" w:rsidR="006C2004" w:rsidRDefault="00C03D6E">
          <w:pPr>
            <w:pStyle w:val="TOC2"/>
            <w:rPr>
              <w:rFonts w:asciiTheme="minorHAnsi" w:eastAsiaTheme="minorEastAsia" w:hAnsiTheme="minorHAnsi" w:cstheme="minorBidi"/>
              <w:noProof/>
              <w:sz w:val="22"/>
              <w:szCs w:val="22"/>
            </w:rPr>
          </w:pPr>
          <w:hyperlink w:anchor="_Toc443375629" w:history="1">
            <w:r w:rsidR="006C2004" w:rsidRPr="005D09AC">
              <w:rPr>
                <w:rStyle w:val="Hyperlink"/>
                <w:rFonts w:cs="Arial"/>
                <w:noProof/>
              </w:rPr>
              <w:t>2.2 Explanation of Events</w:t>
            </w:r>
            <w:r w:rsidR="006C2004">
              <w:rPr>
                <w:noProof/>
                <w:webHidden/>
              </w:rPr>
              <w:tab/>
            </w:r>
            <w:r w:rsidR="006C2004">
              <w:rPr>
                <w:noProof/>
                <w:webHidden/>
              </w:rPr>
              <w:fldChar w:fldCharType="begin"/>
            </w:r>
            <w:r w:rsidR="006C2004">
              <w:rPr>
                <w:noProof/>
                <w:webHidden/>
              </w:rPr>
              <w:instrText xml:space="preserve"> PAGEREF _Toc443375629 \h </w:instrText>
            </w:r>
            <w:r w:rsidR="006C2004">
              <w:rPr>
                <w:noProof/>
                <w:webHidden/>
              </w:rPr>
            </w:r>
            <w:r w:rsidR="006C2004">
              <w:rPr>
                <w:noProof/>
                <w:webHidden/>
              </w:rPr>
              <w:fldChar w:fldCharType="separate"/>
            </w:r>
            <w:r w:rsidR="006C2004">
              <w:rPr>
                <w:noProof/>
                <w:webHidden/>
              </w:rPr>
              <w:t>11</w:t>
            </w:r>
            <w:r w:rsidR="006C2004">
              <w:rPr>
                <w:noProof/>
                <w:webHidden/>
              </w:rPr>
              <w:fldChar w:fldCharType="end"/>
            </w:r>
          </w:hyperlink>
        </w:p>
        <w:p w14:paraId="7B682BC2" w14:textId="77777777" w:rsidR="006C2004" w:rsidRDefault="00C03D6E">
          <w:pPr>
            <w:pStyle w:val="TOC2"/>
            <w:rPr>
              <w:rFonts w:asciiTheme="minorHAnsi" w:eastAsiaTheme="minorEastAsia" w:hAnsiTheme="minorHAnsi" w:cstheme="minorBidi"/>
              <w:noProof/>
              <w:sz w:val="22"/>
              <w:szCs w:val="22"/>
            </w:rPr>
          </w:pPr>
          <w:hyperlink w:anchor="_Toc443375630" w:history="1">
            <w:r w:rsidR="006C2004" w:rsidRPr="005D09AC">
              <w:rPr>
                <w:rStyle w:val="Hyperlink"/>
                <w:rFonts w:cs="Arial"/>
                <w:noProof/>
              </w:rPr>
              <w:t>2.2.1 Registering in State of Mississippi’s E Procurement System (MAGIC)</w:t>
            </w:r>
            <w:r w:rsidR="006C2004">
              <w:rPr>
                <w:noProof/>
                <w:webHidden/>
              </w:rPr>
              <w:tab/>
            </w:r>
            <w:r w:rsidR="006C2004">
              <w:rPr>
                <w:noProof/>
                <w:webHidden/>
              </w:rPr>
              <w:fldChar w:fldCharType="begin"/>
            </w:r>
            <w:r w:rsidR="006C2004">
              <w:rPr>
                <w:noProof/>
                <w:webHidden/>
              </w:rPr>
              <w:instrText xml:space="preserve"> PAGEREF _Toc443375630 \h </w:instrText>
            </w:r>
            <w:r w:rsidR="006C2004">
              <w:rPr>
                <w:noProof/>
                <w:webHidden/>
              </w:rPr>
            </w:r>
            <w:r w:rsidR="006C2004">
              <w:rPr>
                <w:noProof/>
                <w:webHidden/>
              </w:rPr>
              <w:fldChar w:fldCharType="separate"/>
            </w:r>
            <w:r w:rsidR="006C2004">
              <w:rPr>
                <w:noProof/>
                <w:webHidden/>
              </w:rPr>
              <w:t>12</w:t>
            </w:r>
            <w:r w:rsidR="006C2004">
              <w:rPr>
                <w:noProof/>
                <w:webHidden/>
              </w:rPr>
              <w:fldChar w:fldCharType="end"/>
            </w:r>
          </w:hyperlink>
        </w:p>
        <w:p w14:paraId="666398A7" w14:textId="77777777" w:rsidR="006C2004" w:rsidRDefault="00C03D6E">
          <w:pPr>
            <w:pStyle w:val="TOC2"/>
            <w:rPr>
              <w:rFonts w:asciiTheme="minorHAnsi" w:eastAsiaTheme="minorEastAsia" w:hAnsiTheme="minorHAnsi" w:cstheme="minorBidi"/>
              <w:noProof/>
              <w:sz w:val="22"/>
              <w:szCs w:val="22"/>
            </w:rPr>
          </w:pPr>
          <w:hyperlink w:anchor="_Toc443375631" w:history="1">
            <w:r w:rsidR="006C2004" w:rsidRPr="005D09AC">
              <w:rPr>
                <w:rStyle w:val="Hyperlink"/>
                <w:rFonts w:cs="Arial"/>
                <w:noProof/>
              </w:rPr>
              <w:t>2.2.2 RFP Question and Answer Process</w:t>
            </w:r>
            <w:r w:rsidR="006C2004">
              <w:rPr>
                <w:noProof/>
                <w:webHidden/>
              </w:rPr>
              <w:tab/>
            </w:r>
            <w:r w:rsidR="006C2004">
              <w:rPr>
                <w:noProof/>
                <w:webHidden/>
              </w:rPr>
              <w:fldChar w:fldCharType="begin"/>
            </w:r>
            <w:r w:rsidR="006C2004">
              <w:rPr>
                <w:noProof/>
                <w:webHidden/>
              </w:rPr>
              <w:instrText xml:space="preserve"> PAGEREF _Toc443375631 \h </w:instrText>
            </w:r>
            <w:r w:rsidR="006C2004">
              <w:rPr>
                <w:noProof/>
                <w:webHidden/>
              </w:rPr>
            </w:r>
            <w:r w:rsidR="006C2004">
              <w:rPr>
                <w:noProof/>
                <w:webHidden/>
              </w:rPr>
              <w:fldChar w:fldCharType="separate"/>
            </w:r>
            <w:r w:rsidR="006C2004">
              <w:rPr>
                <w:noProof/>
                <w:webHidden/>
              </w:rPr>
              <w:t>12</w:t>
            </w:r>
            <w:r w:rsidR="006C2004">
              <w:rPr>
                <w:noProof/>
                <w:webHidden/>
              </w:rPr>
              <w:fldChar w:fldCharType="end"/>
            </w:r>
          </w:hyperlink>
        </w:p>
        <w:p w14:paraId="15E41D28" w14:textId="77777777" w:rsidR="006C2004" w:rsidRDefault="00C03D6E">
          <w:pPr>
            <w:pStyle w:val="TOC2"/>
            <w:rPr>
              <w:rFonts w:asciiTheme="minorHAnsi" w:eastAsiaTheme="minorEastAsia" w:hAnsiTheme="minorHAnsi" w:cstheme="minorBidi"/>
              <w:noProof/>
              <w:sz w:val="22"/>
              <w:szCs w:val="22"/>
            </w:rPr>
          </w:pPr>
          <w:hyperlink w:anchor="_Toc443375632" w:history="1">
            <w:r w:rsidR="006C2004" w:rsidRPr="005D09AC">
              <w:rPr>
                <w:rStyle w:val="Hyperlink"/>
                <w:rFonts w:cs="Arial"/>
                <w:noProof/>
              </w:rPr>
              <w:t>2.2.3 Proposal Due Date</w:t>
            </w:r>
            <w:r w:rsidR="006C2004">
              <w:rPr>
                <w:noProof/>
                <w:webHidden/>
              </w:rPr>
              <w:tab/>
            </w:r>
            <w:r w:rsidR="006C2004">
              <w:rPr>
                <w:noProof/>
                <w:webHidden/>
              </w:rPr>
              <w:fldChar w:fldCharType="begin"/>
            </w:r>
            <w:r w:rsidR="006C2004">
              <w:rPr>
                <w:noProof/>
                <w:webHidden/>
              </w:rPr>
              <w:instrText xml:space="preserve"> PAGEREF _Toc443375632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6B3F3CE1" w14:textId="77777777" w:rsidR="006C2004" w:rsidRDefault="00C03D6E">
          <w:pPr>
            <w:pStyle w:val="TOC2"/>
            <w:rPr>
              <w:rFonts w:asciiTheme="minorHAnsi" w:eastAsiaTheme="minorEastAsia" w:hAnsiTheme="minorHAnsi" w:cstheme="minorBidi"/>
              <w:noProof/>
              <w:sz w:val="22"/>
              <w:szCs w:val="22"/>
            </w:rPr>
          </w:pPr>
          <w:hyperlink w:anchor="_Toc443375633" w:history="1">
            <w:r w:rsidR="006C2004" w:rsidRPr="005D09AC">
              <w:rPr>
                <w:rStyle w:val="Hyperlink"/>
                <w:rFonts w:cs="Arial"/>
                <w:noProof/>
              </w:rPr>
              <w:t>2.2.4</w:t>
            </w:r>
            <w:r w:rsidR="006C2004">
              <w:rPr>
                <w:rFonts w:asciiTheme="minorHAnsi" w:eastAsiaTheme="minorEastAsia" w:hAnsiTheme="minorHAnsi" w:cstheme="minorBidi"/>
                <w:noProof/>
                <w:sz w:val="22"/>
                <w:szCs w:val="22"/>
              </w:rPr>
              <w:tab/>
            </w:r>
            <w:r w:rsidR="006C2004" w:rsidRPr="005D09AC">
              <w:rPr>
                <w:rStyle w:val="Hyperlink"/>
                <w:rFonts w:cs="Arial"/>
                <w:noProof/>
              </w:rPr>
              <w:t>Evaluation and Award</w:t>
            </w:r>
            <w:r w:rsidR="006C2004">
              <w:rPr>
                <w:noProof/>
                <w:webHidden/>
              </w:rPr>
              <w:tab/>
            </w:r>
            <w:r w:rsidR="006C2004">
              <w:rPr>
                <w:noProof/>
                <w:webHidden/>
              </w:rPr>
              <w:fldChar w:fldCharType="begin"/>
            </w:r>
            <w:r w:rsidR="006C2004">
              <w:rPr>
                <w:noProof/>
                <w:webHidden/>
              </w:rPr>
              <w:instrText xml:space="preserve"> PAGEREF _Toc443375633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740F6A2A" w14:textId="77777777" w:rsidR="006C2004" w:rsidRDefault="00C03D6E">
          <w:pPr>
            <w:pStyle w:val="TOC1"/>
            <w:tabs>
              <w:tab w:val="left" w:pos="1320"/>
              <w:tab w:val="right" w:leader="dot" w:pos="9350"/>
            </w:tabs>
            <w:rPr>
              <w:rFonts w:asciiTheme="minorHAnsi" w:eastAsiaTheme="minorEastAsia" w:hAnsiTheme="minorHAnsi" w:cstheme="minorBidi"/>
              <w:noProof/>
              <w:sz w:val="22"/>
              <w:szCs w:val="22"/>
            </w:rPr>
          </w:pPr>
          <w:hyperlink w:anchor="_Toc443375634" w:history="1">
            <w:r w:rsidR="006C2004" w:rsidRPr="005D09AC">
              <w:rPr>
                <w:rStyle w:val="Hyperlink"/>
                <w:rFonts w:cs="Arial"/>
                <w:noProof/>
              </w:rPr>
              <w:t>Section 3</w:t>
            </w:r>
            <w:r w:rsidR="006C2004">
              <w:rPr>
                <w:rFonts w:asciiTheme="minorHAnsi" w:eastAsiaTheme="minorEastAsia" w:hAnsiTheme="minorHAnsi" w:cstheme="minorBidi"/>
                <w:noProof/>
                <w:sz w:val="22"/>
                <w:szCs w:val="22"/>
              </w:rPr>
              <w:tab/>
            </w:r>
            <w:r w:rsidR="006C2004" w:rsidRPr="005D09AC">
              <w:rPr>
                <w:rStyle w:val="Hyperlink"/>
                <w:rFonts w:cs="Arial"/>
                <w:noProof/>
              </w:rPr>
              <w:t>General Requirements</w:t>
            </w:r>
            <w:r w:rsidR="006C2004">
              <w:rPr>
                <w:noProof/>
                <w:webHidden/>
              </w:rPr>
              <w:tab/>
            </w:r>
            <w:r w:rsidR="006C2004">
              <w:rPr>
                <w:noProof/>
                <w:webHidden/>
              </w:rPr>
              <w:fldChar w:fldCharType="begin"/>
            </w:r>
            <w:r w:rsidR="006C2004">
              <w:rPr>
                <w:noProof/>
                <w:webHidden/>
              </w:rPr>
              <w:instrText xml:space="preserve"> PAGEREF _Toc443375634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0E68B2CA" w14:textId="77777777" w:rsidR="006C2004" w:rsidRDefault="00C03D6E">
          <w:pPr>
            <w:pStyle w:val="TOC2"/>
            <w:rPr>
              <w:rFonts w:asciiTheme="minorHAnsi" w:eastAsiaTheme="minorEastAsia" w:hAnsiTheme="minorHAnsi" w:cstheme="minorBidi"/>
              <w:noProof/>
              <w:sz w:val="22"/>
              <w:szCs w:val="22"/>
            </w:rPr>
          </w:pPr>
          <w:hyperlink w:anchor="_Toc443375635" w:history="1">
            <w:r w:rsidR="006C2004" w:rsidRPr="005D09AC">
              <w:rPr>
                <w:rStyle w:val="Hyperlink"/>
                <w:rFonts w:cs="Arial"/>
                <w:noProof/>
              </w:rPr>
              <w:t>3.1</w:t>
            </w:r>
            <w:r w:rsidR="006C2004">
              <w:rPr>
                <w:rFonts w:asciiTheme="minorHAnsi" w:eastAsiaTheme="minorEastAsia" w:hAnsiTheme="minorHAnsi" w:cstheme="minorBidi"/>
                <w:noProof/>
                <w:sz w:val="22"/>
                <w:szCs w:val="22"/>
              </w:rPr>
              <w:tab/>
            </w:r>
            <w:r w:rsidR="006C2004" w:rsidRPr="005D09AC">
              <w:rPr>
                <w:rStyle w:val="Hyperlink"/>
                <w:rFonts w:cs="Arial"/>
                <w:noProof/>
              </w:rPr>
              <w:t>Acceptance of Conditions Governing the Procurement</w:t>
            </w:r>
            <w:r w:rsidR="006C2004">
              <w:rPr>
                <w:noProof/>
                <w:webHidden/>
              </w:rPr>
              <w:tab/>
            </w:r>
            <w:r w:rsidR="006C2004">
              <w:rPr>
                <w:noProof/>
                <w:webHidden/>
              </w:rPr>
              <w:fldChar w:fldCharType="begin"/>
            </w:r>
            <w:r w:rsidR="006C2004">
              <w:rPr>
                <w:noProof/>
                <w:webHidden/>
              </w:rPr>
              <w:instrText xml:space="preserve"> PAGEREF _Toc443375635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619FA7A7" w14:textId="77777777" w:rsidR="006C2004" w:rsidRDefault="00C03D6E">
          <w:pPr>
            <w:pStyle w:val="TOC2"/>
            <w:rPr>
              <w:rFonts w:asciiTheme="minorHAnsi" w:eastAsiaTheme="minorEastAsia" w:hAnsiTheme="minorHAnsi" w:cstheme="minorBidi"/>
              <w:noProof/>
              <w:sz w:val="22"/>
              <w:szCs w:val="22"/>
            </w:rPr>
          </w:pPr>
          <w:hyperlink w:anchor="_Toc443375636" w:history="1">
            <w:r w:rsidR="006C2004" w:rsidRPr="005D09AC">
              <w:rPr>
                <w:rStyle w:val="Hyperlink"/>
                <w:rFonts w:cs="Arial"/>
                <w:noProof/>
              </w:rPr>
              <w:t>3.2</w:t>
            </w:r>
            <w:r w:rsidR="006C2004">
              <w:rPr>
                <w:rFonts w:asciiTheme="minorHAnsi" w:eastAsiaTheme="minorEastAsia" w:hAnsiTheme="minorHAnsi" w:cstheme="minorBidi"/>
                <w:noProof/>
                <w:sz w:val="22"/>
                <w:szCs w:val="22"/>
              </w:rPr>
              <w:tab/>
            </w:r>
            <w:r w:rsidR="006C2004" w:rsidRPr="005D09AC">
              <w:rPr>
                <w:rStyle w:val="Hyperlink"/>
                <w:rFonts w:cs="Arial"/>
                <w:noProof/>
              </w:rPr>
              <w:t>RFP Addenda</w:t>
            </w:r>
            <w:r w:rsidR="006C2004">
              <w:rPr>
                <w:noProof/>
                <w:webHidden/>
              </w:rPr>
              <w:tab/>
            </w:r>
            <w:r w:rsidR="006C2004">
              <w:rPr>
                <w:noProof/>
                <w:webHidden/>
              </w:rPr>
              <w:fldChar w:fldCharType="begin"/>
            </w:r>
            <w:r w:rsidR="006C2004">
              <w:rPr>
                <w:noProof/>
                <w:webHidden/>
              </w:rPr>
              <w:instrText xml:space="preserve"> PAGEREF _Toc443375636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44EF9B51" w14:textId="77777777" w:rsidR="006C2004" w:rsidRDefault="00C03D6E">
          <w:pPr>
            <w:pStyle w:val="TOC2"/>
            <w:rPr>
              <w:rFonts w:asciiTheme="minorHAnsi" w:eastAsiaTheme="minorEastAsia" w:hAnsiTheme="minorHAnsi" w:cstheme="minorBidi"/>
              <w:noProof/>
              <w:sz w:val="22"/>
              <w:szCs w:val="22"/>
            </w:rPr>
          </w:pPr>
          <w:hyperlink w:anchor="_Toc443375637" w:history="1">
            <w:r w:rsidR="006C2004" w:rsidRPr="005D09AC">
              <w:rPr>
                <w:rStyle w:val="Hyperlink"/>
                <w:rFonts w:cs="Arial"/>
                <w:noProof/>
              </w:rPr>
              <w:t>3.3</w:t>
            </w:r>
            <w:r w:rsidR="006C2004">
              <w:rPr>
                <w:rFonts w:asciiTheme="minorHAnsi" w:eastAsiaTheme="minorEastAsia" w:hAnsiTheme="minorHAnsi" w:cstheme="minorBidi"/>
                <w:noProof/>
                <w:sz w:val="22"/>
                <w:szCs w:val="22"/>
              </w:rPr>
              <w:tab/>
            </w:r>
            <w:r w:rsidR="006C2004" w:rsidRPr="005D09AC">
              <w:rPr>
                <w:rStyle w:val="Hyperlink"/>
                <w:rFonts w:cs="Arial"/>
                <w:noProof/>
              </w:rPr>
              <w:t>Incurring Cost</w:t>
            </w:r>
            <w:r w:rsidR="006C2004">
              <w:rPr>
                <w:noProof/>
                <w:webHidden/>
              </w:rPr>
              <w:tab/>
            </w:r>
            <w:r w:rsidR="006C2004">
              <w:rPr>
                <w:noProof/>
                <w:webHidden/>
              </w:rPr>
              <w:fldChar w:fldCharType="begin"/>
            </w:r>
            <w:r w:rsidR="006C2004">
              <w:rPr>
                <w:noProof/>
                <w:webHidden/>
              </w:rPr>
              <w:instrText xml:space="preserve"> PAGEREF _Toc443375637 \h </w:instrText>
            </w:r>
            <w:r w:rsidR="006C2004">
              <w:rPr>
                <w:noProof/>
                <w:webHidden/>
              </w:rPr>
            </w:r>
            <w:r w:rsidR="006C2004">
              <w:rPr>
                <w:noProof/>
                <w:webHidden/>
              </w:rPr>
              <w:fldChar w:fldCharType="separate"/>
            </w:r>
            <w:r w:rsidR="006C2004">
              <w:rPr>
                <w:noProof/>
                <w:webHidden/>
              </w:rPr>
              <w:t>13</w:t>
            </w:r>
            <w:r w:rsidR="006C2004">
              <w:rPr>
                <w:noProof/>
                <w:webHidden/>
              </w:rPr>
              <w:fldChar w:fldCharType="end"/>
            </w:r>
          </w:hyperlink>
        </w:p>
        <w:p w14:paraId="3726509D" w14:textId="77777777" w:rsidR="006C2004" w:rsidRDefault="00C03D6E">
          <w:pPr>
            <w:pStyle w:val="TOC2"/>
            <w:rPr>
              <w:rFonts w:asciiTheme="minorHAnsi" w:eastAsiaTheme="minorEastAsia" w:hAnsiTheme="minorHAnsi" w:cstheme="minorBidi"/>
              <w:noProof/>
              <w:sz w:val="22"/>
              <w:szCs w:val="22"/>
            </w:rPr>
          </w:pPr>
          <w:hyperlink w:anchor="_Toc443375638" w:history="1">
            <w:r w:rsidR="006C2004" w:rsidRPr="005D09AC">
              <w:rPr>
                <w:rStyle w:val="Hyperlink"/>
                <w:rFonts w:cs="Arial"/>
                <w:noProof/>
              </w:rPr>
              <w:t>3.4</w:t>
            </w:r>
            <w:r w:rsidR="006C2004">
              <w:rPr>
                <w:rFonts w:asciiTheme="minorHAnsi" w:eastAsiaTheme="minorEastAsia" w:hAnsiTheme="minorHAnsi" w:cstheme="minorBidi"/>
                <w:noProof/>
                <w:sz w:val="22"/>
                <w:szCs w:val="22"/>
              </w:rPr>
              <w:tab/>
            </w:r>
            <w:r w:rsidR="006C2004" w:rsidRPr="005D09AC">
              <w:rPr>
                <w:rStyle w:val="Hyperlink"/>
                <w:rFonts w:cs="Arial"/>
                <w:noProof/>
              </w:rPr>
              <w:t>Prime Contractor Responsibility</w:t>
            </w:r>
            <w:r w:rsidR="006C2004">
              <w:rPr>
                <w:noProof/>
                <w:webHidden/>
              </w:rPr>
              <w:tab/>
            </w:r>
            <w:r w:rsidR="006C2004">
              <w:rPr>
                <w:noProof/>
                <w:webHidden/>
              </w:rPr>
              <w:fldChar w:fldCharType="begin"/>
            </w:r>
            <w:r w:rsidR="006C2004">
              <w:rPr>
                <w:noProof/>
                <w:webHidden/>
              </w:rPr>
              <w:instrText xml:space="preserve"> PAGEREF _Toc443375638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53EF56E0" w14:textId="77777777" w:rsidR="006C2004" w:rsidRDefault="00C03D6E">
          <w:pPr>
            <w:pStyle w:val="TOC2"/>
            <w:rPr>
              <w:rFonts w:asciiTheme="minorHAnsi" w:eastAsiaTheme="minorEastAsia" w:hAnsiTheme="minorHAnsi" w:cstheme="minorBidi"/>
              <w:noProof/>
              <w:sz w:val="22"/>
              <w:szCs w:val="22"/>
            </w:rPr>
          </w:pPr>
          <w:hyperlink w:anchor="_Toc443375639" w:history="1">
            <w:r w:rsidR="006C2004" w:rsidRPr="005D09AC">
              <w:rPr>
                <w:rStyle w:val="Hyperlink"/>
                <w:rFonts w:cs="Arial"/>
                <w:noProof/>
              </w:rPr>
              <w:t>3.5</w:t>
            </w:r>
            <w:r w:rsidR="006C2004">
              <w:rPr>
                <w:rFonts w:asciiTheme="minorHAnsi" w:eastAsiaTheme="minorEastAsia" w:hAnsiTheme="minorHAnsi" w:cstheme="minorBidi"/>
                <w:noProof/>
                <w:sz w:val="22"/>
                <w:szCs w:val="22"/>
              </w:rPr>
              <w:tab/>
            </w:r>
            <w:r w:rsidR="006C2004" w:rsidRPr="005D09AC">
              <w:rPr>
                <w:rStyle w:val="Hyperlink"/>
                <w:rFonts w:cs="Arial"/>
                <w:noProof/>
              </w:rPr>
              <w:t>Subcontractors/Consent</w:t>
            </w:r>
            <w:r w:rsidR="006C2004">
              <w:rPr>
                <w:noProof/>
                <w:webHidden/>
              </w:rPr>
              <w:tab/>
            </w:r>
            <w:r w:rsidR="006C2004">
              <w:rPr>
                <w:noProof/>
                <w:webHidden/>
              </w:rPr>
              <w:fldChar w:fldCharType="begin"/>
            </w:r>
            <w:r w:rsidR="006C2004">
              <w:rPr>
                <w:noProof/>
                <w:webHidden/>
              </w:rPr>
              <w:instrText xml:space="preserve"> PAGEREF _Toc443375639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1FE49FED" w14:textId="77777777" w:rsidR="006C2004" w:rsidRDefault="00C03D6E">
          <w:pPr>
            <w:pStyle w:val="TOC2"/>
            <w:rPr>
              <w:rFonts w:asciiTheme="minorHAnsi" w:eastAsiaTheme="minorEastAsia" w:hAnsiTheme="minorHAnsi" w:cstheme="minorBidi"/>
              <w:noProof/>
              <w:sz w:val="22"/>
              <w:szCs w:val="22"/>
            </w:rPr>
          </w:pPr>
          <w:hyperlink w:anchor="_Toc443375640" w:history="1">
            <w:r w:rsidR="006C2004" w:rsidRPr="005D09AC">
              <w:rPr>
                <w:rStyle w:val="Hyperlink"/>
                <w:rFonts w:cs="Arial"/>
                <w:noProof/>
              </w:rPr>
              <w:t xml:space="preserve">3.6 </w:t>
            </w:r>
            <w:r w:rsidR="006C2004">
              <w:rPr>
                <w:rFonts w:asciiTheme="minorHAnsi" w:eastAsiaTheme="minorEastAsia" w:hAnsiTheme="minorHAnsi" w:cstheme="minorBidi"/>
                <w:noProof/>
                <w:sz w:val="22"/>
                <w:szCs w:val="22"/>
              </w:rPr>
              <w:tab/>
            </w:r>
            <w:r w:rsidR="006C2004" w:rsidRPr="005D09AC">
              <w:rPr>
                <w:rStyle w:val="Hyperlink"/>
                <w:rFonts w:cs="Arial"/>
                <w:noProof/>
              </w:rPr>
              <w:t>Amended Proposals</w:t>
            </w:r>
            <w:r w:rsidR="006C2004">
              <w:rPr>
                <w:noProof/>
                <w:webHidden/>
              </w:rPr>
              <w:tab/>
            </w:r>
            <w:r w:rsidR="006C2004">
              <w:rPr>
                <w:noProof/>
                <w:webHidden/>
              </w:rPr>
              <w:fldChar w:fldCharType="begin"/>
            </w:r>
            <w:r w:rsidR="006C2004">
              <w:rPr>
                <w:noProof/>
                <w:webHidden/>
              </w:rPr>
              <w:instrText xml:space="preserve"> PAGEREF _Toc443375640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20D804B1" w14:textId="77777777" w:rsidR="006C2004" w:rsidRDefault="00C03D6E">
          <w:pPr>
            <w:pStyle w:val="TOC2"/>
            <w:rPr>
              <w:rFonts w:asciiTheme="minorHAnsi" w:eastAsiaTheme="minorEastAsia" w:hAnsiTheme="minorHAnsi" w:cstheme="minorBidi"/>
              <w:noProof/>
              <w:sz w:val="22"/>
              <w:szCs w:val="22"/>
            </w:rPr>
          </w:pPr>
          <w:hyperlink w:anchor="_Toc443375641" w:history="1">
            <w:r w:rsidR="006C2004" w:rsidRPr="005D09AC">
              <w:rPr>
                <w:rStyle w:val="Hyperlink"/>
                <w:rFonts w:cs="Arial"/>
                <w:noProof/>
              </w:rPr>
              <w:t xml:space="preserve">3.7 </w:t>
            </w:r>
            <w:r w:rsidR="006C2004">
              <w:rPr>
                <w:rFonts w:asciiTheme="minorHAnsi" w:eastAsiaTheme="minorEastAsia" w:hAnsiTheme="minorHAnsi" w:cstheme="minorBidi"/>
                <w:noProof/>
                <w:sz w:val="22"/>
                <w:szCs w:val="22"/>
              </w:rPr>
              <w:tab/>
            </w:r>
            <w:r w:rsidR="006C2004" w:rsidRPr="005D09AC">
              <w:rPr>
                <w:rStyle w:val="Hyperlink"/>
                <w:rFonts w:cs="Arial"/>
                <w:noProof/>
              </w:rPr>
              <w:t>Firm Offers</w:t>
            </w:r>
            <w:r w:rsidR="006C2004">
              <w:rPr>
                <w:noProof/>
                <w:webHidden/>
              </w:rPr>
              <w:tab/>
            </w:r>
            <w:r w:rsidR="006C2004">
              <w:rPr>
                <w:noProof/>
                <w:webHidden/>
              </w:rPr>
              <w:fldChar w:fldCharType="begin"/>
            </w:r>
            <w:r w:rsidR="006C2004">
              <w:rPr>
                <w:noProof/>
                <w:webHidden/>
              </w:rPr>
              <w:instrText xml:space="preserve"> PAGEREF _Toc443375641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1A38B99E" w14:textId="77777777" w:rsidR="006C2004" w:rsidRDefault="00C03D6E">
          <w:pPr>
            <w:pStyle w:val="TOC2"/>
            <w:rPr>
              <w:rFonts w:asciiTheme="minorHAnsi" w:eastAsiaTheme="minorEastAsia" w:hAnsiTheme="minorHAnsi" w:cstheme="minorBidi"/>
              <w:noProof/>
              <w:sz w:val="22"/>
              <w:szCs w:val="22"/>
            </w:rPr>
          </w:pPr>
          <w:hyperlink w:anchor="_Toc443375642" w:history="1">
            <w:r w:rsidR="006C2004" w:rsidRPr="005D09AC">
              <w:rPr>
                <w:rStyle w:val="Hyperlink"/>
                <w:rFonts w:cs="Arial"/>
                <w:noProof/>
              </w:rPr>
              <w:t>3.8</w:t>
            </w:r>
            <w:r w:rsidR="006C2004">
              <w:rPr>
                <w:rFonts w:asciiTheme="minorHAnsi" w:eastAsiaTheme="minorEastAsia" w:hAnsiTheme="minorHAnsi" w:cstheme="minorBidi"/>
                <w:noProof/>
                <w:sz w:val="22"/>
                <w:szCs w:val="22"/>
              </w:rPr>
              <w:tab/>
            </w:r>
            <w:r w:rsidR="006C2004" w:rsidRPr="005D09AC">
              <w:rPr>
                <w:rStyle w:val="Hyperlink"/>
                <w:rFonts w:cs="Arial"/>
                <w:noProof/>
              </w:rPr>
              <w:t>Cancellation of Procurement</w:t>
            </w:r>
            <w:r w:rsidR="006C2004">
              <w:rPr>
                <w:noProof/>
                <w:webHidden/>
              </w:rPr>
              <w:tab/>
            </w:r>
            <w:r w:rsidR="006C2004">
              <w:rPr>
                <w:noProof/>
                <w:webHidden/>
              </w:rPr>
              <w:fldChar w:fldCharType="begin"/>
            </w:r>
            <w:r w:rsidR="006C2004">
              <w:rPr>
                <w:noProof/>
                <w:webHidden/>
              </w:rPr>
              <w:instrText xml:space="preserve"> PAGEREF _Toc443375642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0D35A889" w14:textId="77777777" w:rsidR="006C2004" w:rsidRDefault="00C03D6E">
          <w:pPr>
            <w:pStyle w:val="TOC2"/>
            <w:rPr>
              <w:rFonts w:asciiTheme="minorHAnsi" w:eastAsiaTheme="minorEastAsia" w:hAnsiTheme="minorHAnsi" w:cstheme="minorBidi"/>
              <w:noProof/>
              <w:sz w:val="22"/>
              <w:szCs w:val="22"/>
            </w:rPr>
          </w:pPr>
          <w:hyperlink w:anchor="_Toc443375643" w:history="1">
            <w:r w:rsidR="006C2004" w:rsidRPr="005D09AC">
              <w:rPr>
                <w:rStyle w:val="Hyperlink"/>
                <w:rFonts w:cs="Arial"/>
                <w:noProof/>
              </w:rPr>
              <w:t>3.9</w:t>
            </w:r>
            <w:r w:rsidR="006C2004">
              <w:rPr>
                <w:rFonts w:asciiTheme="minorHAnsi" w:eastAsiaTheme="minorEastAsia" w:hAnsiTheme="minorHAnsi" w:cstheme="minorBidi"/>
                <w:noProof/>
                <w:sz w:val="22"/>
                <w:szCs w:val="22"/>
              </w:rPr>
              <w:tab/>
            </w:r>
            <w:r w:rsidR="006C2004" w:rsidRPr="005D09AC">
              <w:rPr>
                <w:rStyle w:val="Hyperlink"/>
                <w:rFonts w:cs="Arial"/>
                <w:noProof/>
              </w:rPr>
              <w:t>Sufficient Appropriation</w:t>
            </w:r>
            <w:r w:rsidR="006C2004">
              <w:rPr>
                <w:noProof/>
                <w:webHidden/>
              </w:rPr>
              <w:tab/>
            </w:r>
            <w:r w:rsidR="006C2004">
              <w:rPr>
                <w:noProof/>
                <w:webHidden/>
              </w:rPr>
              <w:fldChar w:fldCharType="begin"/>
            </w:r>
            <w:r w:rsidR="006C2004">
              <w:rPr>
                <w:noProof/>
                <w:webHidden/>
              </w:rPr>
              <w:instrText xml:space="preserve"> PAGEREF _Toc443375643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5E8F43D8" w14:textId="77777777" w:rsidR="006C2004" w:rsidRDefault="00C03D6E">
          <w:pPr>
            <w:pStyle w:val="TOC2"/>
            <w:rPr>
              <w:rFonts w:asciiTheme="minorHAnsi" w:eastAsiaTheme="minorEastAsia" w:hAnsiTheme="minorHAnsi" w:cstheme="minorBidi"/>
              <w:noProof/>
              <w:sz w:val="22"/>
              <w:szCs w:val="22"/>
            </w:rPr>
          </w:pPr>
          <w:hyperlink w:anchor="_Toc443375644" w:history="1">
            <w:r w:rsidR="006C2004" w:rsidRPr="005D09AC">
              <w:rPr>
                <w:rStyle w:val="Hyperlink"/>
                <w:rFonts w:cs="Arial"/>
                <w:noProof/>
              </w:rPr>
              <w:t>3.10</w:t>
            </w:r>
            <w:r w:rsidR="006C2004">
              <w:rPr>
                <w:rFonts w:asciiTheme="minorHAnsi" w:eastAsiaTheme="minorEastAsia" w:hAnsiTheme="minorHAnsi" w:cstheme="minorBidi"/>
                <w:noProof/>
                <w:sz w:val="22"/>
                <w:szCs w:val="22"/>
              </w:rPr>
              <w:tab/>
            </w:r>
            <w:r w:rsidR="006C2004" w:rsidRPr="005D09AC">
              <w:rPr>
                <w:rStyle w:val="Hyperlink"/>
                <w:rFonts w:cs="Arial"/>
                <w:noProof/>
              </w:rPr>
              <w:t>Legal Review</w:t>
            </w:r>
            <w:r w:rsidR="006C2004">
              <w:rPr>
                <w:noProof/>
                <w:webHidden/>
              </w:rPr>
              <w:tab/>
            </w:r>
            <w:r w:rsidR="006C2004">
              <w:rPr>
                <w:noProof/>
                <w:webHidden/>
              </w:rPr>
              <w:fldChar w:fldCharType="begin"/>
            </w:r>
            <w:r w:rsidR="006C2004">
              <w:rPr>
                <w:noProof/>
                <w:webHidden/>
              </w:rPr>
              <w:instrText xml:space="preserve"> PAGEREF _Toc443375644 \h </w:instrText>
            </w:r>
            <w:r w:rsidR="006C2004">
              <w:rPr>
                <w:noProof/>
                <w:webHidden/>
              </w:rPr>
            </w:r>
            <w:r w:rsidR="006C2004">
              <w:rPr>
                <w:noProof/>
                <w:webHidden/>
              </w:rPr>
              <w:fldChar w:fldCharType="separate"/>
            </w:r>
            <w:r w:rsidR="006C2004">
              <w:rPr>
                <w:noProof/>
                <w:webHidden/>
              </w:rPr>
              <w:t>14</w:t>
            </w:r>
            <w:r w:rsidR="006C2004">
              <w:rPr>
                <w:noProof/>
                <w:webHidden/>
              </w:rPr>
              <w:fldChar w:fldCharType="end"/>
            </w:r>
          </w:hyperlink>
        </w:p>
        <w:p w14:paraId="392A9886" w14:textId="77777777" w:rsidR="006C2004" w:rsidRDefault="00C03D6E">
          <w:pPr>
            <w:pStyle w:val="TOC2"/>
            <w:rPr>
              <w:rFonts w:asciiTheme="minorHAnsi" w:eastAsiaTheme="minorEastAsia" w:hAnsiTheme="minorHAnsi" w:cstheme="minorBidi"/>
              <w:noProof/>
              <w:sz w:val="22"/>
              <w:szCs w:val="22"/>
            </w:rPr>
          </w:pPr>
          <w:hyperlink w:anchor="_Toc443375645" w:history="1">
            <w:r w:rsidR="006C2004" w:rsidRPr="005D09AC">
              <w:rPr>
                <w:rStyle w:val="Hyperlink"/>
                <w:rFonts w:cs="Arial"/>
                <w:noProof/>
              </w:rPr>
              <w:t>3.11</w:t>
            </w:r>
            <w:r w:rsidR="006C2004">
              <w:rPr>
                <w:rFonts w:asciiTheme="minorHAnsi" w:eastAsiaTheme="minorEastAsia" w:hAnsiTheme="minorHAnsi" w:cstheme="minorBidi"/>
                <w:noProof/>
                <w:sz w:val="22"/>
                <w:szCs w:val="22"/>
              </w:rPr>
              <w:tab/>
            </w:r>
            <w:r w:rsidR="006C2004" w:rsidRPr="005D09AC">
              <w:rPr>
                <w:rStyle w:val="Hyperlink"/>
                <w:rFonts w:cs="Arial"/>
                <w:noProof/>
              </w:rPr>
              <w:t>Governing Laws and Regulations</w:t>
            </w:r>
            <w:r w:rsidR="006C2004">
              <w:rPr>
                <w:noProof/>
                <w:webHidden/>
              </w:rPr>
              <w:tab/>
            </w:r>
            <w:r w:rsidR="006C2004">
              <w:rPr>
                <w:noProof/>
                <w:webHidden/>
              </w:rPr>
              <w:fldChar w:fldCharType="begin"/>
            </w:r>
            <w:r w:rsidR="006C2004">
              <w:rPr>
                <w:noProof/>
                <w:webHidden/>
              </w:rPr>
              <w:instrText xml:space="preserve"> PAGEREF _Toc443375645 \h </w:instrText>
            </w:r>
            <w:r w:rsidR="006C2004">
              <w:rPr>
                <w:noProof/>
                <w:webHidden/>
              </w:rPr>
            </w:r>
            <w:r w:rsidR="006C2004">
              <w:rPr>
                <w:noProof/>
                <w:webHidden/>
              </w:rPr>
              <w:fldChar w:fldCharType="separate"/>
            </w:r>
            <w:r w:rsidR="006C2004">
              <w:rPr>
                <w:noProof/>
                <w:webHidden/>
              </w:rPr>
              <w:t>15</w:t>
            </w:r>
            <w:r w:rsidR="006C2004">
              <w:rPr>
                <w:noProof/>
                <w:webHidden/>
              </w:rPr>
              <w:fldChar w:fldCharType="end"/>
            </w:r>
          </w:hyperlink>
        </w:p>
        <w:p w14:paraId="322A2B77" w14:textId="77777777" w:rsidR="006C2004" w:rsidRDefault="00C03D6E">
          <w:pPr>
            <w:pStyle w:val="TOC2"/>
            <w:rPr>
              <w:rFonts w:asciiTheme="minorHAnsi" w:eastAsiaTheme="minorEastAsia" w:hAnsiTheme="minorHAnsi" w:cstheme="minorBidi"/>
              <w:noProof/>
              <w:sz w:val="22"/>
              <w:szCs w:val="22"/>
            </w:rPr>
          </w:pPr>
          <w:hyperlink w:anchor="_Toc443375646" w:history="1">
            <w:r w:rsidR="006C2004" w:rsidRPr="005D09AC">
              <w:rPr>
                <w:rStyle w:val="Hyperlink"/>
                <w:rFonts w:cs="Arial"/>
                <w:noProof/>
              </w:rPr>
              <w:t>3.12</w:t>
            </w:r>
            <w:r w:rsidR="006C2004">
              <w:rPr>
                <w:rFonts w:asciiTheme="minorHAnsi" w:eastAsiaTheme="minorEastAsia" w:hAnsiTheme="minorHAnsi" w:cstheme="minorBidi"/>
                <w:noProof/>
                <w:sz w:val="22"/>
                <w:szCs w:val="22"/>
              </w:rPr>
              <w:tab/>
            </w:r>
            <w:r w:rsidR="006C2004" w:rsidRPr="005D09AC">
              <w:rPr>
                <w:rStyle w:val="Hyperlink"/>
                <w:rFonts w:cs="Arial"/>
                <w:noProof/>
              </w:rPr>
              <w:t>Basis for Proposal</w:t>
            </w:r>
            <w:r w:rsidR="006C2004">
              <w:rPr>
                <w:noProof/>
                <w:webHidden/>
              </w:rPr>
              <w:tab/>
            </w:r>
            <w:r w:rsidR="006C2004">
              <w:rPr>
                <w:noProof/>
                <w:webHidden/>
              </w:rPr>
              <w:fldChar w:fldCharType="begin"/>
            </w:r>
            <w:r w:rsidR="006C2004">
              <w:rPr>
                <w:noProof/>
                <w:webHidden/>
              </w:rPr>
              <w:instrText xml:space="preserve"> PAGEREF _Toc443375646 \h </w:instrText>
            </w:r>
            <w:r w:rsidR="006C2004">
              <w:rPr>
                <w:noProof/>
                <w:webHidden/>
              </w:rPr>
            </w:r>
            <w:r w:rsidR="006C2004">
              <w:rPr>
                <w:noProof/>
                <w:webHidden/>
              </w:rPr>
              <w:fldChar w:fldCharType="separate"/>
            </w:r>
            <w:r w:rsidR="006C2004">
              <w:rPr>
                <w:noProof/>
                <w:webHidden/>
              </w:rPr>
              <w:t>15</w:t>
            </w:r>
            <w:r w:rsidR="006C2004">
              <w:rPr>
                <w:noProof/>
                <w:webHidden/>
              </w:rPr>
              <w:fldChar w:fldCharType="end"/>
            </w:r>
          </w:hyperlink>
        </w:p>
        <w:p w14:paraId="16D24575" w14:textId="77777777" w:rsidR="006C2004" w:rsidRDefault="00C03D6E">
          <w:pPr>
            <w:pStyle w:val="TOC2"/>
            <w:rPr>
              <w:rFonts w:asciiTheme="minorHAnsi" w:eastAsiaTheme="minorEastAsia" w:hAnsiTheme="minorHAnsi" w:cstheme="minorBidi"/>
              <w:noProof/>
              <w:sz w:val="22"/>
              <w:szCs w:val="22"/>
            </w:rPr>
          </w:pPr>
          <w:hyperlink w:anchor="_Toc443375647" w:history="1">
            <w:r w:rsidR="006C2004" w:rsidRPr="005D09AC">
              <w:rPr>
                <w:rStyle w:val="Hyperlink"/>
                <w:rFonts w:cs="Arial"/>
                <w:noProof/>
              </w:rPr>
              <w:t>3.13</w:t>
            </w:r>
            <w:r w:rsidR="006C2004">
              <w:rPr>
                <w:rFonts w:asciiTheme="minorHAnsi" w:eastAsiaTheme="minorEastAsia" w:hAnsiTheme="minorHAnsi" w:cstheme="minorBidi"/>
                <w:noProof/>
                <w:sz w:val="22"/>
                <w:szCs w:val="22"/>
              </w:rPr>
              <w:tab/>
            </w:r>
            <w:r w:rsidR="006C2004" w:rsidRPr="005D09AC">
              <w:rPr>
                <w:rStyle w:val="Hyperlink"/>
                <w:rFonts w:cs="Arial"/>
                <w:noProof/>
              </w:rPr>
              <w:t>Contract Terms and Conditions</w:t>
            </w:r>
            <w:r w:rsidR="006C2004">
              <w:rPr>
                <w:noProof/>
                <w:webHidden/>
              </w:rPr>
              <w:tab/>
            </w:r>
            <w:r w:rsidR="006C2004">
              <w:rPr>
                <w:noProof/>
                <w:webHidden/>
              </w:rPr>
              <w:fldChar w:fldCharType="begin"/>
            </w:r>
            <w:r w:rsidR="006C2004">
              <w:rPr>
                <w:noProof/>
                <w:webHidden/>
              </w:rPr>
              <w:instrText xml:space="preserve"> PAGEREF _Toc443375647 \h </w:instrText>
            </w:r>
            <w:r w:rsidR="006C2004">
              <w:rPr>
                <w:noProof/>
                <w:webHidden/>
              </w:rPr>
            </w:r>
            <w:r w:rsidR="006C2004">
              <w:rPr>
                <w:noProof/>
                <w:webHidden/>
              </w:rPr>
              <w:fldChar w:fldCharType="separate"/>
            </w:r>
            <w:r w:rsidR="006C2004">
              <w:rPr>
                <w:noProof/>
                <w:webHidden/>
              </w:rPr>
              <w:t>15</w:t>
            </w:r>
            <w:r w:rsidR="006C2004">
              <w:rPr>
                <w:noProof/>
                <w:webHidden/>
              </w:rPr>
              <w:fldChar w:fldCharType="end"/>
            </w:r>
          </w:hyperlink>
        </w:p>
        <w:p w14:paraId="1BBF4916" w14:textId="77777777" w:rsidR="006C2004" w:rsidRDefault="00C03D6E">
          <w:pPr>
            <w:pStyle w:val="TOC2"/>
            <w:rPr>
              <w:rFonts w:asciiTheme="minorHAnsi" w:eastAsiaTheme="minorEastAsia" w:hAnsiTheme="minorHAnsi" w:cstheme="minorBidi"/>
              <w:noProof/>
              <w:sz w:val="22"/>
              <w:szCs w:val="22"/>
            </w:rPr>
          </w:pPr>
          <w:hyperlink w:anchor="_Toc443375648" w:history="1">
            <w:r w:rsidR="006C2004" w:rsidRPr="005D09AC">
              <w:rPr>
                <w:rStyle w:val="Hyperlink"/>
                <w:rFonts w:cs="Arial"/>
                <w:noProof/>
              </w:rPr>
              <w:t>3.14</w:t>
            </w:r>
            <w:r w:rsidR="006C2004">
              <w:rPr>
                <w:rFonts w:asciiTheme="minorHAnsi" w:eastAsiaTheme="minorEastAsia" w:hAnsiTheme="minorHAnsi" w:cstheme="minorBidi"/>
                <w:noProof/>
                <w:sz w:val="22"/>
                <w:szCs w:val="22"/>
              </w:rPr>
              <w:tab/>
            </w:r>
            <w:r w:rsidR="006C2004" w:rsidRPr="005D09AC">
              <w:rPr>
                <w:rStyle w:val="Hyperlink"/>
                <w:rFonts w:cs="Arial"/>
                <w:noProof/>
              </w:rPr>
              <w:t>Disclosure of Proposal Contents</w:t>
            </w:r>
            <w:r w:rsidR="006C2004">
              <w:rPr>
                <w:noProof/>
                <w:webHidden/>
              </w:rPr>
              <w:tab/>
            </w:r>
            <w:r w:rsidR="006C2004">
              <w:rPr>
                <w:noProof/>
                <w:webHidden/>
              </w:rPr>
              <w:fldChar w:fldCharType="begin"/>
            </w:r>
            <w:r w:rsidR="006C2004">
              <w:rPr>
                <w:noProof/>
                <w:webHidden/>
              </w:rPr>
              <w:instrText xml:space="preserve"> PAGEREF _Toc443375648 \h </w:instrText>
            </w:r>
            <w:r w:rsidR="006C2004">
              <w:rPr>
                <w:noProof/>
                <w:webHidden/>
              </w:rPr>
            </w:r>
            <w:r w:rsidR="006C2004">
              <w:rPr>
                <w:noProof/>
                <w:webHidden/>
              </w:rPr>
              <w:fldChar w:fldCharType="separate"/>
            </w:r>
            <w:r w:rsidR="006C2004">
              <w:rPr>
                <w:noProof/>
                <w:webHidden/>
              </w:rPr>
              <w:t>16</w:t>
            </w:r>
            <w:r w:rsidR="006C2004">
              <w:rPr>
                <w:noProof/>
                <w:webHidden/>
              </w:rPr>
              <w:fldChar w:fldCharType="end"/>
            </w:r>
          </w:hyperlink>
        </w:p>
        <w:p w14:paraId="14639195" w14:textId="77777777" w:rsidR="006C2004" w:rsidRDefault="00C03D6E">
          <w:pPr>
            <w:pStyle w:val="TOC2"/>
            <w:rPr>
              <w:rFonts w:asciiTheme="minorHAnsi" w:eastAsiaTheme="minorEastAsia" w:hAnsiTheme="minorHAnsi" w:cstheme="minorBidi"/>
              <w:noProof/>
              <w:sz w:val="22"/>
              <w:szCs w:val="22"/>
            </w:rPr>
          </w:pPr>
          <w:hyperlink w:anchor="_Toc443375649" w:history="1">
            <w:r w:rsidR="006C2004" w:rsidRPr="005D09AC">
              <w:rPr>
                <w:rStyle w:val="Hyperlink"/>
                <w:rFonts w:cs="Arial"/>
                <w:noProof/>
              </w:rPr>
              <w:t>3.15</w:t>
            </w:r>
            <w:r w:rsidR="006C2004">
              <w:rPr>
                <w:rFonts w:asciiTheme="minorHAnsi" w:eastAsiaTheme="minorEastAsia" w:hAnsiTheme="minorHAnsi" w:cstheme="minorBidi"/>
                <w:noProof/>
                <w:sz w:val="22"/>
                <w:szCs w:val="22"/>
              </w:rPr>
              <w:tab/>
            </w:r>
            <w:r w:rsidR="006C2004" w:rsidRPr="005D09AC">
              <w:rPr>
                <w:rStyle w:val="Hyperlink"/>
                <w:rFonts w:cs="Arial"/>
                <w:noProof/>
              </w:rPr>
              <w:t>No Obligation</w:t>
            </w:r>
            <w:r w:rsidR="006C2004">
              <w:rPr>
                <w:noProof/>
                <w:webHidden/>
              </w:rPr>
              <w:tab/>
            </w:r>
            <w:r w:rsidR="006C2004">
              <w:rPr>
                <w:noProof/>
                <w:webHidden/>
              </w:rPr>
              <w:fldChar w:fldCharType="begin"/>
            </w:r>
            <w:r w:rsidR="006C2004">
              <w:rPr>
                <w:noProof/>
                <w:webHidden/>
              </w:rPr>
              <w:instrText xml:space="preserve"> PAGEREF _Toc443375649 \h </w:instrText>
            </w:r>
            <w:r w:rsidR="006C2004">
              <w:rPr>
                <w:noProof/>
                <w:webHidden/>
              </w:rPr>
            </w:r>
            <w:r w:rsidR="006C2004">
              <w:rPr>
                <w:noProof/>
                <w:webHidden/>
              </w:rPr>
              <w:fldChar w:fldCharType="separate"/>
            </w:r>
            <w:r w:rsidR="006C2004">
              <w:rPr>
                <w:noProof/>
                <w:webHidden/>
              </w:rPr>
              <w:t>16</w:t>
            </w:r>
            <w:r w:rsidR="006C2004">
              <w:rPr>
                <w:noProof/>
                <w:webHidden/>
              </w:rPr>
              <w:fldChar w:fldCharType="end"/>
            </w:r>
          </w:hyperlink>
        </w:p>
        <w:p w14:paraId="4AD4CAA2" w14:textId="77777777" w:rsidR="006C2004" w:rsidRDefault="00C03D6E">
          <w:pPr>
            <w:pStyle w:val="TOC2"/>
            <w:rPr>
              <w:rFonts w:asciiTheme="minorHAnsi" w:eastAsiaTheme="minorEastAsia" w:hAnsiTheme="minorHAnsi" w:cstheme="minorBidi"/>
              <w:noProof/>
              <w:sz w:val="22"/>
              <w:szCs w:val="22"/>
            </w:rPr>
          </w:pPr>
          <w:hyperlink w:anchor="_Toc443375650" w:history="1">
            <w:r w:rsidR="006C2004" w:rsidRPr="005D09AC">
              <w:rPr>
                <w:rStyle w:val="Hyperlink"/>
                <w:rFonts w:cs="Arial"/>
                <w:noProof/>
              </w:rPr>
              <w:t>3.16</w:t>
            </w:r>
            <w:r w:rsidR="006C2004">
              <w:rPr>
                <w:rFonts w:asciiTheme="minorHAnsi" w:eastAsiaTheme="minorEastAsia" w:hAnsiTheme="minorHAnsi" w:cstheme="minorBidi"/>
                <w:noProof/>
                <w:sz w:val="22"/>
                <w:szCs w:val="22"/>
              </w:rPr>
              <w:tab/>
            </w:r>
            <w:r w:rsidR="006C2004" w:rsidRPr="005D09AC">
              <w:rPr>
                <w:rStyle w:val="Hyperlink"/>
                <w:rFonts w:cs="Arial"/>
                <w:noProof/>
              </w:rPr>
              <w:t>Right to Accept All or Portion of Proposal</w:t>
            </w:r>
            <w:r w:rsidR="006C2004">
              <w:rPr>
                <w:noProof/>
                <w:webHidden/>
              </w:rPr>
              <w:tab/>
            </w:r>
            <w:r w:rsidR="006C2004">
              <w:rPr>
                <w:noProof/>
                <w:webHidden/>
              </w:rPr>
              <w:fldChar w:fldCharType="begin"/>
            </w:r>
            <w:r w:rsidR="006C2004">
              <w:rPr>
                <w:noProof/>
                <w:webHidden/>
              </w:rPr>
              <w:instrText xml:space="preserve"> PAGEREF _Toc443375650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606E89F5" w14:textId="77777777" w:rsidR="006C2004" w:rsidRDefault="00C03D6E">
          <w:pPr>
            <w:pStyle w:val="TOC2"/>
            <w:rPr>
              <w:rFonts w:asciiTheme="minorHAnsi" w:eastAsiaTheme="minorEastAsia" w:hAnsiTheme="minorHAnsi" w:cstheme="minorBidi"/>
              <w:noProof/>
              <w:sz w:val="22"/>
              <w:szCs w:val="22"/>
            </w:rPr>
          </w:pPr>
          <w:hyperlink w:anchor="_Toc443375651" w:history="1">
            <w:r w:rsidR="006C2004" w:rsidRPr="005D09AC">
              <w:rPr>
                <w:rStyle w:val="Hyperlink"/>
                <w:rFonts w:cs="Arial"/>
                <w:noProof/>
              </w:rPr>
              <w:t>3.17</w:t>
            </w:r>
            <w:r w:rsidR="006C2004">
              <w:rPr>
                <w:rFonts w:asciiTheme="minorHAnsi" w:eastAsiaTheme="minorEastAsia" w:hAnsiTheme="minorHAnsi" w:cstheme="minorBidi"/>
                <w:noProof/>
                <w:sz w:val="22"/>
                <w:szCs w:val="22"/>
              </w:rPr>
              <w:tab/>
            </w:r>
            <w:r w:rsidR="006C2004" w:rsidRPr="005D09AC">
              <w:rPr>
                <w:rStyle w:val="Hyperlink"/>
                <w:rFonts w:cs="Arial"/>
                <w:noProof/>
              </w:rPr>
              <w:t>Offeror Exceptions to Terms and Conditions</w:t>
            </w:r>
            <w:r w:rsidR="006C2004">
              <w:rPr>
                <w:noProof/>
                <w:webHidden/>
              </w:rPr>
              <w:tab/>
            </w:r>
            <w:r w:rsidR="006C2004">
              <w:rPr>
                <w:noProof/>
                <w:webHidden/>
              </w:rPr>
              <w:fldChar w:fldCharType="begin"/>
            </w:r>
            <w:r w:rsidR="006C2004">
              <w:rPr>
                <w:noProof/>
                <w:webHidden/>
              </w:rPr>
              <w:instrText xml:space="preserve"> PAGEREF _Toc443375651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0BAF656E" w14:textId="77777777" w:rsidR="006C2004" w:rsidRDefault="00C03D6E">
          <w:pPr>
            <w:pStyle w:val="TOC2"/>
            <w:rPr>
              <w:rFonts w:asciiTheme="minorHAnsi" w:eastAsiaTheme="minorEastAsia" w:hAnsiTheme="minorHAnsi" w:cstheme="minorBidi"/>
              <w:noProof/>
              <w:sz w:val="22"/>
              <w:szCs w:val="22"/>
            </w:rPr>
          </w:pPr>
          <w:hyperlink w:anchor="_Toc443375652" w:history="1">
            <w:r w:rsidR="006C2004" w:rsidRPr="005D09AC">
              <w:rPr>
                <w:rStyle w:val="Hyperlink"/>
                <w:rFonts w:cs="Arial"/>
                <w:noProof/>
              </w:rPr>
              <w:t>3.18</w:t>
            </w:r>
            <w:r w:rsidR="006C2004">
              <w:rPr>
                <w:rFonts w:asciiTheme="minorHAnsi" w:eastAsiaTheme="minorEastAsia" w:hAnsiTheme="minorHAnsi" w:cstheme="minorBidi"/>
                <w:noProof/>
                <w:sz w:val="22"/>
                <w:szCs w:val="22"/>
              </w:rPr>
              <w:tab/>
            </w:r>
            <w:r w:rsidR="006C2004" w:rsidRPr="005D09AC">
              <w:rPr>
                <w:rStyle w:val="Hyperlink"/>
                <w:rFonts w:cs="Arial"/>
                <w:noProof/>
              </w:rPr>
              <w:t>Contract Deviations</w:t>
            </w:r>
            <w:r w:rsidR="006C2004">
              <w:rPr>
                <w:noProof/>
                <w:webHidden/>
              </w:rPr>
              <w:tab/>
            </w:r>
            <w:r w:rsidR="006C2004">
              <w:rPr>
                <w:noProof/>
                <w:webHidden/>
              </w:rPr>
              <w:fldChar w:fldCharType="begin"/>
            </w:r>
            <w:r w:rsidR="006C2004">
              <w:rPr>
                <w:noProof/>
                <w:webHidden/>
              </w:rPr>
              <w:instrText xml:space="preserve"> PAGEREF _Toc443375652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62D2F63D" w14:textId="77777777" w:rsidR="006C2004" w:rsidRDefault="00C03D6E">
          <w:pPr>
            <w:pStyle w:val="TOC2"/>
            <w:rPr>
              <w:rFonts w:asciiTheme="minorHAnsi" w:eastAsiaTheme="minorEastAsia" w:hAnsiTheme="minorHAnsi" w:cstheme="minorBidi"/>
              <w:noProof/>
              <w:sz w:val="22"/>
              <w:szCs w:val="22"/>
            </w:rPr>
          </w:pPr>
          <w:hyperlink w:anchor="_Toc443375653" w:history="1">
            <w:r w:rsidR="006C2004" w:rsidRPr="005D09AC">
              <w:rPr>
                <w:rStyle w:val="Hyperlink"/>
                <w:rFonts w:cs="Arial"/>
                <w:noProof/>
              </w:rPr>
              <w:t>3.19</w:t>
            </w:r>
            <w:r w:rsidR="006C2004">
              <w:rPr>
                <w:rFonts w:asciiTheme="minorHAnsi" w:eastAsiaTheme="minorEastAsia" w:hAnsiTheme="minorHAnsi" w:cstheme="minorBidi"/>
                <w:noProof/>
                <w:sz w:val="22"/>
                <w:szCs w:val="22"/>
              </w:rPr>
              <w:tab/>
            </w:r>
            <w:r w:rsidR="006C2004" w:rsidRPr="005D09AC">
              <w:rPr>
                <w:rStyle w:val="Hyperlink"/>
                <w:rFonts w:cs="Arial"/>
                <w:noProof/>
              </w:rPr>
              <w:t>Offeror’s Qualifications</w:t>
            </w:r>
            <w:r w:rsidR="006C2004">
              <w:rPr>
                <w:noProof/>
                <w:webHidden/>
              </w:rPr>
              <w:tab/>
            </w:r>
            <w:r w:rsidR="006C2004">
              <w:rPr>
                <w:noProof/>
                <w:webHidden/>
              </w:rPr>
              <w:fldChar w:fldCharType="begin"/>
            </w:r>
            <w:r w:rsidR="006C2004">
              <w:rPr>
                <w:noProof/>
                <w:webHidden/>
              </w:rPr>
              <w:instrText xml:space="preserve"> PAGEREF _Toc443375653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523D74BA" w14:textId="77777777" w:rsidR="006C2004" w:rsidRDefault="00C03D6E">
          <w:pPr>
            <w:pStyle w:val="TOC2"/>
            <w:rPr>
              <w:rFonts w:asciiTheme="minorHAnsi" w:eastAsiaTheme="minorEastAsia" w:hAnsiTheme="minorHAnsi" w:cstheme="minorBidi"/>
              <w:noProof/>
              <w:sz w:val="22"/>
              <w:szCs w:val="22"/>
            </w:rPr>
          </w:pPr>
          <w:hyperlink w:anchor="_Toc443375654" w:history="1">
            <w:r w:rsidR="006C2004" w:rsidRPr="005D09AC">
              <w:rPr>
                <w:rStyle w:val="Hyperlink"/>
                <w:rFonts w:cs="Arial"/>
                <w:noProof/>
              </w:rPr>
              <w:t>3.20</w:t>
            </w:r>
            <w:r w:rsidR="006C2004">
              <w:rPr>
                <w:rFonts w:asciiTheme="minorHAnsi" w:eastAsiaTheme="minorEastAsia" w:hAnsiTheme="minorHAnsi" w:cstheme="minorBidi"/>
                <w:noProof/>
                <w:sz w:val="22"/>
                <w:szCs w:val="22"/>
              </w:rPr>
              <w:tab/>
            </w:r>
            <w:r w:rsidR="006C2004" w:rsidRPr="005D09AC">
              <w:rPr>
                <w:rStyle w:val="Hyperlink"/>
                <w:rFonts w:cs="Arial"/>
                <w:noProof/>
              </w:rPr>
              <w:t>Right to Waive Minor Irregularities</w:t>
            </w:r>
            <w:r w:rsidR="006C2004">
              <w:rPr>
                <w:noProof/>
                <w:webHidden/>
              </w:rPr>
              <w:tab/>
            </w:r>
            <w:r w:rsidR="006C2004">
              <w:rPr>
                <w:noProof/>
                <w:webHidden/>
              </w:rPr>
              <w:fldChar w:fldCharType="begin"/>
            </w:r>
            <w:r w:rsidR="006C2004">
              <w:rPr>
                <w:noProof/>
                <w:webHidden/>
              </w:rPr>
              <w:instrText xml:space="preserve"> PAGEREF _Toc443375654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1AB3D2FF" w14:textId="77777777" w:rsidR="006C2004" w:rsidRDefault="00C03D6E">
          <w:pPr>
            <w:pStyle w:val="TOC2"/>
            <w:rPr>
              <w:rFonts w:asciiTheme="minorHAnsi" w:eastAsiaTheme="minorEastAsia" w:hAnsiTheme="minorHAnsi" w:cstheme="minorBidi"/>
              <w:noProof/>
              <w:sz w:val="22"/>
              <w:szCs w:val="22"/>
            </w:rPr>
          </w:pPr>
          <w:hyperlink w:anchor="_Toc443375655" w:history="1">
            <w:r w:rsidR="006C2004" w:rsidRPr="005D09AC">
              <w:rPr>
                <w:rStyle w:val="Hyperlink"/>
                <w:rFonts w:cs="Arial"/>
                <w:noProof/>
              </w:rPr>
              <w:t>3.21</w:t>
            </w:r>
            <w:r w:rsidR="006C2004">
              <w:rPr>
                <w:rFonts w:asciiTheme="minorHAnsi" w:eastAsiaTheme="minorEastAsia" w:hAnsiTheme="minorHAnsi" w:cstheme="minorBidi"/>
                <w:noProof/>
                <w:sz w:val="22"/>
                <w:szCs w:val="22"/>
              </w:rPr>
              <w:tab/>
            </w:r>
            <w:r w:rsidR="006C2004" w:rsidRPr="005D09AC">
              <w:rPr>
                <w:rStyle w:val="Hyperlink"/>
                <w:rFonts w:cs="Arial"/>
                <w:noProof/>
              </w:rPr>
              <w:t>Change in Contractor Representatives</w:t>
            </w:r>
            <w:r w:rsidR="006C2004">
              <w:rPr>
                <w:noProof/>
                <w:webHidden/>
              </w:rPr>
              <w:tab/>
            </w:r>
            <w:r w:rsidR="006C2004">
              <w:rPr>
                <w:noProof/>
                <w:webHidden/>
              </w:rPr>
              <w:fldChar w:fldCharType="begin"/>
            </w:r>
            <w:r w:rsidR="006C2004">
              <w:rPr>
                <w:noProof/>
                <w:webHidden/>
              </w:rPr>
              <w:instrText xml:space="preserve"> PAGEREF _Toc443375655 \h </w:instrText>
            </w:r>
            <w:r w:rsidR="006C2004">
              <w:rPr>
                <w:noProof/>
                <w:webHidden/>
              </w:rPr>
            </w:r>
            <w:r w:rsidR="006C2004">
              <w:rPr>
                <w:noProof/>
                <w:webHidden/>
              </w:rPr>
              <w:fldChar w:fldCharType="separate"/>
            </w:r>
            <w:r w:rsidR="006C2004">
              <w:rPr>
                <w:noProof/>
                <w:webHidden/>
              </w:rPr>
              <w:t>17</w:t>
            </w:r>
            <w:r w:rsidR="006C2004">
              <w:rPr>
                <w:noProof/>
                <w:webHidden/>
              </w:rPr>
              <w:fldChar w:fldCharType="end"/>
            </w:r>
          </w:hyperlink>
        </w:p>
        <w:p w14:paraId="7FB248CA" w14:textId="77777777" w:rsidR="006C2004" w:rsidRDefault="00C03D6E">
          <w:pPr>
            <w:pStyle w:val="TOC2"/>
            <w:rPr>
              <w:rFonts w:asciiTheme="minorHAnsi" w:eastAsiaTheme="minorEastAsia" w:hAnsiTheme="minorHAnsi" w:cstheme="minorBidi"/>
              <w:noProof/>
              <w:sz w:val="22"/>
              <w:szCs w:val="22"/>
            </w:rPr>
          </w:pPr>
          <w:hyperlink w:anchor="_Toc443375656" w:history="1">
            <w:r w:rsidR="006C2004" w:rsidRPr="005D09AC">
              <w:rPr>
                <w:rStyle w:val="Hyperlink"/>
                <w:rFonts w:cs="Arial"/>
                <w:noProof/>
              </w:rPr>
              <w:t>3.22</w:t>
            </w:r>
            <w:r w:rsidR="006C2004">
              <w:rPr>
                <w:rFonts w:asciiTheme="minorHAnsi" w:eastAsiaTheme="minorEastAsia" w:hAnsiTheme="minorHAnsi" w:cstheme="minorBidi"/>
                <w:noProof/>
                <w:sz w:val="22"/>
                <w:szCs w:val="22"/>
              </w:rPr>
              <w:tab/>
            </w:r>
            <w:r w:rsidR="006C2004" w:rsidRPr="005D09AC">
              <w:rPr>
                <w:rStyle w:val="Hyperlink"/>
                <w:rFonts w:cs="Arial"/>
                <w:noProof/>
              </w:rPr>
              <w:t>Notice of Penalties</w:t>
            </w:r>
            <w:r w:rsidR="006C2004">
              <w:rPr>
                <w:noProof/>
                <w:webHidden/>
              </w:rPr>
              <w:tab/>
            </w:r>
            <w:r w:rsidR="006C2004">
              <w:rPr>
                <w:noProof/>
                <w:webHidden/>
              </w:rPr>
              <w:fldChar w:fldCharType="begin"/>
            </w:r>
            <w:r w:rsidR="006C2004">
              <w:rPr>
                <w:noProof/>
                <w:webHidden/>
              </w:rPr>
              <w:instrText xml:space="preserve"> PAGEREF _Toc443375656 \h </w:instrText>
            </w:r>
            <w:r w:rsidR="006C2004">
              <w:rPr>
                <w:noProof/>
                <w:webHidden/>
              </w:rPr>
            </w:r>
            <w:r w:rsidR="006C2004">
              <w:rPr>
                <w:noProof/>
                <w:webHidden/>
              </w:rPr>
              <w:fldChar w:fldCharType="separate"/>
            </w:r>
            <w:r w:rsidR="006C2004">
              <w:rPr>
                <w:noProof/>
                <w:webHidden/>
              </w:rPr>
              <w:t>18</w:t>
            </w:r>
            <w:r w:rsidR="006C2004">
              <w:rPr>
                <w:noProof/>
                <w:webHidden/>
              </w:rPr>
              <w:fldChar w:fldCharType="end"/>
            </w:r>
          </w:hyperlink>
        </w:p>
        <w:p w14:paraId="759F6A83" w14:textId="77777777" w:rsidR="006C2004" w:rsidRDefault="00C03D6E">
          <w:pPr>
            <w:pStyle w:val="TOC2"/>
            <w:rPr>
              <w:rFonts w:asciiTheme="minorHAnsi" w:eastAsiaTheme="minorEastAsia" w:hAnsiTheme="minorHAnsi" w:cstheme="minorBidi"/>
              <w:noProof/>
              <w:sz w:val="22"/>
              <w:szCs w:val="22"/>
            </w:rPr>
          </w:pPr>
          <w:hyperlink w:anchor="_Toc443375657" w:history="1">
            <w:r w:rsidR="006C2004" w:rsidRPr="005D09AC">
              <w:rPr>
                <w:rStyle w:val="Hyperlink"/>
                <w:rFonts w:cs="Arial"/>
                <w:noProof/>
              </w:rPr>
              <w:t>3.23</w:t>
            </w:r>
            <w:r w:rsidR="006C2004">
              <w:rPr>
                <w:rFonts w:asciiTheme="minorHAnsi" w:eastAsiaTheme="minorEastAsia" w:hAnsiTheme="minorHAnsi" w:cstheme="minorBidi"/>
                <w:noProof/>
                <w:sz w:val="22"/>
                <w:szCs w:val="22"/>
              </w:rPr>
              <w:tab/>
            </w:r>
            <w:r w:rsidR="006C2004" w:rsidRPr="005D09AC">
              <w:rPr>
                <w:rStyle w:val="Hyperlink"/>
                <w:rFonts w:cs="Arial"/>
                <w:noProof/>
              </w:rPr>
              <w:t>Right to Publish</w:t>
            </w:r>
            <w:r w:rsidR="006C2004">
              <w:rPr>
                <w:noProof/>
                <w:webHidden/>
              </w:rPr>
              <w:tab/>
            </w:r>
            <w:r w:rsidR="006C2004">
              <w:rPr>
                <w:noProof/>
                <w:webHidden/>
              </w:rPr>
              <w:fldChar w:fldCharType="begin"/>
            </w:r>
            <w:r w:rsidR="006C2004">
              <w:rPr>
                <w:noProof/>
                <w:webHidden/>
              </w:rPr>
              <w:instrText xml:space="preserve"> PAGEREF _Toc443375657 \h </w:instrText>
            </w:r>
            <w:r w:rsidR="006C2004">
              <w:rPr>
                <w:noProof/>
                <w:webHidden/>
              </w:rPr>
            </w:r>
            <w:r w:rsidR="006C2004">
              <w:rPr>
                <w:noProof/>
                <w:webHidden/>
              </w:rPr>
              <w:fldChar w:fldCharType="separate"/>
            </w:r>
            <w:r w:rsidR="006C2004">
              <w:rPr>
                <w:noProof/>
                <w:webHidden/>
              </w:rPr>
              <w:t>18</w:t>
            </w:r>
            <w:r w:rsidR="006C2004">
              <w:rPr>
                <w:noProof/>
                <w:webHidden/>
              </w:rPr>
              <w:fldChar w:fldCharType="end"/>
            </w:r>
          </w:hyperlink>
        </w:p>
        <w:p w14:paraId="7FC60A9D" w14:textId="77777777" w:rsidR="006C2004" w:rsidRDefault="00C03D6E">
          <w:pPr>
            <w:pStyle w:val="TOC2"/>
            <w:rPr>
              <w:rFonts w:asciiTheme="minorHAnsi" w:eastAsiaTheme="minorEastAsia" w:hAnsiTheme="minorHAnsi" w:cstheme="minorBidi"/>
              <w:noProof/>
              <w:sz w:val="22"/>
              <w:szCs w:val="22"/>
            </w:rPr>
          </w:pPr>
          <w:hyperlink w:anchor="_Toc443375658" w:history="1">
            <w:r w:rsidR="006C2004" w:rsidRPr="005D09AC">
              <w:rPr>
                <w:rStyle w:val="Hyperlink"/>
                <w:rFonts w:cs="Arial"/>
                <w:noProof/>
              </w:rPr>
              <w:t>3.24</w:t>
            </w:r>
            <w:r w:rsidR="006C2004">
              <w:rPr>
                <w:rFonts w:asciiTheme="minorHAnsi" w:eastAsiaTheme="minorEastAsia" w:hAnsiTheme="minorHAnsi" w:cstheme="minorBidi"/>
                <w:noProof/>
                <w:sz w:val="22"/>
                <w:szCs w:val="22"/>
              </w:rPr>
              <w:tab/>
            </w:r>
            <w:r w:rsidR="006C2004" w:rsidRPr="005D09AC">
              <w:rPr>
                <w:rStyle w:val="Hyperlink"/>
                <w:rFonts w:cs="Arial"/>
                <w:noProof/>
              </w:rPr>
              <w:t>Confidentiality and Ownership or Disposition of Proposals</w:t>
            </w:r>
            <w:r w:rsidR="006C2004">
              <w:rPr>
                <w:noProof/>
                <w:webHidden/>
              </w:rPr>
              <w:tab/>
            </w:r>
            <w:r w:rsidR="006C2004">
              <w:rPr>
                <w:noProof/>
                <w:webHidden/>
              </w:rPr>
              <w:fldChar w:fldCharType="begin"/>
            </w:r>
            <w:r w:rsidR="006C2004">
              <w:rPr>
                <w:noProof/>
                <w:webHidden/>
              </w:rPr>
              <w:instrText xml:space="preserve"> PAGEREF _Toc443375658 \h </w:instrText>
            </w:r>
            <w:r w:rsidR="006C2004">
              <w:rPr>
                <w:noProof/>
                <w:webHidden/>
              </w:rPr>
            </w:r>
            <w:r w:rsidR="006C2004">
              <w:rPr>
                <w:noProof/>
                <w:webHidden/>
              </w:rPr>
              <w:fldChar w:fldCharType="separate"/>
            </w:r>
            <w:r w:rsidR="006C2004">
              <w:rPr>
                <w:noProof/>
                <w:webHidden/>
              </w:rPr>
              <w:t>18</w:t>
            </w:r>
            <w:r w:rsidR="006C2004">
              <w:rPr>
                <w:noProof/>
                <w:webHidden/>
              </w:rPr>
              <w:fldChar w:fldCharType="end"/>
            </w:r>
          </w:hyperlink>
        </w:p>
        <w:p w14:paraId="6B921FF2" w14:textId="77777777" w:rsidR="006C2004" w:rsidRDefault="00C03D6E">
          <w:pPr>
            <w:pStyle w:val="TOC2"/>
            <w:rPr>
              <w:rFonts w:asciiTheme="minorHAnsi" w:eastAsiaTheme="minorEastAsia" w:hAnsiTheme="minorHAnsi" w:cstheme="minorBidi"/>
              <w:noProof/>
              <w:sz w:val="22"/>
              <w:szCs w:val="22"/>
            </w:rPr>
          </w:pPr>
          <w:hyperlink w:anchor="_Toc443375659" w:history="1">
            <w:r w:rsidR="006C2004" w:rsidRPr="005D09AC">
              <w:rPr>
                <w:rStyle w:val="Hyperlink"/>
                <w:rFonts w:cs="Arial"/>
                <w:noProof/>
              </w:rPr>
              <w:t>3.25</w:t>
            </w:r>
            <w:r w:rsidR="006C2004">
              <w:rPr>
                <w:rFonts w:asciiTheme="minorHAnsi" w:eastAsiaTheme="minorEastAsia" w:hAnsiTheme="minorHAnsi" w:cstheme="minorBidi"/>
                <w:noProof/>
                <w:sz w:val="22"/>
                <w:szCs w:val="22"/>
              </w:rPr>
              <w:tab/>
            </w:r>
            <w:r w:rsidR="006C2004" w:rsidRPr="005D09AC">
              <w:rPr>
                <w:rStyle w:val="Hyperlink"/>
                <w:rFonts w:cs="Arial"/>
                <w:noProof/>
              </w:rPr>
              <w:t>Electronic mail address required</w:t>
            </w:r>
            <w:r w:rsidR="006C2004">
              <w:rPr>
                <w:noProof/>
                <w:webHidden/>
              </w:rPr>
              <w:tab/>
            </w:r>
            <w:r w:rsidR="006C2004">
              <w:rPr>
                <w:noProof/>
                <w:webHidden/>
              </w:rPr>
              <w:fldChar w:fldCharType="begin"/>
            </w:r>
            <w:r w:rsidR="006C2004">
              <w:rPr>
                <w:noProof/>
                <w:webHidden/>
              </w:rPr>
              <w:instrText xml:space="preserve"> PAGEREF _Toc443375659 \h </w:instrText>
            </w:r>
            <w:r w:rsidR="006C2004">
              <w:rPr>
                <w:noProof/>
                <w:webHidden/>
              </w:rPr>
            </w:r>
            <w:r w:rsidR="006C2004">
              <w:rPr>
                <w:noProof/>
                <w:webHidden/>
              </w:rPr>
              <w:fldChar w:fldCharType="separate"/>
            </w:r>
            <w:r w:rsidR="006C2004">
              <w:rPr>
                <w:noProof/>
                <w:webHidden/>
              </w:rPr>
              <w:t>18</w:t>
            </w:r>
            <w:r w:rsidR="006C2004">
              <w:rPr>
                <w:noProof/>
                <w:webHidden/>
              </w:rPr>
              <w:fldChar w:fldCharType="end"/>
            </w:r>
          </w:hyperlink>
        </w:p>
        <w:p w14:paraId="5FE06AF1" w14:textId="77777777" w:rsidR="006C2004" w:rsidRDefault="00C03D6E">
          <w:pPr>
            <w:pStyle w:val="TOC2"/>
            <w:rPr>
              <w:rFonts w:asciiTheme="minorHAnsi" w:eastAsiaTheme="minorEastAsia" w:hAnsiTheme="minorHAnsi" w:cstheme="minorBidi"/>
              <w:noProof/>
              <w:sz w:val="22"/>
              <w:szCs w:val="22"/>
            </w:rPr>
          </w:pPr>
          <w:hyperlink w:anchor="_Toc443375660" w:history="1">
            <w:r w:rsidR="006C2004" w:rsidRPr="005D09AC">
              <w:rPr>
                <w:rStyle w:val="Hyperlink"/>
                <w:rFonts w:cs="Arial"/>
                <w:noProof/>
              </w:rPr>
              <w:t>3.26</w:t>
            </w:r>
            <w:r w:rsidR="006C2004">
              <w:rPr>
                <w:rFonts w:asciiTheme="minorHAnsi" w:eastAsiaTheme="minorEastAsia" w:hAnsiTheme="minorHAnsi" w:cstheme="minorBidi"/>
                <w:noProof/>
                <w:sz w:val="22"/>
                <w:szCs w:val="22"/>
              </w:rPr>
              <w:tab/>
            </w:r>
            <w:r w:rsidR="006C2004" w:rsidRPr="005D09AC">
              <w:rPr>
                <w:rStyle w:val="Hyperlink"/>
                <w:rFonts w:cs="Arial"/>
                <w:noProof/>
              </w:rPr>
              <w:t>Authority to Debar or Suspend</w:t>
            </w:r>
            <w:r w:rsidR="006C2004">
              <w:rPr>
                <w:noProof/>
                <w:webHidden/>
              </w:rPr>
              <w:tab/>
            </w:r>
            <w:r w:rsidR="006C2004">
              <w:rPr>
                <w:noProof/>
                <w:webHidden/>
              </w:rPr>
              <w:fldChar w:fldCharType="begin"/>
            </w:r>
            <w:r w:rsidR="006C2004">
              <w:rPr>
                <w:noProof/>
                <w:webHidden/>
              </w:rPr>
              <w:instrText xml:space="preserve"> PAGEREF _Toc443375660 \h </w:instrText>
            </w:r>
            <w:r w:rsidR="006C2004">
              <w:rPr>
                <w:noProof/>
                <w:webHidden/>
              </w:rPr>
            </w:r>
            <w:r w:rsidR="006C2004">
              <w:rPr>
                <w:noProof/>
                <w:webHidden/>
              </w:rPr>
              <w:fldChar w:fldCharType="separate"/>
            </w:r>
            <w:r w:rsidR="006C2004">
              <w:rPr>
                <w:noProof/>
                <w:webHidden/>
              </w:rPr>
              <w:t>18</w:t>
            </w:r>
            <w:r w:rsidR="006C2004">
              <w:rPr>
                <w:noProof/>
                <w:webHidden/>
              </w:rPr>
              <w:fldChar w:fldCharType="end"/>
            </w:r>
          </w:hyperlink>
        </w:p>
        <w:p w14:paraId="3F738C46" w14:textId="77777777" w:rsidR="006C2004" w:rsidRDefault="00C03D6E">
          <w:pPr>
            <w:pStyle w:val="TOC1"/>
            <w:tabs>
              <w:tab w:val="left" w:pos="1320"/>
              <w:tab w:val="right" w:leader="dot" w:pos="9350"/>
            </w:tabs>
            <w:rPr>
              <w:rFonts w:asciiTheme="minorHAnsi" w:eastAsiaTheme="minorEastAsia" w:hAnsiTheme="minorHAnsi" w:cstheme="minorBidi"/>
              <w:noProof/>
              <w:sz w:val="22"/>
              <w:szCs w:val="22"/>
            </w:rPr>
          </w:pPr>
          <w:hyperlink w:anchor="_Toc443375661" w:history="1">
            <w:r w:rsidR="006C2004" w:rsidRPr="005D09AC">
              <w:rPr>
                <w:rStyle w:val="Hyperlink"/>
                <w:rFonts w:cs="Arial"/>
                <w:noProof/>
              </w:rPr>
              <w:t>Section 4:</w:t>
            </w:r>
            <w:r w:rsidR="006C2004">
              <w:rPr>
                <w:rFonts w:asciiTheme="minorHAnsi" w:eastAsiaTheme="minorEastAsia" w:hAnsiTheme="minorHAnsi" w:cstheme="minorBidi"/>
                <w:noProof/>
                <w:sz w:val="22"/>
                <w:szCs w:val="22"/>
              </w:rPr>
              <w:tab/>
            </w:r>
            <w:r w:rsidR="006C2004" w:rsidRPr="005D09AC">
              <w:rPr>
                <w:rStyle w:val="Hyperlink"/>
                <w:rFonts w:cs="Arial"/>
                <w:noProof/>
              </w:rPr>
              <w:t>Response Format and Organization</w:t>
            </w:r>
            <w:r w:rsidR="006C2004">
              <w:rPr>
                <w:noProof/>
                <w:webHidden/>
              </w:rPr>
              <w:tab/>
            </w:r>
            <w:r w:rsidR="006C2004">
              <w:rPr>
                <w:noProof/>
                <w:webHidden/>
              </w:rPr>
              <w:fldChar w:fldCharType="begin"/>
            </w:r>
            <w:r w:rsidR="006C2004">
              <w:rPr>
                <w:noProof/>
                <w:webHidden/>
              </w:rPr>
              <w:instrText xml:space="preserve"> PAGEREF _Toc443375661 \h </w:instrText>
            </w:r>
            <w:r w:rsidR="006C2004">
              <w:rPr>
                <w:noProof/>
                <w:webHidden/>
              </w:rPr>
            </w:r>
            <w:r w:rsidR="006C2004">
              <w:rPr>
                <w:noProof/>
                <w:webHidden/>
              </w:rPr>
              <w:fldChar w:fldCharType="separate"/>
            </w:r>
            <w:r w:rsidR="006C2004">
              <w:rPr>
                <w:noProof/>
                <w:webHidden/>
              </w:rPr>
              <w:t>19</w:t>
            </w:r>
            <w:r w:rsidR="006C2004">
              <w:rPr>
                <w:noProof/>
                <w:webHidden/>
              </w:rPr>
              <w:fldChar w:fldCharType="end"/>
            </w:r>
          </w:hyperlink>
        </w:p>
        <w:p w14:paraId="4ED92269" w14:textId="77777777" w:rsidR="006C2004" w:rsidRDefault="00C03D6E">
          <w:pPr>
            <w:pStyle w:val="TOC2"/>
            <w:rPr>
              <w:rFonts w:asciiTheme="minorHAnsi" w:eastAsiaTheme="minorEastAsia" w:hAnsiTheme="minorHAnsi" w:cstheme="minorBidi"/>
              <w:noProof/>
              <w:sz w:val="22"/>
              <w:szCs w:val="22"/>
            </w:rPr>
          </w:pPr>
          <w:hyperlink w:anchor="_Toc443375662" w:history="1">
            <w:r w:rsidR="006C2004" w:rsidRPr="005D09AC">
              <w:rPr>
                <w:rStyle w:val="Hyperlink"/>
                <w:rFonts w:cs="Arial"/>
                <w:noProof/>
              </w:rPr>
              <w:t>4.1</w:t>
            </w:r>
            <w:r w:rsidR="006C2004">
              <w:rPr>
                <w:rFonts w:asciiTheme="minorHAnsi" w:eastAsiaTheme="minorEastAsia" w:hAnsiTheme="minorHAnsi" w:cstheme="minorBidi"/>
                <w:noProof/>
                <w:sz w:val="22"/>
                <w:szCs w:val="22"/>
              </w:rPr>
              <w:tab/>
            </w:r>
            <w:r w:rsidR="006C2004" w:rsidRPr="005D09AC">
              <w:rPr>
                <w:rStyle w:val="Hyperlink"/>
                <w:rFonts w:cs="Arial"/>
                <w:noProof/>
              </w:rPr>
              <w:t>Proposal Submission Instructions</w:t>
            </w:r>
            <w:r w:rsidR="006C2004">
              <w:rPr>
                <w:noProof/>
                <w:webHidden/>
              </w:rPr>
              <w:tab/>
            </w:r>
            <w:r w:rsidR="006C2004">
              <w:rPr>
                <w:noProof/>
                <w:webHidden/>
              </w:rPr>
              <w:fldChar w:fldCharType="begin"/>
            </w:r>
            <w:r w:rsidR="006C2004">
              <w:rPr>
                <w:noProof/>
                <w:webHidden/>
              </w:rPr>
              <w:instrText xml:space="preserve"> PAGEREF _Toc443375662 \h </w:instrText>
            </w:r>
            <w:r w:rsidR="006C2004">
              <w:rPr>
                <w:noProof/>
                <w:webHidden/>
              </w:rPr>
            </w:r>
            <w:r w:rsidR="006C2004">
              <w:rPr>
                <w:noProof/>
                <w:webHidden/>
              </w:rPr>
              <w:fldChar w:fldCharType="separate"/>
            </w:r>
            <w:r w:rsidR="006C2004">
              <w:rPr>
                <w:noProof/>
                <w:webHidden/>
              </w:rPr>
              <w:t>19</w:t>
            </w:r>
            <w:r w:rsidR="006C2004">
              <w:rPr>
                <w:noProof/>
                <w:webHidden/>
              </w:rPr>
              <w:fldChar w:fldCharType="end"/>
            </w:r>
          </w:hyperlink>
        </w:p>
        <w:p w14:paraId="7B09ECD5" w14:textId="77777777" w:rsidR="006C2004" w:rsidRDefault="00C03D6E">
          <w:pPr>
            <w:pStyle w:val="TOC2"/>
            <w:rPr>
              <w:rFonts w:asciiTheme="minorHAnsi" w:eastAsiaTheme="minorEastAsia" w:hAnsiTheme="minorHAnsi" w:cstheme="minorBidi"/>
              <w:noProof/>
              <w:sz w:val="22"/>
              <w:szCs w:val="22"/>
            </w:rPr>
          </w:pPr>
          <w:hyperlink w:anchor="_Toc443375663" w:history="1">
            <w:r w:rsidR="006C2004" w:rsidRPr="005D09AC">
              <w:rPr>
                <w:rStyle w:val="Hyperlink"/>
                <w:rFonts w:cs="Arial"/>
                <w:noProof/>
              </w:rPr>
              <w:t>4.2 Required Format</w:t>
            </w:r>
            <w:r w:rsidR="006C2004">
              <w:rPr>
                <w:noProof/>
                <w:webHidden/>
              </w:rPr>
              <w:tab/>
            </w:r>
            <w:r w:rsidR="006C2004">
              <w:rPr>
                <w:noProof/>
                <w:webHidden/>
              </w:rPr>
              <w:fldChar w:fldCharType="begin"/>
            </w:r>
            <w:r w:rsidR="006C2004">
              <w:rPr>
                <w:noProof/>
                <w:webHidden/>
              </w:rPr>
              <w:instrText xml:space="preserve"> PAGEREF _Toc443375663 \h </w:instrText>
            </w:r>
            <w:r w:rsidR="006C2004">
              <w:rPr>
                <w:noProof/>
                <w:webHidden/>
              </w:rPr>
            </w:r>
            <w:r w:rsidR="006C2004">
              <w:rPr>
                <w:noProof/>
                <w:webHidden/>
              </w:rPr>
              <w:fldChar w:fldCharType="separate"/>
            </w:r>
            <w:r w:rsidR="006C2004">
              <w:rPr>
                <w:noProof/>
                <w:webHidden/>
              </w:rPr>
              <w:t>20</w:t>
            </w:r>
            <w:r w:rsidR="006C2004">
              <w:rPr>
                <w:noProof/>
                <w:webHidden/>
              </w:rPr>
              <w:fldChar w:fldCharType="end"/>
            </w:r>
          </w:hyperlink>
        </w:p>
        <w:p w14:paraId="46CFADA6" w14:textId="77777777" w:rsidR="006C2004" w:rsidRDefault="00C03D6E">
          <w:pPr>
            <w:pStyle w:val="TOC2"/>
            <w:rPr>
              <w:rFonts w:asciiTheme="minorHAnsi" w:eastAsiaTheme="minorEastAsia" w:hAnsiTheme="minorHAnsi" w:cstheme="minorBidi"/>
              <w:noProof/>
              <w:sz w:val="22"/>
              <w:szCs w:val="22"/>
            </w:rPr>
          </w:pPr>
          <w:hyperlink w:anchor="_Toc443375664" w:history="1">
            <w:r w:rsidR="006C2004" w:rsidRPr="005D09AC">
              <w:rPr>
                <w:rStyle w:val="Hyperlink"/>
                <w:rFonts w:cs="Arial"/>
                <w:noProof/>
              </w:rPr>
              <w:t>4.3</w:t>
            </w:r>
            <w:r w:rsidR="006C2004">
              <w:rPr>
                <w:rFonts w:asciiTheme="minorHAnsi" w:eastAsiaTheme="minorEastAsia" w:hAnsiTheme="minorHAnsi" w:cstheme="minorBidi"/>
                <w:noProof/>
                <w:sz w:val="22"/>
                <w:szCs w:val="22"/>
              </w:rPr>
              <w:tab/>
            </w:r>
            <w:r w:rsidR="006C2004" w:rsidRPr="005D09AC">
              <w:rPr>
                <w:rStyle w:val="Hyperlink"/>
                <w:rFonts w:cs="Arial"/>
                <w:noProof/>
              </w:rPr>
              <w:t>Proposal Content and Format Requirements</w:t>
            </w:r>
            <w:r w:rsidR="006C2004">
              <w:rPr>
                <w:noProof/>
                <w:webHidden/>
              </w:rPr>
              <w:tab/>
            </w:r>
            <w:r w:rsidR="006C2004">
              <w:rPr>
                <w:noProof/>
                <w:webHidden/>
              </w:rPr>
              <w:fldChar w:fldCharType="begin"/>
            </w:r>
            <w:r w:rsidR="006C2004">
              <w:rPr>
                <w:noProof/>
                <w:webHidden/>
              </w:rPr>
              <w:instrText xml:space="preserve"> PAGEREF _Toc443375664 \h </w:instrText>
            </w:r>
            <w:r w:rsidR="006C2004">
              <w:rPr>
                <w:noProof/>
                <w:webHidden/>
              </w:rPr>
            </w:r>
            <w:r w:rsidR="006C2004">
              <w:rPr>
                <w:noProof/>
                <w:webHidden/>
              </w:rPr>
              <w:fldChar w:fldCharType="separate"/>
            </w:r>
            <w:r w:rsidR="006C2004">
              <w:rPr>
                <w:noProof/>
                <w:webHidden/>
              </w:rPr>
              <w:t>20</w:t>
            </w:r>
            <w:r w:rsidR="006C2004">
              <w:rPr>
                <w:noProof/>
                <w:webHidden/>
              </w:rPr>
              <w:fldChar w:fldCharType="end"/>
            </w:r>
          </w:hyperlink>
        </w:p>
        <w:p w14:paraId="2845A654"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665" w:history="1">
            <w:r w:rsidR="006C2004" w:rsidRPr="005D09AC">
              <w:rPr>
                <w:rStyle w:val="Hyperlink"/>
                <w:rFonts w:cs="Arial"/>
                <w:noProof/>
              </w:rPr>
              <w:t>Section 5: Evaluation and Award</w:t>
            </w:r>
            <w:r w:rsidR="006C2004">
              <w:rPr>
                <w:noProof/>
                <w:webHidden/>
              </w:rPr>
              <w:tab/>
            </w:r>
            <w:r w:rsidR="006C2004">
              <w:rPr>
                <w:noProof/>
                <w:webHidden/>
              </w:rPr>
              <w:fldChar w:fldCharType="begin"/>
            </w:r>
            <w:r w:rsidR="006C2004">
              <w:rPr>
                <w:noProof/>
                <w:webHidden/>
              </w:rPr>
              <w:instrText xml:space="preserve"> PAGEREF _Toc443375665 \h </w:instrText>
            </w:r>
            <w:r w:rsidR="006C2004">
              <w:rPr>
                <w:noProof/>
                <w:webHidden/>
              </w:rPr>
            </w:r>
            <w:r w:rsidR="006C2004">
              <w:rPr>
                <w:noProof/>
                <w:webHidden/>
              </w:rPr>
              <w:fldChar w:fldCharType="separate"/>
            </w:r>
            <w:r w:rsidR="006C2004">
              <w:rPr>
                <w:noProof/>
                <w:webHidden/>
              </w:rPr>
              <w:t>21</w:t>
            </w:r>
            <w:r w:rsidR="006C2004">
              <w:rPr>
                <w:noProof/>
                <w:webHidden/>
              </w:rPr>
              <w:fldChar w:fldCharType="end"/>
            </w:r>
          </w:hyperlink>
        </w:p>
        <w:p w14:paraId="130AA302" w14:textId="77777777" w:rsidR="006C2004" w:rsidRDefault="00C03D6E">
          <w:pPr>
            <w:pStyle w:val="TOC2"/>
            <w:rPr>
              <w:rFonts w:asciiTheme="minorHAnsi" w:eastAsiaTheme="minorEastAsia" w:hAnsiTheme="minorHAnsi" w:cstheme="minorBidi"/>
              <w:noProof/>
              <w:sz w:val="22"/>
              <w:szCs w:val="22"/>
            </w:rPr>
          </w:pPr>
          <w:hyperlink w:anchor="_Toc443375666" w:history="1">
            <w:r w:rsidR="006C2004" w:rsidRPr="005D09AC">
              <w:rPr>
                <w:rStyle w:val="Hyperlink"/>
                <w:rFonts w:cs="Arial"/>
                <w:noProof/>
              </w:rPr>
              <w:t>5.1</w:t>
            </w:r>
            <w:r w:rsidR="006C2004">
              <w:rPr>
                <w:rFonts w:asciiTheme="minorHAnsi" w:eastAsiaTheme="minorEastAsia" w:hAnsiTheme="minorHAnsi" w:cstheme="minorBidi"/>
                <w:noProof/>
                <w:sz w:val="22"/>
                <w:szCs w:val="22"/>
              </w:rPr>
              <w:tab/>
            </w:r>
            <w:r w:rsidR="006C2004" w:rsidRPr="005D09AC">
              <w:rPr>
                <w:rStyle w:val="Hyperlink"/>
                <w:rFonts w:cs="Arial"/>
                <w:noProof/>
              </w:rPr>
              <w:t>Discussions with Interested Offerors</w:t>
            </w:r>
            <w:r w:rsidR="006C2004">
              <w:rPr>
                <w:noProof/>
                <w:webHidden/>
              </w:rPr>
              <w:tab/>
            </w:r>
            <w:r w:rsidR="006C2004">
              <w:rPr>
                <w:noProof/>
                <w:webHidden/>
              </w:rPr>
              <w:fldChar w:fldCharType="begin"/>
            </w:r>
            <w:r w:rsidR="006C2004">
              <w:rPr>
                <w:noProof/>
                <w:webHidden/>
              </w:rPr>
              <w:instrText xml:space="preserve"> PAGEREF _Toc443375666 \h </w:instrText>
            </w:r>
            <w:r w:rsidR="006C2004">
              <w:rPr>
                <w:noProof/>
                <w:webHidden/>
              </w:rPr>
            </w:r>
            <w:r w:rsidR="006C2004">
              <w:rPr>
                <w:noProof/>
                <w:webHidden/>
              </w:rPr>
              <w:fldChar w:fldCharType="separate"/>
            </w:r>
            <w:r w:rsidR="006C2004">
              <w:rPr>
                <w:noProof/>
                <w:webHidden/>
              </w:rPr>
              <w:t>21</w:t>
            </w:r>
            <w:r w:rsidR="006C2004">
              <w:rPr>
                <w:noProof/>
                <w:webHidden/>
              </w:rPr>
              <w:fldChar w:fldCharType="end"/>
            </w:r>
          </w:hyperlink>
        </w:p>
        <w:p w14:paraId="1A1C49F0" w14:textId="77777777" w:rsidR="006C2004" w:rsidRDefault="00C03D6E">
          <w:pPr>
            <w:pStyle w:val="TOC2"/>
            <w:rPr>
              <w:rFonts w:asciiTheme="minorHAnsi" w:eastAsiaTheme="minorEastAsia" w:hAnsiTheme="minorHAnsi" w:cstheme="minorBidi"/>
              <w:noProof/>
              <w:sz w:val="22"/>
              <w:szCs w:val="22"/>
            </w:rPr>
          </w:pPr>
          <w:hyperlink w:anchor="_Toc443375667" w:history="1">
            <w:r w:rsidR="006C2004" w:rsidRPr="005D09AC">
              <w:rPr>
                <w:rStyle w:val="Hyperlink"/>
                <w:rFonts w:cs="Arial"/>
                <w:noProof/>
              </w:rPr>
              <w:t>5.2</w:t>
            </w:r>
            <w:r w:rsidR="006C2004">
              <w:rPr>
                <w:rFonts w:asciiTheme="minorHAnsi" w:eastAsiaTheme="minorEastAsia" w:hAnsiTheme="minorHAnsi" w:cstheme="minorBidi"/>
                <w:noProof/>
                <w:sz w:val="22"/>
                <w:szCs w:val="22"/>
              </w:rPr>
              <w:tab/>
            </w:r>
            <w:r w:rsidR="006C2004" w:rsidRPr="005D09AC">
              <w:rPr>
                <w:rStyle w:val="Hyperlink"/>
                <w:rFonts w:cs="Arial"/>
                <w:noProof/>
              </w:rPr>
              <w:t>Evaluation Point Summary</w:t>
            </w:r>
            <w:r w:rsidR="006C2004">
              <w:rPr>
                <w:noProof/>
                <w:webHidden/>
              </w:rPr>
              <w:tab/>
            </w:r>
            <w:r w:rsidR="006C2004">
              <w:rPr>
                <w:noProof/>
                <w:webHidden/>
              </w:rPr>
              <w:fldChar w:fldCharType="begin"/>
            </w:r>
            <w:r w:rsidR="006C2004">
              <w:rPr>
                <w:noProof/>
                <w:webHidden/>
              </w:rPr>
              <w:instrText xml:space="preserve"> PAGEREF _Toc443375667 \h </w:instrText>
            </w:r>
            <w:r w:rsidR="006C2004">
              <w:rPr>
                <w:noProof/>
                <w:webHidden/>
              </w:rPr>
            </w:r>
            <w:r w:rsidR="006C2004">
              <w:rPr>
                <w:noProof/>
                <w:webHidden/>
              </w:rPr>
              <w:fldChar w:fldCharType="separate"/>
            </w:r>
            <w:r w:rsidR="006C2004">
              <w:rPr>
                <w:noProof/>
                <w:webHidden/>
              </w:rPr>
              <w:t>22</w:t>
            </w:r>
            <w:r w:rsidR="006C2004">
              <w:rPr>
                <w:noProof/>
                <w:webHidden/>
              </w:rPr>
              <w:fldChar w:fldCharType="end"/>
            </w:r>
          </w:hyperlink>
        </w:p>
        <w:p w14:paraId="4A4D373B" w14:textId="77777777" w:rsidR="006C2004" w:rsidRDefault="00C03D6E">
          <w:pPr>
            <w:pStyle w:val="TOC2"/>
            <w:rPr>
              <w:rFonts w:asciiTheme="minorHAnsi" w:eastAsiaTheme="minorEastAsia" w:hAnsiTheme="minorHAnsi" w:cstheme="minorBidi"/>
              <w:noProof/>
              <w:sz w:val="22"/>
              <w:szCs w:val="22"/>
            </w:rPr>
          </w:pPr>
          <w:hyperlink w:anchor="_Toc443375668" w:history="1">
            <w:r w:rsidR="006C2004" w:rsidRPr="005D09AC">
              <w:rPr>
                <w:rStyle w:val="Hyperlink"/>
                <w:rFonts w:cs="Arial"/>
                <w:noProof/>
              </w:rPr>
              <w:t>5.3</w:t>
            </w:r>
            <w:r w:rsidR="006C2004">
              <w:rPr>
                <w:rFonts w:asciiTheme="minorHAnsi" w:eastAsiaTheme="minorEastAsia" w:hAnsiTheme="minorHAnsi" w:cstheme="minorBidi"/>
                <w:noProof/>
                <w:sz w:val="22"/>
                <w:szCs w:val="22"/>
              </w:rPr>
              <w:tab/>
            </w:r>
            <w:r w:rsidR="006C2004" w:rsidRPr="005D09AC">
              <w:rPr>
                <w:rStyle w:val="Hyperlink"/>
                <w:rFonts w:cs="Arial"/>
                <w:noProof/>
              </w:rPr>
              <w:t>Administrative &amp; Technical Proposal Criteria</w:t>
            </w:r>
            <w:r w:rsidR="006C2004">
              <w:rPr>
                <w:noProof/>
                <w:webHidden/>
              </w:rPr>
              <w:tab/>
            </w:r>
            <w:r w:rsidR="006C2004">
              <w:rPr>
                <w:noProof/>
                <w:webHidden/>
              </w:rPr>
              <w:fldChar w:fldCharType="begin"/>
            </w:r>
            <w:r w:rsidR="006C2004">
              <w:rPr>
                <w:noProof/>
                <w:webHidden/>
              </w:rPr>
              <w:instrText xml:space="preserve"> PAGEREF _Toc443375668 \h </w:instrText>
            </w:r>
            <w:r w:rsidR="006C2004">
              <w:rPr>
                <w:noProof/>
                <w:webHidden/>
              </w:rPr>
            </w:r>
            <w:r w:rsidR="006C2004">
              <w:rPr>
                <w:noProof/>
                <w:webHidden/>
              </w:rPr>
              <w:fldChar w:fldCharType="separate"/>
            </w:r>
            <w:r w:rsidR="006C2004">
              <w:rPr>
                <w:noProof/>
                <w:webHidden/>
              </w:rPr>
              <w:t>22</w:t>
            </w:r>
            <w:r w:rsidR="006C2004">
              <w:rPr>
                <w:noProof/>
                <w:webHidden/>
              </w:rPr>
              <w:fldChar w:fldCharType="end"/>
            </w:r>
          </w:hyperlink>
        </w:p>
        <w:p w14:paraId="0F4CB15F" w14:textId="77777777" w:rsidR="006C2004" w:rsidRDefault="00C03D6E">
          <w:pPr>
            <w:pStyle w:val="TOC3"/>
            <w:rPr>
              <w:rFonts w:asciiTheme="minorHAnsi" w:eastAsiaTheme="minorEastAsia" w:hAnsiTheme="minorHAnsi" w:cstheme="minorBidi"/>
              <w:noProof/>
              <w:sz w:val="22"/>
              <w:szCs w:val="22"/>
            </w:rPr>
          </w:pPr>
          <w:hyperlink w:anchor="_Toc443375669" w:history="1">
            <w:r w:rsidR="006C2004" w:rsidRPr="005D09AC">
              <w:rPr>
                <w:rStyle w:val="Hyperlink"/>
                <w:rFonts w:cs="Arial"/>
                <w:noProof/>
              </w:rPr>
              <w:t>5.3.1</w:t>
            </w:r>
            <w:r w:rsidR="006C2004">
              <w:rPr>
                <w:rFonts w:asciiTheme="minorHAnsi" w:eastAsiaTheme="minorEastAsia" w:hAnsiTheme="minorHAnsi" w:cstheme="minorBidi"/>
                <w:noProof/>
                <w:sz w:val="22"/>
                <w:szCs w:val="22"/>
              </w:rPr>
              <w:tab/>
            </w:r>
            <w:r w:rsidR="006C2004" w:rsidRPr="005D09AC">
              <w:rPr>
                <w:rStyle w:val="Hyperlink"/>
                <w:rFonts w:cs="Arial"/>
                <w:noProof/>
              </w:rPr>
              <w:t>Signed Cover Letter (Attachment G)</w:t>
            </w:r>
            <w:r w:rsidR="006C2004">
              <w:rPr>
                <w:noProof/>
                <w:webHidden/>
              </w:rPr>
              <w:tab/>
            </w:r>
            <w:r w:rsidR="006C2004">
              <w:rPr>
                <w:noProof/>
                <w:webHidden/>
              </w:rPr>
              <w:fldChar w:fldCharType="begin"/>
            </w:r>
            <w:r w:rsidR="006C2004">
              <w:rPr>
                <w:noProof/>
                <w:webHidden/>
              </w:rPr>
              <w:instrText xml:space="preserve"> PAGEREF _Toc443375669 \h </w:instrText>
            </w:r>
            <w:r w:rsidR="006C2004">
              <w:rPr>
                <w:noProof/>
                <w:webHidden/>
              </w:rPr>
            </w:r>
            <w:r w:rsidR="006C2004">
              <w:rPr>
                <w:noProof/>
                <w:webHidden/>
              </w:rPr>
              <w:fldChar w:fldCharType="separate"/>
            </w:r>
            <w:r w:rsidR="006C2004">
              <w:rPr>
                <w:noProof/>
                <w:webHidden/>
              </w:rPr>
              <w:t>22</w:t>
            </w:r>
            <w:r w:rsidR="006C2004">
              <w:rPr>
                <w:noProof/>
                <w:webHidden/>
              </w:rPr>
              <w:fldChar w:fldCharType="end"/>
            </w:r>
          </w:hyperlink>
        </w:p>
        <w:p w14:paraId="0C3D4250" w14:textId="77777777" w:rsidR="006C2004" w:rsidRDefault="00C03D6E">
          <w:pPr>
            <w:pStyle w:val="TOC3"/>
            <w:rPr>
              <w:rFonts w:asciiTheme="minorHAnsi" w:eastAsiaTheme="minorEastAsia" w:hAnsiTheme="minorHAnsi" w:cstheme="minorBidi"/>
              <w:noProof/>
              <w:sz w:val="22"/>
              <w:szCs w:val="22"/>
            </w:rPr>
          </w:pPr>
          <w:hyperlink w:anchor="_Toc443375670" w:history="1">
            <w:r w:rsidR="006C2004" w:rsidRPr="005D09AC">
              <w:rPr>
                <w:rStyle w:val="Hyperlink"/>
                <w:rFonts w:cs="Arial"/>
                <w:noProof/>
              </w:rPr>
              <w:t>5.3.2</w:t>
            </w:r>
            <w:r w:rsidR="006C2004">
              <w:rPr>
                <w:rFonts w:asciiTheme="minorHAnsi" w:eastAsiaTheme="minorEastAsia" w:hAnsiTheme="minorHAnsi" w:cstheme="minorBidi"/>
                <w:noProof/>
                <w:sz w:val="22"/>
                <w:szCs w:val="22"/>
              </w:rPr>
              <w:tab/>
            </w:r>
            <w:r w:rsidR="006C2004" w:rsidRPr="005D09AC">
              <w:rPr>
                <w:rStyle w:val="Hyperlink"/>
                <w:rFonts w:cs="Arial"/>
                <w:noProof/>
              </w:rPr>
              <w:t>Experience (See Table 1)</w:t>
            </w:r>
            <w:r w:rsidR="006C2004">
              <w:rPr>
                <w:noProof/>
                <w:webHidden/>
              </w:rPr>
              <w:tab/>
            </w:r>
            <w:r w:rsidR="006C2004">
              <w:rPr>
                <w:noProof/>
                <w:webHidden/>
              </w:rPr>
              <w:fldChar w:fldCharType="begin"/>
            </w:r>
            <w:r w:rsidR="006C2004">
              <w:rPr>
                <w:noProof/>
                <w:webHidden/>
              </w:rPr>
              <w:instrText xml:space="preserve"> PAGEREF _Toc443375670 \h </w:instrText>
            </w:r>
            <w:r w:rsidR="006C2004">
              <w:rPr>
                <w:noProof/>
                <w:webHidden/>
              </w:rPr>
            </w:r>
            <w:r w:rsidR="006C2004">
              <w:rPr>
                <w:noProof/>
                <w:webHidden/>
              </w:rPr>
              <w:fldChar w:fldCharType="separate"/>
            </w:r>
            <w:r w:rsidR="006C2004">
              <w:rPr>
                <w:noProof/>
                <w:webHidden/>
              </w:rPr>
              <w:t>22</w:t>
            </w:r>
            <w:r w:rsidR="006C2004">
              <w:rPr>
                <w:noProof/>
                <w:webHidden/>
              </w:rPr>
              <w:fldChar w:fldCharType="end"/>
            </w:r>
          </w:hyperlink>
        </w:p>
        <w:p w14:paraId="25259E67" w14:textId="77777777" w:rsidR="006C2004" w:rsidRDefault="00C03D6E">
          <w:pPr>
            <w:pStyle w:val="TOC3"/>
            <w:rPr>
              <w:rFonts w:asciiTheme="minorHAnsi" w:eastAsiaTheme="minorEastAsia" w:hAnsiTheme="minorHAnsi" w:cstheme="minorBidi"/>
              <w:noProof/>
              <w:sz w:val="22"/>
              <w:szCs w:val="22"/>
            </w:rPr>
          </w:pPr>
          <w:hyperlink w:anchor="_Toc443375671" w:history="1">
            <w:r w:rsidR="006C2004" w:rsidRPr="005D09AC">
              <w:rPr>
                <w:rStyle w:val="Hyperlink"/>
                <w:rFonts w:cs="Arial"/>
                <w:noProof/>
              </w:rPr>
              <w:t>5.3.3</w:t>
            </w:r>
            <w:r w:rsidR="006C2004">
              <w:rPr>
                <w:rFonts w:asciiTheme="minorHAnsi" w:eastAsiaTheme="minorEastAsia" w:hAnsiTheme="minorHAnsi" w:cstheme="minorBidi"/>
                <w:noProof/>
                <w:sz w:val="22"/>
                <w:szCs w:val="22"/>
              </w:rPr>
              <w:tab/>
            </w:r>
            <w:r w:rsidR="006C2004" w:rsidRPr="005D09AC">
              <w:rPr>
                <w:rStyle w:val="Hyperlink"/>
                <w:rFonts w:cs="Arial"/>
                <w:noProof/>
              </w:rPr>
              <w:t>References (See Table 1)</w:t>
            </w:r>
            <w:r w:rsidR="006C2004">
              <w:rPr>
                <w:noProof/>
                <w:webHidden/>
              </w:rPr>
              <w:tab/>
            </w:r>
            <w:r w:rsidR="006C2004">
              <w:rPr>
                <w:noProof/>
                <w:webHidden/>
              </w:rPr>
              <w:fldChar w:fldCharType="begin"/>
            </w:r>
            <w:r w:rsidR="006C2004">
              <w:rPr>
                <w:noProof/>
                <w:webHidden/>
              </w:rPr>
              <w:instrText xml:space="preserve"> PAGEREF _Toc443375671 \h </w:instrText>
            </w:r>
            <w:r w:rsidR="006C2004">
              <w:rPr>
                <w:noProof/>
                <w:webHidden/>
              </w:rPr>
            </w:r>
            <w:r w:rsidR="006C2004">
              <w:rPr>
                <w:noProof/>
                <w:webHidden/>
              </w:rPr>
              <w:fldChar w:fldCharType="separate"/>
            </w:r>
            <w:r w:rsidR="006C2004">
              <w:rPr>
                <w:noProof/>
                <w:webHidden/>
              </w:rPr>
              <w:t>22</w:t>
            </w:r>
            <w:r w:rsidR="006C2004">
              <w:rPr>
                <w:noProof/>
                <w:webHidden/>
              </w:rPr>
              <w:fldChar w:fldCharType="end"/>
            </w:r>
          </w:hyperlink>
        </w:p>
        <w:p w14:paraId="2F3A96C2" w14:textId="77777777" w:rsidR="006C2004" w:rsidRDefault="00C03D6E">
          <w:pPr>
            <w:pStyle w:val="TOC3"/>
            <w:rPr>
              <w:rFonts w:asciiTheme="minorHAnsi" w:eastAsiaTheme="minorEastAsia" w:hAnsiTheme="minorHAnsi" w:cstheme="minorBidi"/>
              <w:noProof/>
              <w:sz w:val="22"/>
              <w:szCs w:val="22"/>
            </w:rPr>
          </w:pPr>
          <w:hyperlink w:anchor="_Toc443375672" w:history="1">
            <w:r w:rsidR="006C2004" w:rsidRPr="005D09AC">
              <w:rPr>
                <w:rStyle w:val="Hyperlink"/>
                <w:rFonts w:cs="Arial"/>
                <w:noProof/>
              </w:rPr>
              <w:t>5.3.4</w:t>
            </w:r>
            <w:r w:rsidR="006C2004">
              <w:rPr>
                <w:rFonts w:asciiTheme="minorHAnsi" w:eastAsiaTheme="minorEastAsia" w:hAnsiTheme="minorHAnsi" w:cstheme="minorBidi"/>
                <w:noProof/>
                <w:sz w:val="22"/>
                <w:szCs w:val="22"/>
              </w:rPr>
              <w:tab/>
            </w:r>
            <w:r w:rsidR="006C2004" w:rsidRPr="005D09AC">
              <w:rPr>
                <w:rStyle w:val="Hyperlink"/>
                <w:rFonts w:cs="Arial"/>
                <w:noProof/>
              </w:rPr>
              <w:t>Financial Stability (See Table 1)</w:t>
            </w:r>
            <w:r w:rsidR="006C2004">
              <w:rPr>
                <w:noProof/>
                <w:webHidden/>
              </w:rPr>
              <w:tab/>
            </w:r>
            <w:r w:rsidR="006C2004">
              <w:rPr>
                <w:noProof/>
                <w:webHidden/>
              </w:rPr>
              <w:fldChar w:fldCharType="begin"/>
            </w:r>
            <w:r w:rsidR="006C2004">
              <w:rPr>
                <w:noProof/>
                <w:webHidden/>
              </w:rPr>
              <w:instrText xml:space="preserve"> PAGEREF _Toc443375672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75B652EF" w14:textId="77777777" w:rsidR="006C2004" w:rsidRDefault="00C03D6E">
          <w:pPr>
            <w:pStyle w:val="TOC3"/>
            <w:rPr>
              <w:rFonts w:asciiTheme="minorHAnsi" w:eastAsiaTheme="minorEastAsia" w:hAnsiTheme="minorHAnsi" w:cstheme="minorBidi"/>
              <w:noProof/>
              <w:sz w:val="22"/>
              <w:szCs w:val="22"/>
            </w:rPr>
          </w:pPr>
          <w:hyperlink w:anchor="_Toc443375673" w:history="1">
            <w:r w:rsidR="006C2004" w:rsidRPr="005D09AC">
              <w:rPr>
                <w:rStyle w:val="Hyperlink"/>
                <w:rFonts w:cs="Arial"/>
                <w:noProof/>
              </w:rPr>
              <w:t>5.3.5</w:t>
            </w:r>
            <w:r w:rsidR="006C2004">
              <w:rPr>
                <w:rFonts w:asciiTheme="minorHAnsi" w:eastAsiaTheme="minorEastAsia" w:hAnsiTheme="minorHAnsi" w:cstheme="minorBidi"/>
                <w:noProof/>
                <w:sz w:val="22"/>
                <w:szCs w:val="22"/>
              </w:rPr>
              <w:tab/>
            </w:r>
            <w:r w:rsidR="006C2004" w:rsidRPr="005D09AC">
              <w:rPr>
                <w:rStyle w:val="Hyperlink"/>
                <w:rFonts w:cs="Arial"/>
                <w:noProof/>
              </w:rPr>
              <w:t>Cost (See Table 1)</w:t>
            </w:r>
            <w:r w:rsidR="006C2004">
              <w:rPr>
                <w:noProof/>
                <w:webHidden/>
              </w:rPr>
              <w:tab/>
            </w:r>
            <w:r w:rsidR="006C2004">
              <w:rPr>
                <w:noProof/>
                <w:webHidden/>
              </w:rPr>
              <w:fldChar w:fldCharType="begin"/>
            </w:r>
            <w:r w:rsidR="006C2004">
              <w:rPr>
                <w:noProof/>
                <w:webHidden/>
              </w:rPr>
              <w:instrText xml:space="preserve"> PAGEREF _Toc443375673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6E989F72" w14:textId="77777777" w:rsidR="006C2004" w:rsidRDefault="00C03D6E">
          <w:pPr>
            <w:pStyle w:val="TOC2"/>
            <w:rPr>
              <w:rFonts w:asciiTheme="minorHAnsi" w:eastAsiaTheme="minorEastAsia" w:hAnsiTheme="minorHAnsi" w:cstheme="minorBidi"/>
              <w:noProof/>
              <w:sz w:val="22"/>
              <w:szCs w:val="22"/>
            </w:rPr>
          </w:pPr>
          <w:hyperlink w:anchor="_Toc443375674" w:history="1">
            <w:r w:rsidR="006C2004" w:rsidRPr="005D09AC">
              <w:rPr>
                <w:rStyle w:val="Hyperlink"/>
                <w:rFonts w:cs="Arial"/>
                <w:noProof/>
              </w:rPr>
              <w:t>5.4</w:t>
            </w:r>
            <w:r w:rsidR="006C2004">
              <w:rPr>
                <w:rFonts w:asciiTheme="minorHAnsi" w:eastAsiaTheme="minorEastAsia" w:hAnsiTheme="minorHAnsi" w:cstheme="minorBidi"/>
                <w:noProof/>
                <w:sz w:val="22"/>
                <w:szCs w:val="22"/>
              </w:rPr>
              <w:tab/>
            </w:r>
            <w:r w:rsidR="006C2004" w:rsidRPr="005D09AC">
              <w:rPr>
                <w:rStyle w:val="Hyperlink"/>
                <w:rFonts w:cs="Arial"/>
                <w:noProof/>
              </w:rPr>
              <w:t>Evaluation Process</w:t>
            </w:r>
            <w:r w:rsidR="006C2004">
              <w:rPr>
                <w:noProof/>
                <w:webHidden/>
              </w:rPr>
              <w:tab/>
            </w:r>
            <w:r w:rsidR="006C2004">
              <w:rPr>
                <w:noProof/>
                <w:webHidden/>
              </w:rPr>
              <w:fldChar w:fldCharType="begin"/>
            </w:r>
            <w:r w:rsidR="006C2004">
              <w:rPr>
                <w:noProof/>
                <w:webHidden/>
              </w:rPr>
              <w:instrText xml:space="preserve"> PAGEREF _Toc443375674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7029C5BB" w14:textId="77777777" w:rsidR="006C2004" w:rsidRDefault="00C03D6E">
          <w:pPr>
            <w:pStyle w:val="TOC3"/>
            <w:rPr>
              <w:rFonts w:asciiTheme="minorHAnsi" w:eastAsiaTheme="minorEastAsia" w:hAnsiTheme="minorHAnsi" w:cstheme="minorBidi"/>
              <w:noProof/>
              <w:sz w:val="22"/>
              <w:szCs w:val="22"/>
            </w:rPr>
          </w:pPr>
          <w:hyperlink w:anchor="_Toc443375675" w:history="1">
            <w:r w:rsidR="006C2004" w:rsidRPr="005D09AC">
              <w:rPr>
                <w:rStyle w:val="Hyperlink"/>
                <w:rFonts w:cs="Arial"/>
                <w:noProof/>
              </w:rPr>
              <w:t>5.4.1</w:t>
            </w:r>
            <w:r w:rsidR="006C2004">
              <w:rPr>
                <w:rFonts w:asciiTheme="minorHAnsi" w:eastAsiaTheme="minorEastAsia" w:hAnsiTheme="minorHAnsi" w:cstheme="minorBidi"/>
                <w:noProof/>
                <w:sz w:val="22"/>
                <w:szCs w:val="22"/>
              </w:rPr>
              <w:tab/>
            </w:r>
            <w:r w:rsidR="006C2004" w:rsidRPr="005D09AC">
              <w:rPr>
                <w:rStyle w:val="Hyperlink"/>
                <w:rFonts w:cs="Arial"/>
                <w:noProof/>
              </w:rPr>
              <w:t>Phase 1:  Initial Phase</w:t>
            </w:r>
            <w:r w:rsidR="006C2004">
              <w:rPr>
                <w:noProof/>
                <w:webHidden/>
              </w:rPr>
              <w:tab/>
            </w:r>
            <w:r w:rsidR="006C2004">
              <w:rPr>
                <w:noProof/>
                <w:webHidden/>
              </w:rPr>
              <w:fldChar w:fldCharType="begin"/>
            </w:r>
            <w:r w:rsidR="006C2004">
              <w:rPr>
                <w:noProof/>
                <w:webHidden/>
              </w:rPr>
              <w:instrText xml:space="preserve"> PAGEREF _Toc443375675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0D9397BD" w14:textId="77777777" w:rsidR="006C2004" w:rsidRDefault="00C03D6E">
          <w:pPr>
            <w:pStyle w:val="TOC3"/>
            <w:rPr>
              <w:rFonts w:asciiTheme="minorHAnsi" w:eastAsiaTheme="minorEastAsia" w:hAnsiTheme="minorHAnsi" w:cstheme="minorBidi"/>
              <w:noProof/>
              <w:sz w:val="22"/>
              <w:szCs w:val="22"/>
            </w:rPr>
          </w:pPr>
          <w:hyperlink w:anchor="_Toc443375676" w:history="1">
            <w:r w:rsidR="006C2004" w:rsidRPr="005D09AC">
              <w:rPr>
                <w:rStyle w:val="Hyperlink"/>
                <w:rFonts w:cs="Arial"/>
                <w:noProof/>
              </w:rPr>
              <w:t>5.4.2</w:t>
            </w:r>
            <w:r w:rsidR="006C2004">
              <w:rPr>
                <w:rFonts w:asciiTheme="minorHAnsi" w:eastAsiaTheme="minorEastAsia" w:hAnsiTheme="minorHAnsi" w:cstheme="minorBidi"/>
                <w:noProof/>
                <w:sz w:val="22"/>
                <w:szCs w:val="22"/>
              </w:rPr>
              <w:tab/>
            </w:r>
            <w:r w:rsidR="006C2004" w:rsidRPr="005D09AC">
              <w:rPr>
                <w:rStyle w:val="Hyperlink"/>
                <w:rFonts w:cs="Arial"/>
                <w:noProof/>
              </w:rPr>
              <w:t>Phase 2:  Responsible Proposals</w:t>
            </w:r>
            <w:r w:rsidR="006C2004">
              <w:rPr>
                <w:noProof/>
                <w:webHidden/>
              </w:rPr>
              <w:tab/>
            </w:r>
            <w:r w:rsidR="006C2004">
              <w:rPr>
                <w:noProof/>
                <w:webHidden/>
              </w:rPr>
              <w:fldChar w:fldCharType="begin"/>
            </w:r>
            <w:r w:rsidR="006C2004">
              <w:rPr>
                <w:noProof/>
                <w:webHidden/>
              </w:rPr>
              <w:instrText xml:space="preserve"> PAGEREF _Toc443375676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7230EA6D" w14:textId="77777777" w:rsidR="006C2004" w:rsidRDefault="00C03D6E">
          <w:pPr>
            <w:pStyle w:val="TOC3"/>
            <w:rPr>
              <w:rFonts w:asciiTheme="minorHAnsi" w:eastAsiaTheme="minorEastAsia" w:hAnsiTheme="minorHAnsi" w:cstheme="minorBidi"/>
              <w:noProof/>
              <w:sz w:val="22"/>
              <w:szCs w:val="22"/>
            </w:rPr>
          </w:pPr>
          <w:hyperlink w:anchor="_Toc443375677" w:history="1">
            <w:r w:rsidR="006C2004" w:rsidRPr="005D09AC">
              <w:rPr>
                <w:rStyle w:val="Hyperlink"/>
                <w:rFonts w:cs="Arial"/>
                <w:noProof/>
              </w:rPr>
              <w:t>5.4.3</w:t>
            </w:r>
            <w:r w:rsidR="006C2004">
              <w:rPr>
                <w:rFonts w:asciiTheme="minorHAnsi" w:eastAsiaTheme="minorEastAsia" w:hAnsiTheme="minorHAnsi" w:cstheme="minorBidi"/>
                <w:noProof/>
                <w:sz w:val="22"/>
                <w:szCs w:val="22"/>
              </w:rPr>
              <w:tab/>
            </w:r>
            <w:r w:rsidR="006C2004" w:rsidRPr="005D09AC">
              <w:rPr>
                <w:rStyle w:val="Hyperlink"/>
                <w:rFonts w:cs="Arial"/>
                <w:noProof/>
              </w:rPr>
              <w:t>Evaluation of Administrative &amp; Technical Factors</w:t>
            </w:r>
            <w:r w:rsidR="006C2004">
              <w:rPr>
                <w:noProof/>
                <w:webHidden/>
              </w:rPr>
              <w:tab/>
            </w:r>
            <w:r w:rsidR="006C2004">
              <w:rPr>
                <w:noProof/>
                <w:webHidden/>
              </w:rPr>
              <w:fldChar w:fldCharType="begin"/>
            </w:r>
            <w:r w:rsidR="006C2004">
              <w:rPr>
                <w:noProof/>
                <w:webHidden/>
              </w:rPr>
              <w:instrText xml:space="preserve"> PAGEREF _Toc443375677 \h </w:instrText>
            </w:r>
            <w:r w:rsidR="006C2004">
              <w:rPr>
                <w:noProof/>
                <w:webHidden/>
              </w:rPr>
            </w:r>
            <w:r w:rsidR="006C2004">
              <w:rPr>
                <w:noProof/>
                <w:webHidden/>
              </w:rPr>
              <w:fldChar w:fldCharType="separate"/>
            </w:r>
            <w:r w:rsidR="006C2004">
              <w:rPr>
                <w:noProof/>
                <w:webHidden/>
              </w:rPr>
              <w:t>23</w:t>
            </w:r>
            <w:r w:rsidR="006C2004">
              <w:rPr>
                <w:noProof/>
                <w:webHidden/>
              </w:rPr>
              <w:fldChar w:fldCharType="end"/>
            </w:r>
          </w:hyperlink>
        </w:p>
        <w:p w14:paraId="599E3D59" w14:textId="77777777" w:rsidR="006C2004" w:rsidRDefault="00C03D6E">
          <w:pPr>
            <w:pStyle w:val="TOC2"/>
            <w:rPr>
              <w:rFonts w:asciiTheme="minorHAnsi" w:eastAsiaTheme="minorEastAsia" w:hAnsiTheme="minorHAnsi" w:cstheme="minorBidi"/>
              <w:noProof/>
              <w:sz w:val="22"/>
              <w:szCs w:val="22"/>
            </w:rPr>
          </w:pPr>
          <w:hyperlink w:anchor="_Toc443375678" w:history="1">
            <w:r w:rsidR="006C2004" w:rsidRPr="005D09AC">
              <w:rPr>
                <w:rStyle w:val="Hyperlink"/>
                <w:rFonts w:cs="Arial"/>
                <w:noProof/>
              </w:rPr>
              <w:t>5.5</w:t>
            </w:r>
            <w:r w:rsidR="006C2004">
              <w:rPr>
                <w:rFonts w:asciiTheme="minorHAnsi" w:eastAsiaTheme="minorEastAsia" w:hAnsiTheme="minorHAnsi" w:cstheme="minorBidi"/>
                <w:noProof/>
                <w:sz w:val="22"/>
                <w:szCs w:val="22"/>
              </w:rPr>
              <w:tab/>
            </w:r>
            <w:r w:rsidR="006C2004" w:rsidRPr="005D09AC">
              <w:rPr>
                <w:rStyle w:val="Hyperlink"/>
                <w:rFonts w:cs="Arial"/>
                <w:noProof/>
              </w:rPr>
              <w:t>Best and Final Offers</w:t>
            </w:r>
            <w:r w:rsidR="006C2004">
              <w:rPr>
                <w:noProof/>
                <w:webHidden/>
              </w:rPr>
              <w:tab/>
            </w:r>
            <w:r w:rsidR="006C2004">
              <w:rPr>
                <w:noProof/>
                <w:webHidden/>
              </w:rPr>
              <w:fldChar w:fldCharType="begin"/>
            </w:r>
            <w:r w:rsidR="006C2004">
              <w:rPr>
                <w:noProof/>
                <w:webHidden/>
              </w:rPr>
              <w:instrText xml:space="preserve"> PAGEREF _Toc443375678 \h </w:instrText>
            </w:r>
            <w:r w:rsidR="006C2004">
              <w:rPr>
                <w:noProof/>
                <w:webHidden/>
              </w:rPr>
            </w:r>
            <w:r w:rsidR="006C2004">
              <w:rPr>
                <w:noProof/>
                <w:webHidden/>
              </w:rPr>
              <w:fldChar w:fldCharType="separate"/>
            </w:r>
            <w:r w:rsidR="006C2004">
              <w:rPr>
                <w:noProof/>
                <w:webHidden/>
              </w:rPr>
              <w:t>24</w:t>
            </w:r>
            <w:r w:rsidR="006C2004">
              <w:rPr>
                <w:noProof/>
                <w:webHidden/>
              </w:rPr>
              <w:fldChar w:fldCharType="end"/>
            </w:r>
          </w:hyperlink>
        </w:p>
        <w:p w14:paraId="26A472F3" w14:textId="77777777" w:rsidR="006C2004" w:rsidRDefault="00C03D6E">
          <w:pPr>
            <w:pStyle w:val="TOC2"/>
            <w:rPr>
              <w:rFonts w:asciiTheme="minorHAnsi" w:eastAsiaTheme="minorEastAsia" w:hAnsiTheme="minorHAnsi" w:cstheme="minorBidi"/>
              <w:noProof/>
              <w:sz w:val="22"/>
              <w:szCs w:val="22"/>
            </w:rPr>
          </w:pPr>
          <w:hyperlink w:anchor="_Toc443375679" w:history="1">
            <w:r w:rsidR="006C2004" w:rsidRPr="005D09AC">
              <w:rPr>
                <w:rStyle w:val="Hyperlink"/>
                <w:rFonts w:cs="Arial"/>
                <w:noProof/>
              </w:rPr>
              <w:t>5.6</w:t>
            </w:r>
            <w:r w:rsidR="006C2004">
              <w:rPr>
                <w:rFonts w:asciiTheme="minorHAnsi" w:eastAsiaTheme="minorEastAsia" w:hAnsiTheme="minorHAnsi" w:cstheme="minorBidi"/>
                <w:noProof/>
                <w:sz w:val="22"/>
                <w:szCs w:val="22"/>
              </w:rPr>
              <w:tab/>
            </w:r>
            <w:r w:rsidR="006C2004" w:rsidRPr="005D09AC">
              <w:rPr>
                <w:rStyle w:val="Hyperlink"/>
                <w:rFonts w:cs="Arial"/>
                <w:noProof/>
              </w:rPr>
              <w:t>Award of Master Agreement(s)</w:t>
            </w:r>
            <w:r w:rsidR="006C2004">
              <w:rPr>
                <w:noProof/>
                <w:webHidden/>
              </w:rPr>
              <w:tab/>
            </w:r>
            <w:r w:rsidR="006C2004">
              <w:rPr>
                <w:noProof/>
                <w:webHidden/>
              </w:rPr>
              <w:fldChar w:fldCharType="begin"/>
            </w:r>
            <w:r w:rsidR="006C2004">
              <w:rPr>
                <w:noProof/>
                <w:webHidden/>
              </w:rPr>
              <w:instrText xml:space="preserve"> PAGEREF _Toc443375679 \h </w:instrText>
            </w:r>
            <w:r w:rsidR="006C2004">
              <w:rPr>
                <w:noProof/>
                <w:webHidden/>
              </w:rPr>
            </w:r>
            <w:r w:rsidR="006C2004">
              <w:rPr>
                <w:noProof/>
                <w:webHidden/>
              </w:rPr>
              <w:fldChar w:fldCharType="separate"/>
            </w:r>
            <w:r w:rsidR="006C2004">
              <w:rPr>
                <w:noProof/>
                <w:webHidden/>
              </w:rPr>
              <w:t>24</w:t>
            </w:r>
            <w:r w:rsidR="006C2004">
              <w:rPr>
                <w:noProof/>
                <w:webHidden/>
              </w:rPr>
              <w:fldChar w:fldCharType="end"/>
            </w:r>
          </w:hyperlink>
        </w:p>
        <w:p w14:paraId="0DDA922C" w14:textId="77777777" w:rsidR="006C2004" w:rsidRDefault="00C03D6E">
          <w:pPr>
            <w:pStyle w:val="TOC2"/>
            <w:rPr>
              <w:rFonts w:asciiTheme="minorHAnsi" w:eastAsiaTheme="minorEastAsia" w:hAnsiTheme="minorHAnsi" w:cstheme="minorBidi"/>
              <w:noProof/>
              <w:sz w:val="22"/>
              <w:szCs w:val="22"/>
            </w:rPr>
          </w:pPr>
          <w:hyperlink w:anchor="_Toc443375680" w:history="1">
            <w:r w:rsidR="006C2004" w:rsidRPr="005D09AC">
              <w:rPr>
                <w:rStyle w:val="Hyperlink"/>
                <w:rFonts w:cs="Arial"/>
                <w:noProof/>
              </w:rPr>
              <w:t>5.7</w:t>
            </w:r>
            <w:r w:rsidR="006C2004">
              <w:rPr>
                <w:rFonts w:asciiTheme="minorHAnsi" w:eastAsiaTheme="minorEastAsia" w:hAnsiTheme="minorHAnsi" w:cstheme="minorBidi"/>
                <w:noProof/>
                <w:sz w:val="22"/>
                <w:szCs w:val="22"/>
              </w:rPr>
              <w:tab/>
            </w:r>
            <w:r w:rsidR="006C2004" w:rsidRPr="005D09AC">
              <w:rPr>
                <w:rStyle w:val="Hyperlink"/>
                <w:rFonts w:cs="Arial"/>
                <w:noProof/>
              </w:rPr>
              <w:t>Selection of Finalists</w:t>
            </w:r>
            <w:r w:rsidR="006C2004">
              <w:rPr>
                <w:noProof/>
                <w:webHidden/>
              </w:rPr>
              <w:tab/>
            </w:r>
            <w:r w:rsidR="006C2004">
              <w:rPr>
                <w:noProof/>
                <w:webHidden/>
              </w:rPr>
              <w:fldChar w:fldCharType="begin"/>
            </w:r>
            <w:r w:rsidR="006C2004">
              <w:rPr>
                <w:noProof/>
                <w:webHidden/>
              </w:rPr>
              <w:instrText xml:space="preserve"> PAGEREF _Toc443375680 \h </w:instrText>
            </w:r>
            <w:r w:rsidR="006C2004">
              <w:rPr>
                <w:noProof/>
                <w:webHidden/>
              </w:rPr>
            </w:r>
            <w:r w:rsidR="006C2004">
              <w:rPr>
                <w:noProof/>
                <w:webHidden/>
              </w:rPr>
              <w:fldChar w:fldCharType="separate"/>
            </w:r>
            <w:r w:rsidR="006C2004">
              <w:rPr>
                <w:noProof/>
                <w:webHidden/>
              </w:rPr>
              <w:t>24</w:t>
            </w:r>
            <w:r w:rsidR="006C2004">
              <w:rPr>
                <w:noProof/>
                <w:webHidden/>
              </w:rPr>
              <w:fldChar w:fldCharType="end"/>
            </w:r>
          </w:hyperlink>
        </w:p>
        <w:p w14:paraId="152656D0" w14:textId="77777777" w:rsidR="006C2004" w:rsidRDefault="00C03D6E">
          <w:pPr>
            <w:pStyle w:val="TOC2"/>
            <w:rPr>
              <w:rFonts w:asciiTheme="minorHAnsi" w:eastAsiaTheme="minorEastAsia" w:hAnsiTheme="minorHAnsi" w:cstheme="minorBidi"/>
              <w:noProof/>
              <w:sz w:val="22"/>
              <w:szCs w:val="22"/>
            </w:rPr>
          </w:pPr>
          <w:hyperlink w:anchor="_Toc443375681" w:history="1">
            <w:r w:rsidR="006C2004" w:rsidRPr="005D09AC">
              <w:rPr>
                <w:rStyle w:val="Hyperlink"/>
                <w:rFonts w:cs="Arial"/>
                <w:noProof/>
              </w:rPr>
              <w:t>5.8</w:t>
            </w:r>
            <w:r w:rsidR="006C2004">
              <w:rPr>
                <w:rFonts w:asciiTheme="minorHAnsi" w:eastAsiaTheme="minorEastAsia" w:hAnsiTheme="minorHAnsi" w:cstheme="minorBidi"/>
                <w:noProof/>
                <w:sz w:val="22"/>
                <w:szCs w:val="22"/>
              </w:rPr>
              <w:tab/>
            </w:r>
            <w:r w:rsidR="006C2004" w:rsidRPr="005D09AC">
              <w:rPr>
                <w:rStyle w:val="Hyperlink"/>
                <w:rFonts w:cs="Arial"/>
                <w:noProof/>
              </w:rPr>
              <w:t>Finalized Contracts</w:t>
            </w:r>
            <w:r w:rsidR="006C2004">
              <w:rPr>
                <w:noProof/>
                <w:webHidden/>
              </w:rPr>
              <w:tab/>
            </w:r>
            <w:r w:rsidR="006C2004">
              <w:rPr>
                <w:noProof/>
                <w:webHidden/>
              </w:rPr>
              <w:fldChar w:fldCharType="begin"/>
            </w:r>
            <w:r w:rsidR="006C2004">
              <w:rPr>
                <w:noProof/>
                <w:webHidden/>
              </w:rPr>
              <w:instrText xml:space="preserve"> PAGEREF _Toc443375681 \h </w:instrText>
            </w:r>
            <w:r w:rsidR="006C2004">
              <w:rPr>
                <w:noProof/>
                <w:webHidden/>
              </w:rPr>
            </w:r>
            <w:r w:rsidR="006C2004">
              <w:rPr>
                <w:noProof/>
                <w:webHidden/>
              </w:rPr>
              <w:fldChar w:fldCharType="separate"/>
            </w:r>
            <w:r w:rsidR="006C2004">
              <w:rPr>
                <w:noProof/>
                <w:webHidden/>
              </w:rPr>
              <w:t>24</w:t>
            </w:r>
            <w:r w:rsidR="006C2004">
              <w:rPr>
                <w:noProof/>
                <w:webHidden/>
              </w:rPr>
              <w:fldChar w:fldCharType="end"/>
            </w:r>
          </w:hyperlink>
        </w:p>
        <w:p w14:paraId="7ADD1F35" w14:textId="77777777" w:rsidR="006C2004" w:rsidRDefault="00C03D6E">
          <w:pPr>
            <w:pStyle w:val="TOC2"/>
            <w:rPr>
              <w:rFonts w:asciiTheme="minorHAnsi" w:eastAsiaTheme="minorEastAsia" w:hAnsiTheme="minorHAnsi" w:cstheme="minorBidi"/>
              <w:noProof/>
              <w:sz w:val="22"/>
              <w:szCs w:val="22"/>
            </w:rPr>
          </w:pPr>
          <w:hyperlink w:anchor="_Toc443375682" w:history="1">
            <w:r w:rsidR="006C2004" w:rsidRPr="005D09AC">
              <w:rPr>
                <w:rStyle w:val="Hyperlink"/>
                <w:rFonts w:cs="Arial"/>
                <w:noProof/>
              </w:rPr>
              <w:t>5.9</w:t>
            </w:r>
            <w:r w:rsidR="006C2004">
              <w:rPr>
                <w:rFonts w:asciiTheme="minorHAnsi" w:eastAsiaTheme="minorEastAsia" w:hAnsiTheme="minorHAnsi" w:cstheme="minorBidi"/>
                <w:noProof/>
                <w:sz w:val="22"/>
                <w:szCs w:val="22"/>
              </w:rPr>
              <w:tab/>
            </w:r>
            <w:r w:rsidR="006C2004" w:rsidRPr="005D09AC">
              <w:rPr>
                <w:rStyle w:val="Hyperlink"/>
                <w:rFonts w:cs="Arial"/>
                <w:noProof/>
              </w:rPr>
              <w:t>Contract Awards</w:t>
            </w:r>
            <w:r w:rsidR="006C2004">
              <w:rPr>
                <w:noProof/>
                <w:webHidden/>
              </w:rPr>
              <w:tab/>
            </w:r>
            <w:r w:rsidR="006C2004">
              <w:rPr>
                <w:noProof/>
                <w:webHidden/>
              </w:rPr>
              <w:fldChar w:fldCharType="begin"/>
            </w:r>
            <w:r w:rsidR="006C2004">
              <w:rPr>
                <w:noProof/>
                <w:webHidden/>
              </w:rPr>
              <w:instrText xml:space="preserve"> PAGEREF _Toc443375682 \h </w:instrText>
            </w:r>
            <w:r w:rsidR="006C2004">
              <w:rPr>
                <w:noProof/>
                <w:webHidden/>
              </w:rPr>
            </w:r>
            <w:r w:rsidR="006C2004">
              <w:rPr>
                <w:noProof/>
                <w:webHidden/>
              </w:rPr>
              <w:fldChar w:fldCharType="separate"/>
            </w:r>
            <w:r w:rsidR="006C2004">
              <w:rPr>
                <w:noProof/>
                <w:webHidden/>
              </w:rPr>
              <w:t>25</w:t>
            </w:r>
            <w:r w:rsidR="006C2004">
              <w:rPr>
                <w:noProof/>
                <w:webHidden/>
              </w:rPr>
              <w:fldChar w:fldCharType="end"/>
            </w:r>
          </w:hyperlink>
        </w:p>
        <w:p w14:paraId="1003368F" w14:textId="77777777" w:rsidR="006C2004" w:rsidRDefault="00C03D6E">
          <w:pPr>
            <w:pStyle w:val="TOC2"/>
            <w:rPr>
              <w:rFonts w:asciiTheme="minorHAnsi" w:eastAsiaTheme="minorEastAsia" w:hAnsiTheme="minorHAnsi" w:cstheme="minorBidi"/>
              <w:noProof/>
              <w:sz w:val="22"/>
              <w:szCs w:val="22"/>
            </w:rPr>
          </w:pPr>
          <w:hyperlink w:anchor="_Toc443375683" w:history="1">
            <w:r w:rsidR="006C2004" w:rsidRPr="005D09AC">
              <w:rPr>
                <w:rStyle w:val="Hyperlink"/>
                <w:rFonts w:cs="Arial"/>
                <w:noProof/>
              </w:rPr>
              <w:t>5.10</w:t>
            </w:r>
            <w:r w:rsidR="006C2004">
              <w:rPr>
                <w:rFonts w:asciiTheme="minorHAnsi" w:eastAsiaTheme="minorEastAsia" w:hAnsiTheme="minorHAnsi" w:cstheme="minorBidi"/>
                <w:noProof/>
                <w:sz w:val="22"/>
                <w:szCs w:val="22"/>
              </w:rPr>
              <w:tab/>
            </w:r>
            <w:r w:rsidR="006C2004" w:rsidRPr="005D09AC">
              <w:rPr>
                <w:rStyle w:val="Hyperlink"/>
                <w:rFonts w:cs="Arial"/>
                <w:noProof/>
              </w:rPr>
              <w:t>Post Award Formalization of the Master Agreement</w:t>
            </w:r>
            <w:r w:rsidR="006C2004">
              <w:rPr>
                <w:noProof/>
                <w:webHidden/>
              </w:rPr>
              <w:tab/>
            </w:r>
            <w:r w:rsidR="006C2004">
              <w:rPr>
                <w:noProof/>
                <w:webHidden/>
              </w:rPr>
              <w:fldChar w:fldCharType="begin"/>
            </w:r>
            <w:r w:rsidR="006C2004">
              <w:rPr>
                <w:noProof/>
                <w:webHidden/>
              </w:rPr>
              <w:instrText xml:space="preserve"> PAGEREF _Toc443375683 \h </w:instrText>
            </w:r>
            <w:r w:rsidR="006C2004">
              <w:rPr>
                <w:noProof/>
                <w:webHidden/>
              </w:rPr>
            </w:r>
            <w:r w:rsidR="006C2004">
              <w:rPr>
                <w:noProof/>
                <w:webHidden/>
              </w:rPr>
              <w:fldChar w:fldCharType="separate"/>
            </w:r>
            <w:r w:rsidR="006C2004">
              <w:rPr>
                <w:noProof/>
                <w:webHidden/>
              </w:rPr>
              <w:t>25</w:t>
            </w:r>
            <w:r w:rsidR="006C2004">
              <w:rPr>
                <w:noProof/>
                <w:webHidden/>
              </w:rPr>
              <w:fldChar w:fldCharType="end"/>
            </w:r>
          </w:hyperlink>
        </w:p>
        <w:p w14:paraId="6650BAA1" w14:textId="77777777" w:rsidR="006C2004" w:rsidRDefault="00C03D6E">
          <w:pPr>
            <w:pStyle w:val="TOC2"/>
            <w:rPr>
              <w:rFonts w:asciiTheme="minorHAnsi" w:eastAsiaTheme="minorEastAsia" w:hAnsiTheme="minorHAnsi" w:cstheme="minorBidi"/>
              <w:noProof/>
              <w:sz w:val="22"/>
              <w:szCs w:val="22"/>
            </w:rPr>
          </w:pPr>
          <w:hyperlink w:anchor="_Toc443375684" w:history="1">
            <w:r w:rsidR="006C2004" w:rsidRPr="005D09AC">
              <w:rPr>
                <w:rStyle w:val="Hyperlink"/>
                <w:rFonts w:cs="Arial"/>
                <w:noProof/>
              </w:rPr>
              <w:t>5.11</w:t>
            </w:r>
            <w:r w:rsidR="006C2004">
              <w:rPr>
                <w:rFonts w:asciiTheme="minorHAnsi" w:eastAsiaTheme="minorEastAsia" w:hAnsiTheme="minorHAnsi" w:cstheme="minorBidi"/>
                <w:noProof/>
                <w:sz w:val="22"/>
                <w:szCs w:val="22"/>
              </w:rPr>
              <w:tab/>
            </w:r>
            <w:r w:rsidR="006C2004" w:rsidRPr="005D09AC">
              <w:rPr>
                <w:rStyle w:val="Hyperlink"/>
                <w:rFonts w:cs="Arial"/>
                <w:noProof/>
              </w:rPr>
              <w:t>Protest</w:t>
            </w:r>
            <w:r w:rsidR="006C2004">
              <w:rPr>
                <w:noProof/>
                <w:webHidden/>
              </w:rPr>
              <w:tab/>
            </w:r>
            <w:r w:rsidR="006C2004">
              <w:rPr>
                <w:noProof/>
                <w:webHidden/>
              </w:rPr>
              <w:fldChar w:fldCharType="begin"/>
            </w:r>
            <w:r w:rsidR="006C2004">
              <w:rPr>
                <w:noProof/>
                <w:webHidden/>
              </w:rPr>
              <w:instrText xml:space="preserve"> PAGEREF _Toc443375684 \h </w:instrText>
            </w:r>
            <w:r w:rsidR="006C2004">
              <w:rPr>
                <w:noProof/>
                <w:webHidden/>
              </w:rPr>
            </w:r>
            <w:r w:rsidR="006C2004">
              <w:rPr>
                <w:noProof/>
                <w:webHidden/>
              </w:rPr>
              <w:fldChar w:fldCharType="separate"/>
            </w:r>
            <w:r w:rsidR="006C2004">
              <w:rPr>
                <w:noProof/>
                <w:webHidden/>
              </w:rPr>
              <w:t>25</w:t>
            </w:r>
            <w:r w:rsidR="006C2004">
              <w:rPr>
                <w:noProof/>
                <w:webHidden/>
              </w:rPr>
              <w:fldChar w:fldCharType="end"/>
            </w:r>
          </w:hyperlink>
        </w:p>
        <w:p w14:paraId="4214928C" w14:textId="77777777" w:rsidR="006C2004" w:rsidRDefault="00C03D6E">
          <w:pPr>
            <w:pStyle w:val="TOC2"/>
            <w:rPr>
              <w:rFonts w:asciiTheme="minorHAnsi" w:eastAsiaTheme="minorEastAsia" w:hAnsiTheme="minorHAnsi" w:cstheme="minorBidi"/>
              <w:noProof/>
              <w:sz w:val="22"/>
              <w:szCs w:val="22"/>
            </w:rPr>
          </w:pPr>
          <w:hyperlink w:anchor="_Toc443375685" w:history="1">
            <w:r w:rsidR="006C2004" w:rsidRPr="005D09AC">
              <w:rPr>
                <w:rStyle w:val="Hyperlink"/>
                <w:rFonts w:cs="Arial"/>
                <w:noProof/>
              </w:rPr>
              <w:t>5.12</w:t>
            </w:r>
            <w:r w:rsidR="006C2004">
              <w:rPr>
                <w:rFonts w:asciiTheme="minorHAnsi" w:eastAsiaTheme="minorEastAsia" w:hAnsiTheme="minorHAnsi" w:cstheme="minorBidi"/>
                <w:noProof/>
                <w:sz w:val="22"/>
                <w:szCs w:val="22"/>
              </w:rPr>
              <w:tab/>
            </w:r>
            <w:r w:rsidR="006C2004" w:rsidRPr="005D09AC">
              <w:rPr>
                <w:rStyle w:val="Hyperlink"/>
                <w:rFonts w:cs="Arial"/>
                <w:noProof/>
              </w:rPr>
              <w:t>Debriefings</w:t>
            </w:r>
            <w:r w:rsidR="006C2004">
              <w:rPr>
                <w:noProof/>
                <w:webHidden/>
              </w:rPr>
              <w:tab/>
            </w:r>
            <w:r w:rsidR="006C2004">
              <w:rPr>
                <w:noProof/>
                <w:webHidden/>
              </w:rPr>
              <w:fldChar w:fldCharType="begin"/>
            </w:r>
            <w:r w:rsidR="006C2004">
              <w:rPr>
                <w:noProof/>
                <w:webHidden/>
              </w:rPr>
              <w:instrText xml:space="preserve"> PAGEREF _Toc443375685 \h </w:instrText>
            </w:r>
            <w:r w:rsidR="006C2004">
              <w:rPr>
                <w:noProof/>
                <w:webHidden/>
              </w:rPr>
            </w:r>
            <w:r w:rsidR="006C2004">
              <w:rPr>
                <w:noProof/>
                <w:webHidden/>
              </w:rPr>
              <w:fldChar w:fldCharType="separate"/>
            </w:r>
            <w:r w:rsidR="006C2004">
              <w:rPr>
                <w:noProof/>
                <w:webHidden/>
              </w:rPr>
              <w:t>26</w:t>
            </w:r>
            <w:r w:rsidR="006C2004">
              <w:rPr>
                <w:noProof/>
                <w:webHidden/>
              </w:rPr>
              <w:fldChar w:fldCharType="end"/>
            </w:r>
          </w:hyperlink>
        </w:p>
        <w:p w14:paraId="2A46D974" w14:textId="77777777" w:rsidR="006C2004" w:rsidRDefault="00C03D6E">
          <w:pPr>
            <w:pStyle w:val="TOC1"/>
            <w:tabs>
              <w:tab w:val="left" w:pos="1320"/>
              <w:tab w:val="right" w:leader="dot" w:pos="9350"/>
            </w:tabs>
            <w:rPr>
              <w:rFonts w:asciiTheme="minorHAnsi" w:eastAsiaTheme="minorEastAsia" w:hAnsiTheme="minorHAnsi" w:cstheme="minorBidi"/>
              <w:noProof/>
              <w:sz w:val="22"/>
              <w:szCs w:val="22"/>
            </w:rPr>
          </w:pPr>
          <w:hyperlink w:anchor="_Toc443375686" w:history="1">
            <w:r w:rsidR="006C2004" w:rsidRPr="005D09AC">
              <w:rPr>
                <w:rStyle w:val="Hyperlink"/>
                <w:rFonts w:cs="Arial"/>
                <w:noProof/>
              </w:rPr>
              <w:t>Section 6:</w:t>
            </w:r>
            <w:r w:rsidR="006C2004">
              <w:rPr>
                <w:rFonts w:asciiTheme="minorHAnsi" w:eastAsiaTheme="minorEastAsia" w:hAnsiTheme="minorHAnsi" w:cstheme="minorBidi"/>
                <w:noProof/>
                <w:sz w:val="22"/>
                <w:szCs w:val="22"/>
              </w:rPr>
              <w:tab/>
            </w:r>
            <w:r w:rsidR="006C2004" w:rsidRPr="005D09AC">
              <w:rPr>
                <w:rStyle w:val="Hyperlink"/>
                <w:rFonts w:cs="Arial"/>
                <w:noProof/>
              </w:rPr>
              <w:t>Administrative and Technical Response Requirements</w:t>
            </w:r>
            <w:r w:rsidR="006C2004">
              <w:rPr>
                <w:noProof/>
                <w:webHidden/>
              </w:rPr>
              <w:tab/>
            </w:r>
            <w:r w:rsidR="006C2004">
              <w:rPr>
                <w:noProof/>
                <w:webHidden/>
              </w:rPr>
              <w:fldChar w:fldCharType="begin"/>
            </w:r>
            <w:r w:rsidR="006C2004">
              <w:rPr>
                <w:noProof/>
                <w:webHidden/>
              </w:rPr>
              <w:instrText xml:space="preserve"> PAGEREF _Toc443375686 \h </w:instrText>
            </w:r>
            <w:r w:rsidR="006C2004">
              <w:rPr>
                <w:noProof/>
                <w:webHidden/>
              </w:rPr>
            </w:r>
            <w:r w:rsidR="006C2004">
              <w:rPr>
                <w:noProof/>
                <w:webHidden/>
              </w:rPr>
              <w:fldChar w:fldCharType="separate"/>
            </w:r>
            <w:r w:rsidR="006C2004">
              <w:rPr>
                <w:noProof/>
                <w:webHidden/>
              </w:rPr>
              <w:t>26</w:t>
            </w:r>
            <w:r w:rsidR="006C2004">
              <w:rPr>
                <w:noProof/>
                <w:webHidden/>
              </w:rPr>
              <w:fldChar w:fldCharType="end"/>
            </w:r>
          </w:hyperlink>
        </w:p>
        <w:p w14:paraId="7B1113C0" w14:textId="77777777" w:rsidR="006C2004" w:rsidRDefault="00C03D6E">
          <w:pPr>
            <w:pStyle w:val="TOC2"/>
            <w:rPr>
              <w:rFonts w:asciiTheme="minorHAnsi" w:eastAsiaTheme="minorEastAsia" w:hAnsiTheme="minorHAnsi" w:cstheme="minorBidi"/>
              <w:noProof/>
              <w:sz w:val="22"/>
              <w:szCs w:val="22"/>
            </w:rPr>
          </w:pPr>
          <w:hyperlink w:anchor="_Toc443375687" w:history="1">
            <w:r w:rsidR="006C2004" w:rsidRPr="005D09AC">
              <w:rPr>
                <w:rStyle w:val="Hyperlink"/>
                <w:rFonts w:cs="Arial"/>
                <w:noProof/>
              </w:rPr>
              <w:t>6.1</w:t>
            </w:r>
            <w:r w:rsidR="006C2004">
              <w:rPr>
                <w:rFonts w:asciiTheme="minorHAnsi" w:eastAsiaTheme="minorEastAsia" w:hAnsiTheme="minorHAnsi" w:cstheme="minorBidi"/>
                <w:noProof/>
                <w:sz w:val="22"/>
                <w:szCs w:val="22"/>
              </w:rPr>
              <w:tab/>
            </w:r>
            <w:r w:rsidR="006C2004" w:rsidRPr="005D09AC">
              <w:rPr>
                <w:rStyle w:val="Hyperlink"/>
                <w:rFonts w:cs="Arial"/>
                <w:noProof/>
              </w:rPr>
              <w:t>Mandatory Minimum Administrative Proposal Requirements</w:t>
            </w:r>
            <w:r w:rsidR="006C2004">
              <w:rPr>
                <w:noProof/>
                <w:webHidden/>
              </w:rPr>
              <w:tab/>
            </w:r>
            <w:r w:rsidR="006C2004">
              <w:rPr>
                <w:noProof/>
                <w:webHidden/>
              </w:rPr>
              <w:fldChar w:fldCharType="begin"/>
            </w:r>
            <w:r w:rsidR="006C2004">
              <w:rPr>
                <w:noProof/>
                <w:webHidden/>
              </w:rPr>
              <w:instrText xml:space="preserve"> PAGEREF _Toc443375687 \h </w:instrText>
            </w:r>
            <w:r w:rsidR="006C2004">
              <w:rPr>
                <w:noProof/>
                <w:webHidden/>
              </w:rPr>
            </w:r>
            <w:r w:rsidR="006C2004">
              <w:rPr>
                <w:noProof/>
                <w:webHidden/>
              </w:rPr>
              <w:fldChar w:fldCharType="separate"/>
            </w:r>
            <w:r w:rsidR="006C2004">
              <w:rPr>
                <w:noProof/>
                <w:webHidden/>
              </w:rPr>
              <w:t>26</w:t>
            </w:r>
            <w:r w:rsidR="006C2004">
              <w:rPr>
                <w:noProof/>
                <w:webHidden/>
              </w:rPr>
              <w:fldChar w:fldCharType="end"/>
            </w:r>
          </w:hyperlink>
        </w:p>
        <w:p w14:paraId="592F9A12" w14:textId="77777777" w:rsidR="006C2004" w:rsidRDefault="00C03D6E">
          <w:pPr>
            <w:pStyle w:val="TOC2"/>
            <w:rPr>
              <w:rFonts w:asciiTheme="minorHAnsi" w:eastAsiaTheme="minorEastAsia" w:hAnsiTheme="minorHAnsi" w:cstheme="minorBidi"/>
              <w:noProof/>
              <w:sz w:val="22"/>
              <w:szCs w:val="22"/>
            </w:rPr>
          </w:pPr>
          <w:hyperlink w:anchor="_Toc443375688" w:history="1">
            <w:r w:rsidR="006C2004" w:rsidRPr="005D09AC">
              <w:rPr>
                <w:rStyle w:val="Hyperlink"/>
                <w:rFonts w:cs="Arial"/>
                <w:noProof/>
              </w:rPr>
              <w:t>6.2</w:t>
            </w:r>
            <w:r w:rsidR="006C2004">
              <w:rPr>
                <w:rFonts w:asciiTheme="minorHAnsi" w:eastAsiaTheme="minorEastAsia" w:hAnsiTheme="minorHAnsi" w:cstheme="minorBidi"/>
                <w:noProof/>
                <w:sz w:val="22"/>
                <w:szCs w:val="22"/>
              </w:rPr>
              <w:tab/>
            </w:r>
            <w:r w:rsidR="006C2004" w:rsidRPr="005D09AC">
              <w:rPr>
                <w:rStyle w:val="Hyperlink"/>
                <w:rFonts w:cs="Arial"/>
                <w:noProof/>
              </w:rPr>
              <w:t>NASPO ValuePoint Master Agreement Acceptance</w:t>
            </w:r>
            <w:r w:rsidR="006C2004">
              <w:rPr>
                <w:noProof/>
                <w:webHidden/>
              </w:rPr>
              <w:tab/>
            </w:r>
            <w:r w:rsidR="006C2004">
              <w:rPr>
                <w:noProof/>
                <w:webHidden/>
              </w:rPr>
              <w:fldChar w:fldCharType="begin"/>
            </w:r>
            <w:r w:rsidR="006C2004">
              <w:rPr>
                <w:noProof/>
                <w:webHidden/>
              </w:rPr>
              <w:instrText xml:space="preserve"> PAGEREF _Toc443375688 \h </w:instrText>
            </w:r>
            <w:r w:rsidR="006C2004">
              <w:rPr>
                <w:noProof/>
                <w:webHidden/>
              </w:rPr>
            </w:r>
            <w:r w:rsidR="006C2004">
              <w:rPr>
                <w:noProof/>
                <w:webHidden/>
              </w:rPr>
              <w:fldChar w:fldCharType="separate"/>
            </w:r>
            <w:r w:rsidR="006C2004">
              <w:rPr>
                <w:noProof/>
                <w:webHidden/>
              </w:rPr>
              <w:t>26</w:t>
            </w:r>
            <w:r w:rsidR="006C2004">
              <w:rPr>
                <w:noProof/>
                <w:webHidden/>
              </w:rPr>
              <w:fldChar w:fldCharType="end"/>
            </w:r>
          </w:hyperlink>
        </w:p>
        <w:p w14:paraId="12367EFB" w14:textId="77777777" w:rsidR="006C2004" w:rsidRDefault="00C03D6E">
          <w:pPr>
            <w:pStyle w:val="TOC2"/>
            <w:rPr>
              <w:rFonts w:asciiTheme="minorHAnsi" w:eastAsiaTheme="minorEastAsia" w:hAnsiTheme="minorHAnsi" w:cstheme="minorBidi"/>
              <w:noProof/>
              <w:sz w:val="22"/>
              <w:szCs w:val="22"/>
            </w:rPr>
          </w:pPr>
          <w:hyperlink w:anchor="_Toc443375689" w:history="1">
            <w:r w:rsidR="006C2004" w:rsidRPr="005D09AC">
              <w:rPr>
                <w:rStyle w:val="Hyperlink"/>
                <w:rFonts w:cs="Arial"/>
                <w:noProof/>
              </w:rPr>
              <w:t>6.3</w:t>
            </w:r>
            <w:r w:rsidR="006C2004">
              <w:rPr>
                <w:rFonts w:asciiTheme="minorHAnsi" w:eastAsiaTheme="minorEastAsia" w:hAnsiTheme="minorHAnsi" w:cstheme="minorBidi"/>
                <w:noProof/>
                <w:sz w:val="22"/>
                <w:szCs w:val="22"/>
              </w:rPr>
              <w:tab/>
            </w:r>
            <w:r w:rsidR="006C2004" w:rsidRPr="005D09AC">
              <w:rPr>
                <w:rStyle w:val="Hyperlink"/>
                <w:rFonts w:cs="Arial"/>
                <w:noProof/>
              </w:rPr>
              <w:t>NASPO ValuePoint Administrative Fee and Reporting Requirements</w:t>
            </w:r>
            <w:r w:rsidR="006C2004">
              <w:rPr>
                <w:noProof/>
                <w:webHidden/>
              </w:rPr>
              <w:tab/>
            </w:r>
            <w:r w:rsidR="006C2004">
              <w:rPr>
                <w:noProof/>
                <w:webHidden/>
              </w:rPr>
              <w:fldChar w:fldCharType="begin"/>
            </w:r>
            <w:r w:rsidR="006C2004">
              <w:rPr>
                <w:noProof/>
                <w:webHidden/>
              </w:rPr>
              <w:instrText xml:space="preserve"> PAGEREF _Toc443375689 \h </w:instrText>
            </w:r>
            <w:r w:rsidR="006C2004">
              <w:rPr>
                <w:noProof/>
                <w:webHidden/>
              </w:rPr>
            </w:r>
            <w:r w:rsidR="006C2004">
              <w:rPr>
                <w:noProof/>
                <w:webHidden/>
              </w:rPr>
              <w:fldChar w:fldCharType="separate"/>
            </w:r>
            <w:r w:rsidR="006C2004">
              <w:rPr>
                <w:noProof/>
                <w:webHidden/>
              </w:rPr>
              <w:t>26</w:t>
            </w:r>
            <w:r w:rsidR="006C2004">
              <w:rPr>
                <w:noProof/>
                <w:webHidden/>
              </w:rPr>
              <w:fldChar w:fldCharType="end"/>
            </w:r>
          </w:hyperlink>
        </w:p>
        <w:p w14:paraId="4FB21FE0" w14:textId="77777777" w:rsidR="006C2004" w:rsidRDefault="00C03D6E">
          <w:pPr>
            <w:pStyle w:val="TOC2"/>
            <w:rPr>
              <w:rFonts w:asciiTheme="minorHAnsi" w:eastAsiaTheme="minorEastAsia" w:hAnsiTheme="minorHAnsi" w:cstheme="minorBidi"/>
              <w:noProof/>
              <w:sz w:val="22"/>
              <w:szCs w:val="22"/>
            </w:rPr>
          </w:pPr>
          <w:hyperlink w:anchor="_Toc443375690" w:history="1">
            <w:r w:rsidR="006C2004" w:rsidRPr="005D09AC">
              <w:rPr>
                <w:rStyle w:val="Hyperlink"/>
                <w:rFonts w:cs="Arial"/>
                <w:noProof/>
              </w:rPr>
              <w:t>6.4</w:t>
            </w:r>
            <w:r w:rsidR="006C2004">
              <w:rPr>
                <w:rFonts w:asciiTheme="minorHAnsi" w:eastAsiaTheme="minorEastAsia" w:hAnsiTheme="minorHAnsi" w:cstheme="minorBidi"/>
                <w:noProof/>
                <w:sz w:val="22"/>
                <w:szCs w:val="22"/>
              </w:rPr>
              <w:tab/>
            </w:r>
            <w:r w:rsidR="006C2004" w:rsidRPr="005D09AC">
              <w:rPr>
                <w:rStyle w:val="Hyperlink"/>
                <w:rFonts w:cs="Arial"/>
                <w:noProof/>
              </w:rPr>
              <w:t>State of Mississippi Terms and Conditions</w:t>
            </w:r>
            <w:r w:rsidR="006C2004">
              <w:rPr>
                <w:noProof/>
                <w:webHidden/>
              </w:rPr>
              <w:tab/>
            </w:r>
            <w:r w:rsidR="006C2004">
              <w:rPr>
                <w:noProof/>
                <w:webHidden/>
              </w:rPr>
              <w:fldChar w:fldCharType="begin"/>
            </w:r>
            <w:r w:rsidR="006C2004">
              <w:rPr>
                <w:noProof/>
                <w:webHidden/>
              </w:rPr>
              <w:instrText xml:space="preserve"> PAGEREF _Toc443375690 \h </w:instrText>
            </w:r>
            <w:r w:rsidR="006C2004">
              <w:rPr>
                <w:noProof/>
                <w:webHidden/>
              </w:rPr>
            </w:r>
            <w:r w:rsidR="006C2004">
              <w:rPr>
                <w:noProof/>
                <w:webHidden/>
              </w:rPr>
              <w:fldChar w:fldCharType="separate"/>
            </w:r>
            <w:r w:rsidR="006C2004">
              <w:rPr>
                <w:noProof/>
                <w:webHidden/>
              </w:rPr>
              <w:t>27</w:t>
            </w:r>
            <w:r w:rsidR="006C2004">
              <w:rPr>
                <w:noProof/>
                <w:webHidden/>
              </w:rPr>
              <w:fldChar w:fldCharType="end"/>
            </w:r>
          </w:hyperlink>
        </w:p>
        <w:p w14:paraId="7F7DB328" w14:textId="77777777" w:rsidR="006C2004" w:rsidRDefault="00C03D6E">
          <w:pPr>
            <w:pStyle w:val="TOC2"/>
            <w:rPr>
              <w:rFonts w:asciiTheme="minorHAnsi" w:eastAsiaTheme="minorEastAsia" w:hAnsiTheme="minorHAnsi" w:cstheme="minorBidi"/>
              <w:noProof/>
              <w:sz w:val="22"/>
              <w:szCs w:val="22"/>
            </w:rPr>
          </w:pPr>
          <w:hyperlink w:anchor="_Toc443375691" w:history="1">
            <w:r w:rsidR="006C2004" w:rsidRPr="005D09AC">
              <w:rPr>
                <w:rStyle w:val="Hyperlink"/>
                <w:rFonts w:cs="Arial"/>
                <w:noProof/>
              </w:rPr>
              <w:t>6.5</w:t>
            </w:r>
            <w:r w:rsidR="006C2004">
              <w:rPr>
                <w:rFonts w:asciiTheme="minorHAnsi" w:eastAsiaTheme="minorEastAsia" w:hAnsiTheme="minorHAnsi" w:cstheme="minorBidi"/>
                <w:noProof/>
                <w:sz w:val="22"/>
                <w:szCs w:val="22"/>
              </w:rPr>
              <w:tab/>
            </w:r>
            <w:r w:rsidR="006C2004" w:rsidRPr="005D09AC">
              <w:rPr>
                <w:rStyle w:val="Hyperlink"/>
                <w:rFonts w:cs="Arial"/>
                <w:noProof/>
              </w:rPr>
              <w:t>Participating State Terms and Conditions</w:t>
            </w:r>
            <w:r w:rsidR="006C2004">
              <w:rPr>
                <w:noProof/>
                <w:webHidden/>
              </w:rPr>
              <w:tab/>
            </w:r>
            <w:r w:rsidR="006C2004">
              <w:rPr>
                <w:noProof/>
                <w:webHidden/>
              </w:rPr>
              <w:fldChar w:fldCharType="begin"/>
            </w:r>
            <w:r w:rsidR="006C2004">
              <w:rPr>
                <w:noProof/>
                <w:webHidden/>
              </w:rPr>
              <w:instrText xml:space="preserve"> PAGEREF _Toc443375691 \h </w:instrText>
            </w:r>
            <w:r w:rsidR="006C2004">
              <w:rPr>
                <w:noProof/>
                <w:webHidden/>
              </w:rPr>
            </w:r>
            <w:r w:rsidR="006C2004">
              <w:rPr>
                <w:noProof/>
                <w:webHidden/>
              </w:rPr>
              <w:fldChar w:fldCharType="separate"/>
            </w:r>
            <w:r w:rsidR="006C2004">
              <w:rPr>
                <w:noProof/>
                <w:webHidden/>
              </w:rPr>
              <w:t>27</w:t>
            </w:r>
            <w:r w:rsidR="006C2004">
              <w:rPr>
                <w:noProof/>
                <w:webHidden/>
              </w:rPr>
              <w:fldChar w:fldCharType="end"/>
            </w:r>
          </w:hyperlink>
        </w:p>
        <w:p w14:paraId="144EFD1F" w14:textId="77777777" w:rsidR="006C2004" w:rsidRDefault="00C03D6E">
          <w:pPr>
            <w:pStyle w:val="TOC2"/>
            <w:rPr>
              <w:rFonts w:asciiTheme="minorHAnsi" w:eastAsiaTheme="minorEastAsia" w:hAnsiTheme="minorHAnsi" w:cstheme="minorBidi"/>
              <w:noProof/>
              <w:sz w:val="22"/>
              <w:szCs w:val="22"/>
            </w:rPr>
          </w:pPr>
          <w:hyperlink w:anchor="_Toc443375692" w:history="1">
            <w:r w:rsidR="006C2004" w:rsidRPr="005D09AC">
              <w:rPr>
                <w:rStyle w:val="Hyperlink"/>
                <w:rFonts w:cs="Arial"/>
                <w:noProof/>
              </w:rPr>
              <w:t>6.6</w:t>
            </w:r>
            <w:r w:rsidR="006C2004">
              <w:rPr>
                <w:rFonts w:asciiTheme="minorHAnsi" w:eastAsiaTheme="minorEastAsia" w:hAnsiTheme="minorHAnsi" w:cstheme="minorBidi"/>
                <w:noProof/>
                <w:sz w:val="22"/>
                <w:szCs w:val="22"/>
              </w:rPr>
              <w:tab/>
            </w:r>
            <w:r w:rsidR="006C2004" w:rsidRPr="005D09AC">
              <w:rPr>
                <w:rStyle w:val="Hyperlink"/>
                <w:rFonts w:cs="Arial"/>
                <w:noProof/>
              </w:rPr>
              <w:t>Business Requirements</w:t>
            </w:r>
            <w:r w:rsidR="006C2004">
              <w:rPr>
                <w:noProof/>
                <w:webHidden/>
              </w:rPr>
              <w:tab/>
            </w:r>
            <w:r w:rsidR="006C2004">
              <w:rPr>
                <w:noProof/>
                <w:webHidden/>
              </w:rPr>
              <w:fldChar w:fldCharType="begin"/>
            </w:r>
            <w:r w:rsidR="006C2004">
              <w:rPr>
                <w:noProof/>
                <w:webHidden/>
              </w:rPr>
              <w:instrText xml:space="preserve"> PAGEREF _Toc443375692 \h </w:instrText>
            </w:r>
            <w:r w:rsidR="006C2004">
              <w:rPr>
                <w:noProof/>
                <w:webHidden/>
              </w:rPr>
            </w:r>
            <w:r w:rsidR="006C2004">
              <w:rPr>
                <w:noProof/>
                <w:webHidden/>
              </w:rPr>
              <w:fldChar w:fldCharType="separate"/>
            </w:r>
            <w:r w:rsidR="006C2004">
              <w:rPr>
                <w:noProof/>
                <w:webHidden/>
              </w:rPr>
              <w:t>27</w:t>
            </w:r>
            <w:r w:rsidR="006C2004">
              <w:rPr>
                <w:noProof/>
                <w:webHidden/>
              </w:rPr>
              <w:fldChar w:fldCharType="end"/>
            </w:r>
          </w:hyperlink>
        </w:p>
        <w:p w14:paraId="35513DD8" w14:textId="77777777" w:rsidR="006C2004" w:rsidRDefault="00C03D6E">
          <w:pPr>
            <w:pStyle w:val="TOC3"/>
            <w:rPr>
              <w:rFonts w:asciiTheme="minorHAnsi" w:eastAsiaTheme="minorEastAsia" w:hAnsiTheme="minorHAnsi" w:cstheme="minorBidi"/>
              <w:noProof/>
              <w:sz w:val="22"/>
              <w:szCs w:val="22"/>
            </w:rPr>
          </w:pPr>
          <w:hyperlink w:anchor="_Toc443375693" w:history="1">
            <w:r w:rsidR="006C2004" w:rsidRPr="005D09AC">
              <w:rPr>
                <w:rStyle w:val="Hyperlink"/>
                <w:rFonts w:cs="Arial"/>
                <w:noProof/>
              </w:rPr>
              <w:t>6.6.1</w:t>
            </w:r>
            <w:r w:rsidR="006C2004">
              <w:rPr>
                <w:rFonts w:asciiTheme="minorHAnsi" w:eastAsiaTheme="minorEastAsia" w:hAnsiTheme="minorHAnsi" w:cstheme="minorBidi"/>
                <w:noProof/>
                <w:sz w:val="22"/>
                <w:szCs w:val="22"/>
              </w:rPr>
              <w:tab/>
            </w:r>
            <w:r w:rsidR="006C2004" w:rsidRPr="005D09AC">
              <w:rPr>
                <w:rStyle w:val="Hyperlink"/>
                <w:rFonts w:cs="Arial"/>
                <w:noProof/>
              </w:rPr>
              <w:t>Interested Offeror Profile</w:t>
            </w:r>
            <w:r w:rsidR="006C2004">
              <w:rPr>
                <w:noProof/>
                <w:webHidden/>
              </w:rPr>
              <w:tab/>
            </w:r>
            <w:r w:rsidR="006C2004">
              <w:rPr>
                <w:noProof/>
                <w:webHidden/>
              </w:rPr>
              <w:fldChar w:fldCharType="begin"/>
            </w:r>
            <w:r w:rsidR="006C2004">
              <w:rPr>
                <w:noProof/>
                <w:webHidden/>
              </w:rPr>
              <w:instrText xml:space="preserve"> PAGEREF _Toc443375693 \h </w:instrText>
            </w:r>
            <w:r w:rsidR="006C2004">
              <w:rPr>
                <w:noProof/>
                <w:webHidden/>
              </w:rPr>
            </w:r>
            <w:r w:rsidR="006C2004">
              <w:rPr>
                <w:noProof/>
                <w:webHidden/>
              </w:rPr>
              <w:fldChar w:fldCharType="separate"/>
            </w:r>
            <w:r w:rsidR="006C2004">
              <w:rPr>
                <w:noProof/>
                <w:webHidden/>
              </w:rPr>
              <w:t>27</w:t>
            </w:r>
            <w:r w:rsidR="006C2004">
              <w:rPr>
                <w:noProof/>
                <w:webHidden/>
              </w:rPr>
              <w:fldChar w:fldCharType="end"/>
            </w:r>
          </w:hyperlink>
        </w:p>
        <w:p w14:paraId="08BE4810" w14:textId="77777777" w:rsidR="006C2004" w:rsidRDefault="00C03D6E">
          <w:pPr>
            <w:pStyle w:val="TOC3"/>
            <w:rPr>
              <w:rFonts w:asciiTheme="minorHAnsi" w:eastAsiaTheme="minorEastAsia" w:hAnsiTheme="minorHAnsi" w:cstheme="minorBidi"/>
              <w:noProof/>
              <w:sz w:val="22"/>
              <w:szCs w:val="22"/>
            </w:rPr>
          </w:pPr>
          <w:hyperlink w:anchor="_Toc443375694" w:history="1">
            <w:r w:rsidR="006C2004" w:rsidRPr="005D09AC">
              <w:rPr>
                <w:rStyle w:val="Hyperlink"/>
                <w:rFonts w:cs="Arial"/>
                <w:noProof/>
              </w:rPr>
              <w:t>6.6.2</w:t>
            </w:r>
            <w:r w:rsidR="006C2004">
              <w:rPr>
                <w:rFonts w:asciiTheme="minorHAnsi" w:eastAsiaTheme="minorEastAsia" w:hAnsiTheme="minorHAnsi" w:cstheme="minorBidi"/>
                <w:noProof/>
                <w:sz w:val="22"/>
                <w:szCs w:val="22"/>
              </w:rPr>
              <w:tab/>
            </w:r>
            <w:r w:rsidR="006C2004" w:rsidRPr="005D09AC">
              <w:rPr>
                <w:rStyle w:val="Hyperlink"/>
                <w:rFonts w:cs="Arial"/>
                <w:noProof/>
              </w:rPr>
              <w:t>Scope of Work</w:t>
            </w:r>
            <w:r w:rsidR="006C2004">
              <w:rPr>
                <w:noProof/>
                <w:webHidden/>
              </w:rPr>
              <w:tab/>
            </w:r>
            <w:r w:rsidR="006C2004">
              <w:rPr>
                <w:noProof/>
                <w:webHidden/>
              </w:rPr>
              <w:fldChar w:fldCharType="begin"/>
            </w:r>
            <w:r w:rsidR="006C2004">
              <w:rPr>
                <w:noProof/>
                <w:webHidden/>
              </w:rPr>
              <w:instrText xml:space="preserve"> PAGEREF _Toc443375694 \h </w:instrText>
            </w:r>
            <w:r w:rsidR="006C2004">
              <w:rPr>
                <w:noProof/>
                <w:webHidden/>
              </w:rPr>
            </w:r>
            <w:r w:rsidR="006C2004">
              <w:rPr>
                <w:noProof/>
                <w:webHidden/>
              </w:rPr>
              <w:fldChar w:fldCharType="separate"/>
            </w:r>
            <w:r w:rsidR="006C2004">
              <w:rPr>
                <w:noProof/>
                <w:webHidden/>
              </w:rPr>
              <w:t>28</w:t>
            </w:r>
            <w:r w:rsidR="006C2004">
              <w:rPr>
                <w:noProof/>
                <w:webHidden/>
              </w:rPr>
              <w:fldChar w:fldCharType="end"/>
            </w:r>
          </w:hyperlink>
        </w:p>
        <w:p w14:paraId="06DF30F5" w14:textId="77777777" w:rsidR="006C2004" w:rsidRDefault="00C03D6E">
          <w:pPr>
            <w:pStyle w:val="TOC3"/>
            <w:rPr>
              <w:rFonts w:asciiTheme="minorHAnsi" w:eastAsiaTheme="minorEastAsia" w:hAnsiTheme="minorHAnsi" w:cstheme="minorBidi"/>
              <w:noProof/>
              <w:sz w:val="22"/>
              <w:szCs w:val="22"/>
            </w:rPr>
          </w:pPr>
          <w:hyperlink w:anchor="_Toc443375695" w:history="1">
            <w:r w:rsidR="006C2004" w:rsidRPr="005D09AC">
              <w:rPr>
                <w:rStyle w:val="Hyperlink"/>
                <w:rFonts w:cs="Arial"/>
                <w:noProof/>
              </w:rPr>
              <w:t>6.6.3</w:t>
            </w:r>
            <w:r w:rsidR="006C2004">
              <w:rPr>
                <w:rFonts w:asciiTheme="minorHAnsi" w:eastAsiaTheme="minorEastAsia" w:hAnsiTheme="minorHAnsi" w:cstheme="minorBidi"/>
                <w:noProof/>
                <w:sz w:val="22"/>
                <w:szCs w:val="22"/>
              </w:rPr>
              <w:tab/>
            </w:r>
            <w:r w:rsidR="006C2004" w:rsidRPr="005D09AC">
              <w:rPr>
                <w:rStyle w:val="Hyperlink"/>
                <w:rFonts w:cs="Arial"/>
                <w:noProof/>
              </w:rPr>
              <w:t>Customer Service</w:t>
            </w:r>
            <w:r w:rsidR="006C2004">
              <w:rPr>
                <w:noProof/>
                <w:webHidden/>
              </w:rPr>
              <w:tab/>
            </w:r>
            <w:r w:rsidR="006C2004">
              <w:rPr>
                <w:noProof/>
                <w:webHidden/>
              </w:rPr>
              <w:fldChar w:fldCharType="begin"/>
            </w:r>
            <w:r w:rsidR="006C2004">
              <w:rPr>
                <w:noProof/>
                <w:webHidden/>
              </w:rPr>
              <w:instrText xml:space="preserve"> PAGEREF _Toc443375695 \h </w:instrText>
            </w:r>
            <w:r w:rsidR="006C2004">
              <w:rPr>
                <w:noProof/>
                <w:webHidden/>
              </w:rPr>
            </w:r>
            <w:r w:rsidR="006C2004">
              <w:rPr>
                <w:noProof/>
                <w:webHidden/>
              </w:rPr>
              <w:fldChar w:fldCharType="separate"/>
            </w:r>
            <w:r w:rsidR="006C2004">
              <w:rPr>
                <w:noProof/>
                <w:webHidden/>
              </w:rPr>
              <w:t>29</w:t>
            </w:r>
            <w:r w:rsidR="006C2004">
              <w:rPr>
                <w:noProof/>
                <w:webHidden/>
              </w:rPr>
              <w:fldChar w:fldCharType="end"/>
            </w:r>
          </w:hyperlink>
        </w:p>
        <w:p w14:paraId="3B65E1C0" w14:textId="77777777" w:rsidR="006C2004" w:rsidRDefault="00C03D6E">
          <w:pPr>
            <w:pStyle w:val="TOC3"/>
            <w:rPr>
              <w:rFonts w:asciiTheme="minorHAnsi" w:eastAsiaTheme="minorEastAsia" w:hAnsiTheme="minorHAnsi" w:cstheme="minorBidi"/>
              <w:noProof/>
              <w:sz w:val="22"/>
              <w:szCs w:val="22"/>
            </w:rPr>
          </w:pPr>
          <w:hyperlink w:anchor="_Toc443375696" w:history="1">
            <w:r w:rsidR="006C2004" w:rsidRPr="005D09AC">
              <w:rPr>
                <w:rStyle w:val="Hyperlink"/>
                <w:rFonts w:cs="Arial"/>
                <w:noProof/>
              </w:rPr>
              <w:t>6.6.4</w:t>
            </w:r>
            <w:r w:rsidR="006C2004">
              <w:rPr>
                <w:rFonts w:asciiTheme="minorHAnsi" w:eastAsiaTheme="minorEastAsia" w:hAnsiTheme="minorHAnsi" w:cstheme="minorBidi"/>
                <w:noProof/>
                <w:sz w:val="22"/>
                <w:szCs w:val="22"/>
              </w:rPr>
              <w:tab/>
            </w:r>
            <w:r w:rsidR="006C2004" w:rsidRPr="005D09AC">
              <w:rPr>
                <w:rStyle w:val="Hyperlink"/>
                <w:rFonts w:cs="Arial"/>
                <w:noProof/>
              </w:rPr>
              <w:t>Financial Stability</w:t>
            </w:r>
            <w:r w:rsidR="006C2004">
              <w:rPr>
                <w:noProof/>
                <w:webHidden/>
              </w:rPr>
              <w:tab/>
            </w:r>
            <w:r w:rsidR="006C2004">
              <w:rPr>
                <w:noProof/>
                <w:webHidden/>
              </w:rPr>
              <w:fldChar w:fldCharType="begin"/>
            </w:r>
            <w:r w:rsidR="006C2004">
              <w:rPr>
                <w:noProof/>
                <w:webHidden/>
              </w:rPr>
              <w:instrText xml:space="preserve"> PAGEREF _Toc443375696 \h </w:instrText>
            </w:r>
            <w:r w:rsidR="006C2004">
              <w:rPr>
                <w:noProof/>
                <w:webHidden/>
              </w:rPr>
            </w:r>
            <w:r w:rsidR="006C2004">
              <w:rPr>
                <w:noProof/>
                <w:webHidden/>
              </w:rPr>
              <w:fldChar w:fldCharType="separate"/>
            </w:r>
            <w:r w:rsidR="006C2004">
              <w:rPr>
                <w:noProof/>
                <w:webHidden/>
              </w:rPr>
              <w:t>29</w:t>
            </w:r>
            <w:r w:rsidR="006C2004">
              <w:rPr>
                <w:noProof/>
                <w:webHidden/>
              </w:rPr>
              <w:fldChar w:fldCharType="end"/>
            </w:r>
          </w:hyperlink>
        </w:p>
        <w:p w14:paraId="4E9245CF"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697" w:history="1">
            <w:r w:rsidR="006C2004" w:rsidRPr="005D09AC">
              <w:rPr>
                <w:rStyle w:val="Hyperlink"/>
                <w:rFonts w:cs="Arial"/>
                <w:noProof/>
              </w:rPr>
              <w:t>Section 7:</w:t>
            </w:r>
            <w:r w:rsidR="006C2004">
              <w:rPr>
                <w:noProof/>
                <w:webHidden/>
              </w:rPr>
              <w:tab/>
            </w:r>
            <w:r w:rsidR="006C2004">
              <w:rPr>
                <w:noProof/>
                <w:webHidden/>
              </w:rPr>
              <w:fldChar w:fldCharType="begin"/>
            </w:r>
            <w:r w:rsidR="006C2004">
              <w:rPr>
                <w:noProof/>
                <w:webHidden/>
              </w:rPr>
              <w:instrText xml:space="preserve"> PAGEREF _Toc443375697 \h </w:instrText>
            </w:r>
            <w:r w:rsidR="006C2004">
              <w:rPr>
                <w:noProof/>
                <w:webHidden/>
              </w:rPr>
            </w:r>
            <w:r w:rsidR="006C2004">
              <w:rPr>
                <w:noProof/>
                <w:webHidden/>
              </w:rPr>
              <w:fldChar w:fldCharType="separate"/>
            </w:r>
            <w:r w:rsidR="006C2004">
              <w:rPr>
                <w:noProof/>
                <w:webHidden/>
              </w:rPr>
              <w:t>30</w:t>
            </w:r>
            <w:r w:rsidR="006C2004">
              <w:rPr>
                <w:noProof/>
                <w:webHidden/>
              </w:rPr>
              <w:fldChar w:fldCharType="end"/>
            </w:r>
          </w:hyperlink>
        </w:p>
        <w:p w14:paraId="5C8D05D7" w14:textId="77777777" w:rsidR="006C2004" w:rsidRDefault="00C03D6E">
          <w:pPr>
            <w:pStyle w:val="TOC2"/>
            <w:rPr>
              <w:rFonts w:asciiTheme="minorHAnsi" w:eastAsiaTheme="minorEastAsia" w:hAnsiTheme="minorHAnsi" w:cstheme="minorBidi"/>
              <w:noProof/>
              <w:sz w:val="22"/>
              <w:szCs w:val="22"/>
            </w:rPr>
          </w:pPr>
          <w:hyperlink w:anchor="_Toc443375698" w:history="1">
            <w:r w:rsidR="006C2004" w:rsidRPr="005D09AC">
              <w:rPr>
                <w:rStyle w:val="Hyperlink"/>
                <w:rFonts w:cs="Arial"/>
                <w:noProof/>
              </w:rPr>
              <w:t>7.1</w:t>
            </w:r>
            <w:r w:rsidR="006C2004">
              <w:rPr>
                <w:rFonts w:asciiTheme="minorHAnsi" w:eastAsiaTheme="minorEastAsia" w:hAnsiTheme="minorHAnsi" w:cstheme="minorBidi"/>
                <w:noProof/>
                <w:sz w:val="22"/>
                <w:szCs w:val="22"/>
              </w:rPr>
              <w:tab/>
            </w:r>
            <w:r w:rsidR="006C2004" w:rsidRPr="005D09AC">
              <w:rPr>
                <w:rStyle w:val="Hyperlink"/>
                <w:rFonts w:cs="Arial"/>
                <w:noProof/>
              </w:rPr>
              <w:t>Price and Rate Guarantee Period</w:t>
            </w:r>
            <w:r w:rsidR="006C2004">
              <w:rPr>
                <w:noProof/>
                <w:webHidden/>
              </w:rPr>
              <w:tab/>
            </w:r>
            <w:r w:rsidR="006C2004">
              <w:rPr>
                <w:noProof/>
                <w:webHidden/>
              </w:rPr>
              <w:fldChar w:fldCharType="begin"/>
            </w:r>
            <w:r w:rsidR="006C2004">
              <w:rPr>
                <w:noProof/>
                <w:webHidden/>
              </w:rPr>
              <w:instrText xml:space="preserve"> PAGEREF _Toc443375698 \h </w:instrText>
            </w:r>
            <w:r w:rsidR="006C2004">
              <w:rPr>
                <w:noProof/>
                <w:webHidden/>
              </w:rPr>
            </w:r>
            <w:r w:rsidR="006C2004">
              <w:rPr>
                <w:noProof/>
                <w:webHidden/>
              </w:rPr>
              <w:fldChar w:fldCharType="separate"/>
            </w:r>
            <w:r w:rsidR="006C2004">
              <w:rPr>
                <w:noProof/>
                <w:webHidden/>
              </w:rPr>
              <w:t>30</w:t>
            </w:r>
            <w:r w:rsidR="006C2004">
              <w:rPr>
                <w:noProof/>
                <w:webHidden/>
              </w:rPr>
              <w:fldChar w:fldCharType="end"/>
            </w:r>
          </w:hyperlink>
        </w:p>
        <w:p w14:paraId="2925FBAC"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699" w:history="1">
            <w:r w:rsidR="006C2004" w:rsidRPr="005D09AC">
              <w:rPr>
                <w:rStyle w:val="Hyperlink"/>
                <w:rFonts w:cs="Arial"/>
                <w:noProof/>
              </w:rPr>
              <w:t>Attachment A: NASPO ValuePoint Master Agreement Terms and Conditions</w:t>
            </w:r>
            <w:r w:rsidR="006C2004">
              <w:rPr>
                <w:noProof/>
                <w:webHidden/>
              </w:rPr>
              <w:tab/>
            </w:r>
            <w:r w:rsidR="006C2004">
              <w:rPr>
                <w:noProof/>
                <w:webHidden/>
              </w:rPr>
              <w:fldChar w:fldCharType="begin"/>
            </w:r>
            <w:r w:rsidR="006C2004">
              <w:rPr>
                <w:noProof/>
                <w:webHidden/>
              </w:rPr>
              <w:instrText xml:space="preserve"> PAGEREF _Toc443375699 \h </w:instrText>
            </w:r>
            <w:r w:rsidR="006C2004">
              <w:rPr>
                <w:noProof/>
                <w:webHidden/>
              </w:rPr>
            </w:r>
            <w:r w:rsidR="006C2004">
              <w:rPr>
                <w:noProof/>
                <w:webHidden/>
              </w:rPr>
              <w:fldChar w:fldCharType="separate"/>
            </w:r>
            <w:r w:rsidR="006C2004">
              <w:rPr>
                <w:noProof/>
                <w:webHidden/>
              </w:rPr>
              <w:t>31</w:t>
            </w:r>
            <w:r w:rsidR="006C2004">
              <w:rPr>
                <w:noProof/>
                <w:webHidden/>
              </w:rPr>
              <w:fldChar w:fldCharType="end"/>
            </w:r>
          </w:hyperlink>
        </w:p>
        <w:p w14:paraId="3134C4E9" w14:textId="77777777" w:rsidR="006C2004" w:rsidRDefault="00C03D6E">
          <w:pPr>
            <w:pStyle w:val="TOC2"/>
            <w:rPr>
              <w:rFonts w:asciiTheme="minorHAnsi" w:eastAsiaTheme="minorEastAsia" w:hAnsiTheme="minorHAnsi" w:cstheme="minorBidi"/>
              <w:noProof/>
              <w:sz w:val="22"/>
              <w:szCs w:val="22"/>
            </w:rPr>
          </w:pPr>
          <w:hyperlink w:anchor="_Toc443375700" w:history="1">
            <w:r w:rsidR="006C2004" w:rsidRPr="005D09AC">
              <w:rPr>
                <w:rStyle w:val="Hyperlink"/>
                <w:rFonts w:cs="Arial"/>
                <w:noProof/>
              </w:rPr>
              <w:t>1. Master Agreement Order of Precedence</w:t>
            </w:r>
            <w:r w:rsidR="006C2004">
              <w:rPr>
                <w:noProof/>
                <w:webHidden/>
              </w:rPr>
              <w:tab/>
            </w:r>
            <w:r w:rsidR="006C2004">
              <w:rPr>
                <w:noProof/>
                <w:webHidden/>
              </w:rPr>
              <w:fldChar w:fldCharType="begin"/>
            </w:r>
            <w:r w:rsidR="006C2004">
              <w:rPr>
                <w:noProof/>
                <w:webHidden/>
              </w:rPr>
              <w:instrText xml:space="preserve"> PAGEREF _Toc443375700 \h </w:instrText>
            </w:r>
            <w:r w:rsidR="006C2004">
              <w:rPr>
                <w:noProof/>
                <w:webHidden/>
              </w:rPr>
            </w:r>
            <w:r w:rsidR="006C2004">
              <w:rPr>
                <w:noProof/>
                <w:webHidden/>
              </w:rPr>
              <w:fldChar w:fldCharType="separate"/>
            </w:r>
            <w:r w:rsidR="006C2004">
              <w:rPr>
                <w:noProof/>
                <w:webHidden/>
              </w:rPr>
              <w:t>31</w:t>
            </w:r>
            <w:r w:rsidR="006C2004">
              <w:rPr>
                <w:noProof/>
                <w:webHidden/>
              </w:rPr>
              <w:fldChar w:fldCharType="end"/>
            </w:r>
          </w:hyperlink>
        </w:p>
        <w:p w14:paraId="5072E6CD" w14:textId="77777777" w:rsidR="006C2004" w:rsidRDefault="00C03D6E">
          <w:pPr>
            <w:pStyle w:val="TOC2"/>
            <w:rPr>
              <w:rFonts w:asciiTheme="minorHAnsi" w:eastAsiaTheme="minorEastAsia" w:hAnsiTheme="minorHAnsi" w:cstheme="minorBidi"/>
              <w:noProof/>
              <w:sz w:val="22"/>
              <w:szCs w:val="22"/>
            </w:rPr>
          </w:pPr>
          <w:hyperlink w:anchor="_Toc443375701" w:history="1">
            <w:r w:rsidR="006C2004" w:rsidRPr="005D09AC">
              <w:rPr>
                <w:rStyle w:val="Hyperlink"/>
                <w:rFonts w:cs="Arial"/>
                <w:noProof/>
              </w:rPr>
              <w:t>2.  Definitions</w:t>
            </w:r>
            <w:r w:rsidR="006C2004">
              <w:rPr>
                <w:noProof/>
                <w:webHidden/>
              </w:rPr>
              <w:tab/>
            </w:r>
            <w:r w:rsidR="006C2004">
              <w:rPr>
                <w:noProof/>
                <w:webHidden/>
              </w:rPr>
              <w:fldChar w:fldCharType="begin"/>
            </w:r>
            <w:r w:rsidR="006C2004">
              <w:rPr>
                <w:noProof/>
                <w:webHidden/>
              </w:rPr>
              <w:instrText xml:space="preserve"> PAGEREF _Toc443375701 \h </w:instrText>
            </w:r>
            <w:r w:rsidR="006C2004">
              <w:rPr>
                <w:noProof/>
                <w:webHidden/>
              </w:rPr>
            </w:r>
            <w:r w:rsidR="006C2004">
              <w:rPr>
                <w:noProof/>
                <w:webHidden/>
              </w:rPr>
              <w:fldChar w:fldCharType="separate"/>
            </w:r>
            <w:r w:rsidR="006C2004">
              <w:rPr>
                <w:noProof/>
                <w:webHidden/>
              </w:rPr>
              <w:t>31</w:t>
            </w:r>
            <w:r w:rsidR="006C2004">
              <w:rPr>
                <w:noProof/>
                <w:webHidden/>
              </w:rPr>
              <w:fldChar w:fldCharType="end"/>
            </w:r>
          </w:hyperlink>
        </w:p>
        <w:p w14:paraId="630D1D3D"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02" w:history="1">
            <w:r w:rsidR="006C2004" w:rsidRPr="005D09AC">
              <w:rPr>
                <w:rStyle w:val="Hyperlink"/>
                <w:rFonts w:cs="Arial"/>
                <w:noProof/>
              </w:rPr>
              <w:t>NASPO ValuePoint Program Provisions</w:t>
            </w:r>
            <w:r w:rsidR="006C2004">
              <w:rPr>
                <w:noProof/>
                <w:webHidden/>
              </w:rPr>
              <w:tab/>
            </w:r>
            <w:r w:rsidR="006C2004">
              <w:rPr>
                <w:noProof/>
                <w:webHidden/>
              </w:rPr>
              <w:fldChar w:fldCharType="begin"/>
            </w:r>
            <w:r w:rsidR="006C2004">
              <w:rPr>
                <w:noProof/>
                <w:webHidden/>
              </w:rPr>
              <w:instrText xml:space="preserve"> PAGEREF _Toc443375702 \h </w:instrText>
            </w:r>
            <w:r w:rsidR="006C2004">
              <w:rPr>
                <w:noProof/>
                <w:webHidden/>
              </w:rPr>
            </w:r>
            <w:r w:rsidR="006C2004">
              <w:rPr>
                <w:noProof/>
                <w:webHidden/>
              </w:rPr>
              <w:fldChar w:fldCharType="separate"/>
            </w:r>
            <w:r w:rsidR="006C2004">
              <w:rPr>
                <w:noProof/>
                <w:webHidden/>
              </w:rPr>
              <w:t>33</w:t>
            </w:r>
            <w:r w:rsidR="006C2004">
              <w:rPr>
                <w:noProof/>
                <w:webHidden/>
              </w:rPr>
              <w:fldChar w:fldCharType="end"/>
            </w:r>
          </w:hyperlink>
        </w:p>
        <w:p w14:paraId="0927940A" w14:textId="77777777" w:rsidR="006C2004" w:rsidRDefault="00C03D6E">
          <w:pPr>
            <w:pStyle w:val="TOC2"/>
            <w:rPr>
              <w:rFonts w:asciiTheme="minorHAnsi" w:eastAsiaTheme="minorEastAsia" w:hAnsiTheme="minorHAnsi" w:cstheme="minorBidi"/>
              <w:noProof/>
              <w:sz w:val="22"/>
              <w:szCs w:val="22"/>
            </w:rPr>
          </w:pPr>
          <w:hyperlink w:anchor="_Toc443375703" w:history="1">
            <w:r w:rsidR="006C2004" w:rsidRPr="005D09AC">
              <w:rPr>
                <w:rStyle w:val="Hyperlink"/>
                <w:rFonts w:cs="Arial"/>
                <w:noProof/>
              </w:rPr>
              <w:t>3. Term of the Master Agreement</w:t>
            </w:r>
            <w:r w:rsidR="006C2004">
              <w:rPr>
                <w:noProof/>
                <w:webHidden/>
              </w:rPr>
              <w:tab/>
            </w:r>
            <w:r w:rsidR="006C2004">
              <w:rPr>
                <w:noProof/>
                <w:webHidden/>
              </w:rPr>
              <w:fldChar w:fldCharType="begin"/>
            </w:r>
            <w:r w:rsidR="006C2004">
              <w:rPr>
                <w:noProof/>
                <w:webHidden/>
              </w:rPr>
              <w:instrText xml:space="preserve"> PAGEREF _Toc443375703 \h </w:instrText>
            </w:r>
            <w:r w:rsidR="006C2004">
              <w:rPr>
                <w:noProof/>
                <w:webHidden/>
              </w:rPr>
            </w:r>
            <w:r w:rsidR="006C2004">
              <w:rPr>
                <w:noProof/>
                <w:webHidden/>
              </w:rPr>
              <w:fldChar w:fldCharType="separate"/>
            </w:r>
            <w:r w:rsidR="006C2004">
              <w:rPr>
                <w:noProof/>
                <w:webHidden/>
              </w:rPr>
              <w:t>33</w:t>
            </w:r>
            <w:r w:rsidR="006C2004">
              <w:rPr>
                <w:noProof/>
                <w:webHidden/>
              </w:rPr>
              <w:fldChar w:fldCharType="end"/>
            </w:r>
          </w:hyperlink>
        </w:p>
        <w:p w14:paraId="4E67062B" w14:textId="77777777" w:rsidR="006C2004" w:rsidRDefault="00C03D6E">
          <w:pPr>
            <w:pStyle w:val="TOC2"/>
            <w:rPr>
              <w:rFonts w:asciiTheme="minorHAnsi" w:eastAsiaTheme="minorEastAsia" w:hAnsiTheme="minorHAnsi" w:cstheme="minorBidi"/>
              <w:noProof/>
              <w:sz w:val="22"/>
              <w:szCs w:val="22"/>
            </w:rPr>
          </w:pPr>
          <w:hyperlink w:anchor="_Toc443375704" w:history="1">
            <w:r w:rsidR="006C2004" w:rsidRPr="005D09AC">
              <w:rPr>
                <w:rStyle w:val="Hyperlink"/>
                <w:rFonts w:cs="Arial"/>
                <w:noProof/>
              </w:rPr>
              <w:t>4. Amendments</w:t>
            </w:r>
            <w:r w:rsidR="006C2004">
              <w:rPr>
                <w:noProof/>
                <w:webHidden/>
              </w:rPr>
              <w:tab/>
            </w:r>
            <w:r w:rsidR="006C2004">
              <w:rPr>
                <w:noProof/>
                <w:webHidden/>
              </w:rPr>
              <w:fldChar w:fldCharType="begin"/>
            </w:r>
            <w:r w:rsidR="006C2004">
              <w:rPr>
                <w:noProof/>
                <w:webHidden/>
              </w:rPr>
              <w:instrText xml:space="preserve"> PAGEREF _Toc443375704 \h </w:instrText>
            </w:r>
            <w:r w:rsidR="006C2004">
              <w:rPr>
                <w:noProof/>
                <w:webHidden/>
              </w:rPr>
            </w:r>
            <w:r w:rsidR="006C2004">
              <w:rPr>
                <w:noProof/>
                <w:webHidden/>
              </w:rPr>
              <w:fldChar w:fldCharType="separate"/>
            </w:r>
            <w:r w:rsidR="006C2004">
              <w:rPr>
                <w:noProof/>
                <w:webHidden/>
              </w:rPr>
              <w:t>33</w:t>
            </w:r>
            <w:r w:rsidR="006C2004">
              <w:rPr>
                <w:noProof/>
                <w:webHidden/>
              </w:rPr>
              <w:fldChar w:fldCharType="end"/>
            </w:r>
          </w:hyperlink>
        </w:p>
        <w:p w14:paraId="616484D9" w14:textId="77777777" w:rsidR="006C2004" w:rsidRDefault="00C03D6E">
          <w:pPr>
            <w:pStyle w:val="TOC2"/>
            <w:rPr>
              <w:rFonts w:asciiTheme="minorHAnsi" w:eastAsiaTheme="minorEastAsia" w:hAnsiTheme="minorHAnsi" w:cstheme="minorBidi"/>
              <w:noProof/>
              <w:sz w:val="22"/>
              <w:szCs w:val="22"/>
            </w:rPr>
          </w:pPr>
          <w:hyperlink w:anchor="_Toc443375705" w:history="1">
            <w:r w:rsidR="006C2004" w:rsidRPr="005D09AC">
              <w:rPr>
                <w:rStyle w:val="Hyperlink"/>
                <w:rFonts w:cs="Arial"/>
                <w:noProof/>
              </w:rPr>
              <w:t>5. Participants and Scope</w:t>
            </w:r>
            <w:r w:rsidR="006C2004">
              <w:rPr>
                <w:noProof/>
                <w:webHidden/>
              </w:rPr>
              <w:tab/>
            </w:r>
            <w:r w:rsidR="006C2004">
              <w:rPr>
                <w:noProof/>
                <w:webHidden/>
              </w:rPr>
              <w:fldChar w:fldCharType="begin"/>
            </w:r>
            <w:r w:rsidR="006C2004">
              <w:rPr>
                <w:noProof/>
                <w:webHidden/>
              </w:rPr>
              <w:instrText xml:space="preserve"> PAGEREF _Toc443375705 \h </w:instrText>
            </w:r>
            <w:r w:rsidR="006C2004">
              <w:rPr>
                <w:noProof/>
                <w:webHidden/>
              </w:rPr>
            </w:r>
            <w:r w:rsidR="006C2004">
              <w:rPr>
                <w:noProof/>
                <w:webHidden/>
              </w:rPr>
              <w:fldChar w:fldCharType="separate"/>
            </w:r>
            <w:r w:rsidR="006C2004">
              <w:rPr>
                <w:noProof/>
                <w:webHidden/>
              </w:rPr>
              <w:t>33</w:t>
            </w:r>
            <w:r w:rsidR="006C2004">
              <w:rPr>
                <w:noProof/>
                <w:webHidden/>
              </w:rPr>
              <w:fldChar w:fldCharType="end"/>
            </w:r>
          </w:hyperlink>
        </w:p>
        <w:p w14:paraId="684961E1" w14:textId="77777777" w:rsidR="006C2004" w:rsidRDefault="00C03D6E">
          <w:pPr>
            <w:pStyle w:val="TOC2"/>
            <w:rPr>
              <w:rFonts w:asciiTheme="minorHAnsi" w:eastAsiaTheme="minorEastAsia" w:hAnsiTheme="minorHAnsi" w:cstheme="minorBidi"/>
              <w:noProof/>
              <w:sz w:val="22"/>
              <w:szCs w:val="22"/>
            </w:rPr>
          </w:pPr>
          <w:hyperlink w:anchor="_Toc443375706" w:history="1">
            <w:r w:rsidR="006C2004" w:rsidRPr="005D09AC">
              <w:rPr>
                <w:rStyle w:val="Hyperlink"/>
                <w:rFonts w:cs="Arial"/>
                <w:noProof/>
              </w:rPr>
              <w:t>6. Administrative Fees</w:t>
            </w:r>
            <w:r w:rsidR="006C2004">
              <w:rPr>
                <w:noProof/>
                <w:webHidden/>
              </w:rPr>
              <w:tab/>
            </w:r>
            <w:r w:rsidR="006C2004">
              <w:rPr>
                <w:noProof/>
                <w:webHidden/>
              </w:rPr>
              <w:fldChar w:fldCharType="begin"/>
            </w:r>
            <w:r w:rsidR="006C2004">
              <w:rPr>
                <w:noProof/>
                <w:webHidden/>
              </w:rPr>
              <w:instrText xml:space="preserve"> PAGEREF _Toc443375706 \h </w:instrText>
            </w:r>
            <w:r w:rsidR="006C2004">
              <w:rPr>
                <w:noProof/>
                <w:webHidden/>
              </w:rPr>
            </w:r>
            <w:r w:rsidR="006C2004">
              <w:rPr>
                <w:noProof/>
                <w:webHidden/>
              </w:rPr>
              <w:fldChar w:fldCharType="separate"/>
            </w:r>
            <w:r w:rsidR="006C2004">
              <w:rPr>
                <w:noProof/>
                <w:webHidden/>
              </w:rPr>
              <w:t>35</w:t>
            </w:r>
            <w:r w:rsidR="006C2004">
              <w:rPr>
                <w:noProof/>
                <w:webHidden/>
              </w:rPr>
              <w:fldChar w:fldCharType="end"/>
            </w:r>
          </w:hyperlink>
        </w:p>
        <w:p w14:paraId="623CE7E7" w14:textId="77777777" w:rsidR="006C2004" w:rsidRDefault="00C03D6E">
          <w:pPr>
            <w:pStyle w:val="TOC2"/>
            <w:rPr>
              <w:rFonts w:asciiTheme="minorHAnsi" w:eastAsiaTheme="minorEastAsia" w:hAnsiTheme="minorHAnsi" w:cstheme="minorBidi"/>
              <w:noProof/>
              <w:sz w:val="22"/>
              <w:szCs w:val="22"/>
            </w:rPr>
          </w:pPr>
          <w:hyperlink w:anchor="_Toc443375707" w:history="1">
            <w:r w:rsidR="006C2004" w:rsidRPr="005D09AC">
              <w:rPr>
                <w:rStyle w:val="Hyperlink"/>
                <w:rFonts w:cs="Arial"/>
                <w:noProof/>
              </w:rPr>
              <w:t>7. NASPO ValuePoint Summary and Detailed Usage Reports</w:t>
            </w:r>
            <w:r w:rsidR="006C2004">
              <w:rPr>
                <w:noProof/>
                <w:webHidden/>
              </w:rPr>
              <w:tab/>
            </w:r>
            <w:r w:rsidR="006C2004">
              <w:rPr>
                <w:noProof/>
                <w:webHidden/>
              </w:rPr>
              <w:fldChar w:fldCharType="begin"/>
            </w:r>
            <w:r w:rsidR="006C2004">
              <w:rPr>
                <w:noProof/>
                <w:webHidden/>
              </w:rPr>
              <w:instrText xml:space="preserve"> PAGEREF _Toc443375707 \h </w:instrText>
            </w:r>
            <w:r w:rsidR="006C2004">
              <w:rPr>
                <w:noProof/>
                <w:webHidden/>
              </w:rPr>
            </w:r>
            <w:r w:rsidR="006C2004">
              <w:rPr>
                <w:noProof/>
                <w:webHidden/>
              </w:rPr>
              <w:fldChar w:fldCharType="separate"/>
            </w:r>
            <w:r w:rsidR="006C2004">
              <w:rPr>
                <w:noProof/>
                <w:webHidden/>
              </w:rPr>
              <w:t>35</w:t>
            </w:r>
            <w:r w:rsidR="006C2004">
              <w:rPr>
                <w:noProof/>
                <w:webHidden/>
              </w:rPr>
              <w:fldChar w:fldCharType="end"/>
            </w:r>
          </w:hyperlink>
        </w:p>
        <w:p w14:paraId="559969B9" w14:textId="77777777" w:rsidR="006C2004" w:rsidRDefault="00C03D6E">
          <w:pPr>
            <w:pStyle w:val="TOC2"/>
            <w:rPr>
              <w:rFonts w:asciiTheme="minorHAnsi" w:eastAsiaTheme="minorEastAsia" w:hAnsiTheme="minorHAnsi" w:cstheme="minorBidi"/>
              <w:noProof/>
              <w:sz w:val="22"/>
              <w:szCs w:val="22"/>
            </w:rPr>
          </w:pPr>
          <w:hyperlink w:anchor="_Toc443375708" w:history="1">
            <w:r w:rsidR="006C2004" w:rsidRPr="005D09AC">
              <w:rPr>
                <w:rStyle w:val="Hyperlink"/>
                <w:rFonts w:cs="Arial"/>
                <w:noProof/>
              </w:rPr>
              <w:t>8. NASPO ValuePoint Cooperative Program Marketing and Performance Review RFP.</w:t>
            </w:r>
            <w:r w:rsidR="006C2004">
              <w:rPr>
                <w:noProof/>
                <w:webHidden/>
              </w:rPr>
              <w:tab/>
            </w:r>
            <w:r w:rsidR="006C2004">
              <w:rPr>
                <w:noProof/>
                <w:webHidden/>
              </w:rPr>
              <w:fldChar w:fldCharType="begin"/>
            </w:r>
            <w:r w:rsidR="006C2004">
              <w:rPr>
                <w:noProof/>
                <w:webHidden/>
              </w:rPr>
              <w:instrText xml:space="preserve"> PAGEREF _Toc443375708 \h </w:instrText>
            </w:r>
            <w:r w:rsidR="006C2004">
              <w:rPr>
                <w:noProof/>
                <w:webHidden/>
              </w:rPr>
            </w:r>
            <w:r w:rsidR="006C2004">
              <w:rPr>
                <w:noProof/>
                <w:webHidden/>
              </w:rPr>
              <w:fldChar w:fldCharType="separate"/>
            </w:r>
            <w:r w:rsidR="006C2004">
              <w:rPr>
                <w:noProof/>
                <w:webHidden/>
              </w:rPr>
              <w:t>36</w:t>
            </w:r>
            <w:r w:rsidR="006C2004">
              <w:rPr>
                <w:noProof/>
                <w:webHidden/>
              </w:rPr>
              <w:fldChar w:fldCharType="end"/>
            </w:r>
          </w:hyperlink>
        </w:p>
        <w:p w14:paraId="7979D21E" w14:textId="77777777" w:rsidR="006C2004" w:rsidRDefault="00C03D6E">
          <w:pPr>
            <w:pStyle w:val="TOC2"/>
            <w:rPr>
              <w:rFonts w:asciiTheme="minorHAnsi" w:eastAsiaTheme="minorEastAsia" w:hAnsiTheme="minorHAnsi" w:cstheme="minorBidi"/>
              <w:noProof/>
              <w:sz w:val="22"/>
              <w:szCs w:val="22"/>
            </w:rPr>
          </w:pPr>
          <w:hyperlink w:anchor="_Toc443375709" w:history="1">
            <w:r w:rsidR="006C2004" w:rsidRPr="005D09AC">
              <w:rPr>
                <w:rStyle w:val="Hyperlink"/>
                <w:rFonts w:cs="Arial"/>
                <w:noProof/>
              </w:rPr>
              <w:t>9. NASPO ValuePoint eMarket Center</w:t>
            </w:r>
            <w:r w:rsidR="006C2004">
              <w:rPr>
                <w:noProof/>
                <w:webHidden/>
              </w:rPr>
              <w:tab/>
            </w:r>
            <w:r w:rsidR="006C2004">
              <w:rPr>
                <w:noProof/>
                <w:webHidden/>
              </w:rPr>
              <w:fldChar w:fldCharType="begin"/>
            </w:r>
            <w:r w:rsidR="006C2004">
              <w:rPr>
                <w:noProof/>
                <w:webHidden/>
              </w:rPr>
              <w:instrText xml:space="preserve"> PAGEREF _Toc443375709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517EC906" w14:textId="77777777" w:rsidR="006C2004" w:rsidRDefault="00C03D6E">
          <w:pPr>
            <w:pStyle w:val="TOC2"/>
            <w:rPr>
              <w:rFonts w:asciiTheme="minorHAnsi" w:eastAsiaTheme="minorEastAsia" w:hAnsiTheme="minorHAnsi" w:cstheme="minorBidi"/>
              <w:noProof/>
              <w:sz w:val="22"/>
              <w:szCs w:val="22"/>
            </w:rPr>
          </w:pPr>
          <w:hyperlink w:anchor="_Toc443375710" w:history="1">
            <w:r w:rsidR="006C2004" w:rsidRPr="005D09AC">
              <w:rPr>
                <w:rStyle w:val="Hyperlink"/>
                <w:rFonts w:cs="Arial"/>
                <w:noProof/>
              </w:rPr>
              <w:t>10. Right to Publish</w:t>
            </w:r>
            <w:r w:rsidR="006C2004">
              <w:rPr>
                <w:noProof/>
                <w:webHidden/>
              </w:rPr>
              <w:tab/>
            </w:r>
            <w:r w:rsidR="006C2004">
              <w:rPr>
                <w:noProof/>
                <w:webHidden/>
              </w:rPr>
              <w:fldChar w:fldCharType="begin"/>
            </w:r>
            <w:r w:rsidR="006C2004">
              <w:rPr>
                <w:noProof/>
                <w:webHidden/>
              </w:rPr>
              <w:instrText xml:space="preserve"> PAGEREF _Toc443375710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07F2DC66" w14:textId="77777777" w:rsidR="006C2004" w:rsidRDefault="00C03D6E">
          <w:pPr>
            <w:pStyle w:val="TOC2"/>
            <w:rPr>
              <w:rFonts w:asciiTheme="minorHAnsi" w:eastAsiaTheme="minorEastAsia" w:hAnsiTheme="minorHAnsi" w:cstheme="minorBidi"/>
              <w:noProof/>
              <w:sz w:val="22"/>
              <w:szCs w:val="22"/>
            </w:rPr>
          </w:pPr>
          <w:hyperlink w:anchor="_Toc443375711" w:history="1">
            <w:r w:rsidR="006C2004" w:rsidRPr="005D09AC">
              <w:rPr>
                <w:rStyle w:val="Hyperlink"/>
                <w:rFonts w:cs="Arial"/>
                <w:noProof/>
              </w:rPr>
              <w:t>11. Price and Rate Guarantee Period</w:t>
            </w:r>
            <w:r w:rsidR="006C2004">
              <w:rPr>
                <w:noProof/>
                <w:webHidden/>
              </w:rPr>
              <w:tab/>
            </w:r>
            <w:r w:rsidR="006C2004">
              <w:rPr>
                <w:noProof/>
                <w:webHidden/>
              </w:rPr>
              <w:fldChar w:fldCharType="begin"/>
            </w:r>
            <w:r w:rsidR="006C2004">
              <w:rPr>
                <w:noProof/>
                <w:webHidden/>
              </w:rPr>
              <w:instrText xml:space="preserve"> PAGEREF _Toc443375711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0AFDFA24" w14:textId="77777777" w:rsidR="006C2004" w:rsidRDefault="00C03D6E">
          <w:pPr>
            <w:pStyle w:val="TOC2"/>
            <w:rPr>
              <w:rFonts w:asciiTheme="minorHAnsi" w:eastAsiaTheme="minorEastAsia" w:hAnsiTheme="minorHAnsi" w:cstheme="minorBidi"/>
              <w:noProof/>
              <w:sz w:val="22"/>
              <w:szCs w:val="22"/>
            </w:rPr>
          </w:pPr>
          <w:hyperlink w:anchor="_Toc443375712" w:history="1">
            <w:r w:rsidR="006C2004" w:rsidRPr="005D09AC">
              <w:rPr>
                <w:rStyle w:val="Hyperlink"/>
                <w:rFonts w:cs="Arial"/>
                <w:noProof/>
              </w:rPr>
              <w:t>12. Individual Customers</w:t>
            </w:r>
            <w:r w:rsidR="006C2004">
              <w:rPr>
                <w:noProof/>
                <w:webHidden/>
              </w:rPr>
              <w:tab/>
            </w:r>
            <w:r w:rsidR="006C2004">
              <w:rPr>
                <w:noProof/>
                <w:webHidden/>
              </w:rPr>
              <w:fldChar w:fldCharType="begin"/>
            </w:r>
            <w:r w:rsidR="006C2004">
              <w:rPr>
                <w:noProof/>
                <w:webHidden/>
              </w:rPr>
              <w:instrText xml:space="preserve"> PAGEREF _Toc443375712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4C71FCB0"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13" w:history="1">
            <w:r w:rsidR="006C2004" w:rsidRPr="005D09AC">
              <w:rPr>
                <w:rStyle w:val="Hyperlink"/>
                <w:rFonts w:cs="Arial"/>
                <w:noProof/>
              </w:rPr>
              <w:t>Administration of Orders</w:t>
            </w:r>
            <w:r w:rsidR="006C2004">
              <w:rPr>
                <w:noProof/>
                <w:webHidden/>
              </w:rPr>
              <w:tab/>
            </w:r>
            <w:r w:rsidR="006C2004">
              <w:rPr>
                <w:noProof/>
                <w:webHidden/>
              </w:rPr>
              <w:fldChar w:fldCharType="begin"/>
            </w:r>
            <w:r w:rsidR="006C2004">
              <w:rPr>
                <w:noProof/>
                <w:webHidden/>
              </w:rPr>
              <w:instrText xml:space="preserve"> PAGEREF _Toc443375713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4BF7BBF6" w14:textId="77777777" w:rsidR="006C2004" w:rsidRDefault="00C03D6E">
          <w:pPr>
            <w:pStyle w:val="TOC2"/>
            <w:rPr>
              <w:rFonts w:asciiTheme="minorHAnsi" w:eastAsiaTheme="minorEastAsia" w:hAnsiTheme="minorHAnsi" w:cstheme="minorBidi"/>
              <w:noProof/>
              <w:sz w:val="22"/>
              <w:szCs w:val="22"/>
            </w:rPr>
          </w:pPr>
          <w:hyperlink w:anchor="_Toc443375714" w:history="1">
            <w:r w:rsidR="006C2004" w:rsidRPr="005D09AC">
              <w:rPr>
                <w:rStyle w:val="Hyperlink"/>
                <w:rFonts w:cs="Arial"/>
                <w:noProof/>
              </w:rPr>
              <w:t>13. Ordering</w:t>
            </w:r>
            <w:r w:rsidR="006C2004">
              <w:rPr>
                <w:noProof/>
                <w:webHidden/>
              </w:rPr>
              <w:tab/>
            </w:r>
            <w:r w:rsidR="006C2004">
              <w:rPr>
                <w:noProof/>
                <w:webHidden/>
              </w:rPr>
              <w:fldChar w:fldCharType="begin"/>
            </w:r>
            <w:r w:rsidR="006C2004">
              <w:rPr>
                <w:noProof/>
                <w:webHidden/>
              </w:rPr>
              <w:instrText xml:space="preserve"> PAGEREF _Toc443375714 \h </w:instrText>
            </w:r>
            <w:r w:rsidR="006C2004">
              <w:rPr>
                <w:noProof/>
                <w:webHidden/>
              </w:rPr>
            </w:r>
            <w:r w:rsidR="006C2004">
              <w:rPr>
                <w:noProof/>
                <w:webHidden/>
              </w:rPr>
              <w:fldChar w:fldCharType="separate"/>
            </w:r>
            <w:r w:rsidR="006C2004">
              <w:rPr>
                <w:noProof/>
                <w:webHidden/>
              </w:rPr>
              <w:t>37</w:t>
            </w:r>
            <w:r w:rsidR="006C2004">
              <w:rPr>
                <w:noProof/>
                <w:webHidden/>
              </w:rPr>
              <w:fldChar w:fldCharType="end"/>
            </w:r>
          </w:hyperlink>
        </w:p>
        <w:p w14:paraId="79F2A5E7" w14:textId="77777777" w:rsidR="006C2004" w:rsidRDefault="00C03D6E">
          <w:pPr>
            <w:pStyle w:val="TOC2"/>
            <w:rPr>
              <w:rFonts w:asciiTheme="minorHAnsi" w:eastAsiaTheme="minorEastAsia" w:hAnsiTheme="minorHAnsi" w:cstheme="minorBidi"/>
              <w:noProof/>
              <w:sz w:val="22"/>
              <w:szCs w:val="22"/>
            </w:rPr>
          </w:pPr>
          <w:hyperlink w:anchor="_Toc443375715" w:history="1">
            <w:r w:rsidR="006C2004" w:rsidRPr="005D09AC">
              <w:rPr>
                <w:rStyle w:val="Hyperlink"/>
                <w:rFonts w:cs="Arial"/>
                <w:noProof/>
              </w:rPr>
              <w:t>14. Shipping and Delivery.</w:t>
            </w:r>
            <w:r w:rsidR="006C2004">
              <w:rPr>
                <w:noProof/>
                <w:webHidden/>
              </w:rPr>
              <w:tab/>
            </w:r>
            <w:r w:rsidR="006C2004">
              <w:rPr>
                <w:noProof/>
                <w:webHidden/>
              </w:rPr>
              <w:fldChar w:fldCharType="begin"/>
            </w:r>
            <w:r w:rsidR="006C2004">
              <w:rPr>
                <w:noProof/>
                <w:webHidden/>
              </w:rPr>
              <w:instrText xml:space="preserve"> PAGEREF _Toc443375715 \h </w:instrText>
            </w:r>
            <w:r w:rsidR="006C2004">
              <w:rPr>
                <w:noProof/>
                <w:webHidden/>
              </w:rPr>
            </w:r>
            <w:r w:rsidR="006C2004">
              <w:rPr>
                <w:noProof/>
                <w:webHidden/>
              </w:rPr>
              <w:fldChar w:fldCharType="separate"/>
            </w:r>
            <w:r w:rsidR="006C2004">
              <w:rPr>
                <w:noProof/>
                <w:webHidden/>
              </w:rPr>
              <w:t>39</w:t>
            </w:r>
            <w:r w:rsidR="006C2004">
              <w:rPr>
                <w:noProof/>
                <w:webHidden/>
              </w:rPr>
              <w:fldChar w:fldCharType="end"/>
            </w:r>
          </w:hyperlink>
        </w:p>
        <w:p w14:paraId="6CD39171" w14:textId="77777777" w:rsidR="006C2004" w:rsidRDefault="00C03D6E">
          <w:pPr>
            <w:pStyle w:val="TOC2"/>
            <w:rPr>
              <w:rFonts w:asciiTheme="minorHAnsi" w:eastAsiaTheme="minorEastAsia" w:hAnsiTheme="minorHAnsi" w:cstheme="minorBidi"/>
              <w:noProof/>
              <w:sz w:val="22"/>
              <w:szCs w:val="22"/>
            </w:rPr>
          </w:pPr>
          <w:hyperlink w:anchor="_Toc443375716" w:history="1">
            <w:r w:rsidR="006C2004" w:rsidRPr="005D09AC">
              <w:rPr>
                <w:rStyle w:val="Hyperlink"/>
                <w:rFonts w:cs="Arial"/>
                <w:noProof/>
              </w:rPr>
              <w:t>15. Laws and Regulations</w:t>
            </w:r>
            <w:r w:rsidR="006C2004">
              <w:rPr>
                <w:noProof/>
                <w:webHidden/>
              </w:rPr>
              <w:tab/>
            </w:r>
            <w:r w:rsidR="006C2004">
              <w:rPr>
                <w:noProof/>
                <w:webHidden/>
              </w:rPr>
              <w:fldChar w:fldCharType="begin"/>
            </w:r>
            <w:r w:rsidR="006C2004">
              <w:rPr>
                <w:noProof/>
                <w:webHidden/>
              </w:rPr>
              <w:instrText xml:space="preserve"> PAGEREF _Toc443375716 \h </w:instrText>
            </w:r>
            <w:r w:rsidR="006C2004">
              <w:rPr>
                <w:noProof/>
                <w:webHidden/>
              </w:rPr>
            </w:r>
            <w:r w:rsidR="006C2004">
              <w:rPr>
                <w:noProof/>
                <w:webHidden/>
              </w:rPr>
              <w:fldChar w:fldCharType="separate"/>
            </w:r>
            <w:r w:rsidR="006C2004">
              <w:rPr>
                <w:noProof/>
                <w:webHidden/>
              </w:rPr>
              <w:t>39</w:t>
            </w:r>
            <w:r w:rsidR="006C2004">
              <w:rPr>
                <w:noProof/>
                <w:webHidden/>
              </w:rPr>
              <w:fldChar w:fldCharType="end"/>
            </w:r>
          </w:hyperlink>
        </w:p>
        <w:p w14:paraId="0B7F8614" w14:textId="77777777" w:rsidR="006C2004" w:rsidRDefault="00C03D6E">
          <w:pPr>
            <w:pStyle w:val="TOC2"/>
            <w:rPr>
              <w:rFonts w:asciiTheme="minorHAnsi" w:eastAsiaTheme="minorEastAsia" w:hAnsiTheme="minorHAnsi" w:cstheme="minorBidi"/>
              <w:noProof/>
              <w:sz w:val="22"/>
              <w:szCs w:val="22"/>
            </w:rPr>
          </w:pPr>
          <w:hyperlink w:anchor="_Toc443375717" w:history="1">
            <w:r w:rsidR="006C2004" w:rsidRPr="005D09AC">
              <w:rPr>
                <w:rStyle w:val="Hyperlink"/>
                <w:rFonts w:cs="Arial"/>
                <w:noProof/>
              </w:rPr>
              <w:t>16. Inspection and Acceptance.</w:t>
            </w:r>
            <w:r w:rsidR="006C2004">
              <w:rPr>
                <w:noProof/>
                <w:webHidden/>
              </w:rPr>
              <w:tab/>
            </w:r>
            <w:r w:rsidR="006C2004">
              <w:rPr>
                <w:noProof/>
                <w:webHidden/>
              </w:rPr>
              <w:fldChar w:fldCharType="begin"/>
            </w:r>
            <w:r w:rsidR="006C2004">
              <w:rPr>
                <w:noProof/>
                <w:webHidden/>
              </w:rPr>
              <w:instrText xml:space="preserve"> PAGEREF _Toc443375717 \h </w:instrText>
            </w:r>
            <w:r w:rsidR="006C2004">
              <w:rPr>
                <w:noProof/>
                <w:webHidden/>
              </w:rPr>
            </w:r>
            <w:r w:rsidR="006C2004">
              <w:rPr>
                <w:noProof/>
                <w:webHidden/>
              </w:rPr>
              <w:fldChar w:fldCharType="separate"/>
            </w:r>
            <w:r w:rsidR="006C2004">
              <w:rPr>
                <w:noProof/>
                <w:webHidden/>
              </w:rPr>
              <w:t>39</w:t>
            </w:r>
            <w:r w:rsidR="006C2004">
              <w:rPr>
                <w:noProof/>
                <w:webHidden/>
              </w:rPr>
              <w:fldChar w:fldCharType="end"/>
            </w:r>
          </w:hyperlink>
        </w:p>
        <w:p w14:paraId="364761A4" w14:textId="77777777" w:rsidR="006C2004" w:rsidRDefault="00C03D6E">
          <w:pPr>
            <w:pStyle w:val="TOC2"/>
            <w:rPr>
              <w:rFonts w:asciiTheme="minorHAnsi" w:eastAsiaTheme="minorEastAsia" w:hAnsiTheme="minorHAnsi" w:cstheme="minorBidi"/>
              <w:noProof/>
              <w:sz w:val="22"/>
              <w:szCs w:val="22"/>
            </w:rPr>
          </w:pPr>
          <w:hyperlink w:anchor="_Toc443375718" w:history="1">
            <w:r w:rsidR="006C2004" w:rsidRPr="005D09AC">
              <w:rPr>
                <w:rStyle w:val="Hyperlink"/>
                <w:rFonts w:cs="Arial"/>
                <w:noProof/>
              </w:rPr>
              <w:t>17. Payment</w:t>
            </w:r>
            <w:r w:rsidR="006C2004">
              <w:rPr>
                <w:noProof/>
                <w:webHidden/>
              </w:rPr>
              <w:tab/>
            </w:r>
            <w:r w:rsidR="006C2004">
              <w:rPr>
                <w:noProof/>
                <w:webHidden/>
              </w:rPr>
              <w:fldChar w:fldCharType="begin"/>
            </w:r>
            <w:r w:rsidR="006C2004">
              <w:rPr>
                <w:noProof/>
                <w:webHidden/>
              </w:rPr>
              <w:instrText xml:space="preserve"> PAGEREF _Toc443375718 \h </w:instrText>
            </w:r>
            <w:r w:rsidR="006C2004">
              <w:rPr>
                <w:noProof/>
                <w:webHidden/>
              </w:rPr>
            </w:r>
            <w:r w:rsidR="006C2004">
              <w:rPr>
                <w:noProof/>
                <w:webHidden/>
              </w:rPr>
              <w:fldChar w:fldCharType="separate"/>
            </w:r>
            <w:r w:rsidR="006C2004">
              <w:rPr>
                <w:noProof/>
                <w:webHidden/>
              </w:rPr>
              <w:t>40</w:t>
            </w:r>
            <w:r w:rsidR="006C2004">
              <w:rPr>
                <w:noProof/>
                <w:webHidden/>
              </w:rPr>
              <w:fldChar w:fldCharType="end"/>
            </w:r>
          </w:hyperlink>
        </w:p>
        <w:p w14:paraId="6B79A924" w14:textId="77777777" w:rsidR="006C2004" w:rsidRDefault="00C03D6E">
          <w:pPr>
            <w:pStyle w:val="TOC2"/>
            <w:rPr>
              <w:rFonts w:asciiTheme="minorHAnsi" w:eastAsiaTheme="minorEastAsia" w:hAnsiTheme="minorHAnsi" w:cstheme="minorBidi"/>
              <w:noProof/>
              <w:sz w:val="22"/>
              <w:szCs w:val="22"/>
            </w:rPr>
          </w:pPr>
          <w:hyperlink w:anchor="_Toc443375719" w:history="1">
            <w:r w:rsidR="006C2004" w:rsidRPr="005D09AC">
              <w:rPr>
                <w:rStyle w:val="Hyperlink"/>
                <w:rFonts w:cs="Arial"/>
                <w:noProof/>
              </w:rPr>
              <w:t>18. Warranty</w:t>
            </w:r>
            <w:r w:rsidR="006C2004">
              <w:rPr>
                <w:noProof/>
                <w:webHidden/>
              </w:rPr>
              <w:tab/>
            </w:r>
            <w:r w:rsidR="006C2004">
              <w:rPr>
                <w:noProof/>
                <w:webHidden/>
              </w:rPr>
              <w:fldChar w:fldCharType="begin"/>
            </w:r>
            <w:r w:rsidR="006C2004">
              <w:rPr>
                <w:noProof/>
                <w:webHidden/>
              </w:rPr>
              <w:instrText xml:space="preserve"> PAGEREF _Toc443375719 \h </w:instrText>
            </w:r>
            <w:r w:rsidR="006C2004">
              <w:rPr>
                <w:noProof/>
                <w:webHidden/>
              </w:rPr>
            </w:r>
            <w:r w:rsidR="006C2004">
              <w:rPr>
                <w:noProof/>
                <w:webHidden/>
              </w:rPr>
              <w:fldChar w:fldCharType="separate"/>
            </w:r>
            <w:r w:rsidR="006C2004">
              <w:rPr>
                <w:noProof/>
                <w:webHidden/>
              </w:rPr>
              <w:t>40</w:t>
            </w:r>
            <w:r w:rsidR="006C2004">
              <w:rPr>
                <w:noProof/>
                <w:webHidden/>
              </w:rPr>
              <w:fldChar w:fldCharType="end"/>
            </w:r>
          </w:hyperlink>
        </w:p>
        <w:p w14:paraId="355ABEBE" w14:textId="77777777" w:rsidR="006C2004" w:rsidRDefault="00C03D6E">
          <w:pPr>
            <w:pStyle w:val="TOC2"/>
            <w:rPr>
              <w:rFonts w:asciiTheme="minorHAnsi" w:eastAsiaTheme="minorEastAsia" w:hAnsiTheme="minorHAnsi" w:cstheme="minorBidi"/>
              <w:noProof/>
              <w:sz w:val="22"/>
              <w:szCs w:val="22"/>
            </w:rPr>
          </w:pPr>
          <w:hyperlink w:anchor="_Toc443375720" w:history="1">
            <w:r w:rsidR="006C2004" w:rsidRPr="005D09AC">
              <w:rPr>
                <w:rStyle w:val="Hyperlink"/>
                <w:rFonts w:cs="Arial"/>
                <w:noProof/>
              </w:rPr>
              <w:t>19. Title of Product</w:t>
            </w:r>
            <w:r w:rsidR="006C2004">
              <w:rPr>
                <w:noProof/>
                <w:webHidden/>
              </w:rPr>
              <w:tab/>
            </w:r>
            <w:r w:rsidR="006C2004">
              <w:rPr>
                <w:noProof/>
                <w:webHidden/>
              </w:rPr>
              <w:fldChar w:fldCharType="begin"/>
            </w:r>
            <w:r w:rsidR="006C2004">
              <w:rPr>
                <w:noProof/>
                <w:webHidden/>
              </w:rPr>
              <w:instrText xml:space="preserve"> PAGEREF _Toc443375720 \h </w:instrText>
            </w:r>
            <w:r w:rsidR="006C2004">
              <w:rPr>
                <w:noProof/>
                <w:webHidden/>
              </w:rPr>
            </w:r>
            <w:r w:rsidR="006C2004">
              <w:rPr>
                <w:noProof/>
                <w:webHidden/>
              </w:rPr>
              <w:fldChar w:fldCharType="separate"/>
            </w:r>
            <w:r w:rsidR="006C2004">
              <w:rPr>
                <w:noProof/>
                <w:webHidden/>
              </w:rPr>
              <w:t>41</w:t>
            </w:r>
            <w:r w:rsidR="006C2004">
              <w:rPr>
                <w:noProof/>
                <w:webHidden/>
              </w:rPr>
              <w:fldChar w:fldCharType="end"/>
            </w:r>
          </w:hyperlink>
        </w:p>
        <w:p w14:paraId="755451D1"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21" w:history="1">
            <w:r w:rsidR="006C2004" w:rsidRPr="005D09AC">
              <w:rPr>
                <w:rStyle w:val="Hyperlink"/>
                <w:rFonts w:cs="Arial"/>
                <w:noProof/>
              </w:rPr>
              <w:t>General Provisions</w:t>
            </w:r>
            <w:r w:rsidR="006C2004">
              <w:rPr>
                <w:noProof/>
                <w:webHidden/>
              </w:rPr>
              <w:tab/>
            </w:r>
            <w:r w:rsidR="006C2004">
              <w:rPr>
                <w:noProof/>
                <w:webHidden/>
              </w:rPr>
              <w:fldChar w:fldCharType="begin"/>
            </w:r>
            <w:r w:rsidR="006C2004">
              <w:rPr>
                <w:noProof/>
                <w:webHidden/>
              </w:rPr>
              <w:instrText xml:space="preserve"> PAGEREF _Toc443375721 \h </w:instrText>
            </w:r>
            <w:r w:rsidR="006C2004">
              <w:rPr>
                <w:noProof/>
                <w:webHidden/>
              </w:rPr>
            </w:r>
            <w:r w:rsidR="006C2004">
              <w:rPr>
                <w:noProof/>
                <w:webHidden/>
              </w:rPr>
              <w:fldChar w:fldCharType="separate"/>
            </w:r>
            <w:r w:rsidR="006C2004">
              <w:rPr>
                <w:noProof/>
                <w:webHidden/>
              </w:rPr>
              <w:t>41</w:t>
            </w:r>
            <w:r w:rsidR="006C2004">
              <w:rPr>
                <w:noProof/>
                <w:webHidden/>
              </w:rPr>
              <w:fldChar w:fldCharType="end"/>
            </w:r>
          </w:hyperlink>
        </w:p>
        <w:p w14:paraId="3ED3B41D" w14:textId="77777777" w:rsidR="006C2004" w:rsidRDefault="00C03D6E">
          <w:pPr>
            <w:pStyle w:val="TOC2"/>
            <w:rPr>
              <w:rFonts w:asciiTheme="minorHAnsi" w:eastAsiaTheme="minorEastAsia" w:hAnsiTheme="minorHAnsi" w:cstheme="minorBidi"/>
              <w:noProof/>
              <w:sz w:val="22"/>
              <w:szCs w:val="22"/>
            </w:rPr>
          </w:pPr>
          <w:hyperlink w:anchor="_Toc443375722" w:history="1">
            <w:r w:rsidR="006C2004" w:rsidRPr="005D09AC">
              <w:rPr>
                <w:rStyle w:val="Hyperlink"/>
                <w:rFonts w:cs="Arial"/>
                <w:noProof/>
              </w:rPr>
              <w:t>21. Insurance</w:t>
            </w:r>
            <w:r w:rsidR="006C2004">
              <w:rPr>
                <w:noProof/>
                <w:webHidden/>
              </w:rPr>
              <w:tab/>
            </w:r>
            <w:r w:rsidR="006C2004">
              <w:rPr>
                <w:noProof/>
                <w:webHidden/>
              </w:rPr>
              <w:fldChar w:fldCharType="begin"/>
            </w:r>
            <w:r w:rsidR="006C2004">
              <w:rPr>
                <w:noProof/>
                <w:webHidden/>
              </w:rPr>
              <w:instrText xml:space="preserve"> PAGEREF _Toc443375722 \h </w:instrText>
            </w:r>
            <w:r w:rsidR="006C2004">
              <w:rPr>
                <w:noProof/>
                <w:webHidden/>
              </w:rPr>
            </w:r>
            <w:r w:rsidR="006C2004">
              <w:rPr>
                <w:noProof/>
                <w:webHidden/>
              </w:rPr>
              <w:fldChar w:fldCharType="separate"/>
            </w:r>
            <w:r w:rsidR="006C2004">
              <w:rPr>
                <w:noProof/>
                <w:webHidden/>
              </w:rPr>
              <w:t>41</w:t>
            </w:r>
            <w:r w:rsidR="006C2004">
              <w:rPr>
                <w:noProof/>
                <w:webHidden/>
              </w:rPr>
              <w:fldChar w:fldCharType="end"/>
            </w:r>
          </w:hyperlink>
        </w:p>
        <w:p w14:paraId="5AB199AB" w14:textId="77777777" w:rsidR="006C2004" w:rsidRDefault="00C03D6E">
          <w:pPr>
            <w:pStyle w:val="TOC2"/>
            <w:rPr>
              <w:rFonts w:asciiTheme="minorHAnsi" w:eastAsiaTheme="minorEastAsia" w:hAnsiTheme="minorHAnsi" w:cstheme="minorBidi"/>
              <w:noProof/>
              <w:sz w:val="22"/>
              <w:szCs w:val="22"/>
            </w:rPr>
          </w:pPr>
          <w:hyperlink w:anchor="_Toc443375723" w:history="1">
            <w:r w:rsidR="006C2004" w:rsidRPr="005D09AC">
              <w:rPr>
                <w:rStyle w:val="Hyperlink"/>
                <w:rFonts w:cs="Arial"/>
                <w:noProof/>
              </w:rPr>
              <w:t>22. Records Administration and Audit.</w:t>
            </w:r>
            <w:r w:rsidR="006C2004">
              <w:rPr>
                <w:noProof/>
                <w:webHidden/>
              </w:rPr>
              <w:tab/>
            </w:r>
            <w:r w:rsidR="006C2004">
              <w:rPr>
                <w:noProof/>
                <w:webHidden/>
              </w:rPr>
              <w:fldChar w:fldCharType="begin"/>
            </w:r>
            <w:r w:rsidR="006C2004">
              <w:rPr>
                <w:noProof/>
                <w:webHidden/>
              </w:rPr>
              <w:instrText xml:space="preserve"> PAGEREF _Toc443375723 \h </w:instrText>
            </w:r>
            <w:r w:rsidR="006C2004">
              <w:rPr>
                <w:noProof/>
                <w:webHidden/>
              </w:rPr>
            </w:r>
            <w:r w:rsidR="006C2004">
              <w:rPr>
                <w:noProof/>
                <w:webHidden/>
              </w:rPr>
              <w:fldChar w:fldCharType="separate"/>
            </w:r>
            <w:r w:rsidR="006C2004">
              <w:rPr>
                <w:noProof/>
                <w:webHidden/>
              </w:rPr>
              <w:t>42</w:t>
            </w:r>
            <w:r w:rsidR="006C2004">
              <w:rPr>
                <w:noProof/>
                <w:webHidden/>
              </w:rPr>
              <w:fldChar w:fldCharType="end"/>
            </w:r>
          </w:hyperlink>
        </w:p>
        <w:p w14:paraId="6A612CDB" w14:textId="77777777" w:rsidR="006C2004" w:rsidRDefault="00C03D6E">
          <w:pPr>
            <w:pStyle w:val="TOC2"/>
            <w:rPr>
              <w:rFonts w:asciiTheme="minorHAnsi" w:eastAsiaTheme="minorEastAsia" w:hAnsiTheme="minorHAnsi" w:cstheme="minorBidi"/>
              <w:noProof/>
              <w:sz w:val="22"/>
              <w:szCs w:val="22"/>
            </w:rPr>
          </w:pPr>
          <w:hyperlink w:anchor="_Toc443375724" w:history="1">
            <w:r w:rsidR="006C2004" w:rsidRPr="005D09AC">
              <w:rPr>
                <w:rStyle w:val="Hyperlink"/>
                <w:rFonts w:cs="Arial"/>
                <w:noProof/>
              </w:rPr>
              <w:t>23. Confidentiality, Non-Disclosure, and Injunctive Relief</w:t>
            </w:r>
            <w:r w:rsidR="006C2004">
              <w:rPr>
                <w:noProof/>
                <w:webHidden/>
              </w:rPr>
              <w:tab/>
            </w:r>
            <w:r w:rsidR="006C2004">
              <w:rPr>
                <w:noProof/>
                <w:webHidden/>
              </w:rPr>
              <w:fldChar w:fldCharType="begin"/>
            </w:r>
            <w:r w:rsidR="006C2004">
              <w:rPr>
                <w:noProof/>
                <w:webHidden/>
              </w:rPr>
              <w:instrText xml:space="preserve"> PAGEREF _Toc443375724 \h </w:instrText>
            </w:r>
            <w:r w:rsidR="006C2004">
              <w:rPr>
                <w:noProof/>
                <w:webHidden/>
              </w:rPr>
            </w:r>
            <w:r w:rsidR="006C2004">
              <w:rPr>
                <w:noProof/>
                <w:webHidden/>
              </w:rPr>
              <w:fldChar w:fldCharType="separate"/>
            </w:r>
            <w:r w:rsidR="006C2004">
              <w:rPr>
                <w:noProof/>
                <w:webHidden/>
              </w:rPr>
              <w:t>43</w:t>
            </w:r>
            <w:r w:rsidR="006C2004">
              <w:rPr>
                <w:noProof/>
                <w:webHidden/>
              </w:rPr>
              <w:fldChar w:fldCharType="end"/>
            </w:r>
          </w:hyperlink>
        </w:p>
        <w:p w14:paraId="2D02B171" w14:textId="77777777" w:rsidR="006C2004" w:rsidRDefault="00C03D6E">
          <w:pPr>
            <w:pStyle w:val="TOC2"/>
            <w:rPr>
              <w:rFonts w:asciiTheme="minorHAnsi" w:eastAsiaTheme="minorEastAsia" w:hAnsiTheme="minorHAnsi" w:cstheme="minorBidi"/>
              <w:noProof/>
              <w:sz w:val="22"/>
              <w:szCs w:val="22"/>
            </w:rPr>
          </w:pPr>
          <w:hyperlink w:anchor="_Toc443375725" w:history="1">
            <w:r w:rsidR="006C2004" w:rsidRPr="005D09AC">
              <w:rPr>
                <w:rStyle w:val="Hyperlink"/>
                <w:rFonts w:cs="Arial"/>
                <w:noProof/>
              </w:rPr>
              <w:t>24. Public Information.</w:t>
            </w:r>
            <w:r w:rsidR="006C2004">
              <w:rPr>
                <w:noProof/>
                <w:webHidden/>
              </w:rPr>
              <w:tab/>
            </w:r>
            <w:r w:rsidR="006C2004">
              <w:rPr>
                <w:noProof/>
                <w:webHidden/>
              </w:rPr>
              <w:fldChar w:fldCharType="begin"/>
            </w:r>
            <w:r w:rsidR="006C2004">
              <w:rPr>
                <w:noProof/>
                <w:webHidden/>
              </w:rPr>
              <w:instrText xml:space="preserve"> PAGEREF _Toc443375725 \h </w:instrText>
            </w:r>
            <w:r w:rsidR="006C2004">
              <w:rPr>
                <w:noProof/>
                <w:webHidden/>
              </w:rPr>
            </w:r>
            <w:r w:rsidR="006C2004">
              <w:rPr>
                <w:noProof/>
                <w:webHidden/>
              </w:rPr>
              <w:fldChar w:fldCharType="separate"/>
            </w:r>
            <w:r w:rsidR="006C2004">
              <w:rPr>
                <w:noProof/>
                <w:webHidden/>
              </w:rPr>
              <w:t>44</w:t>
            </w:r>
            <w:r w:rsidR="006C2004">
              <w:rPr>
                <w:noProof/>
                <w:webHidden/>
              </w:rPr>
              <w:fldChar w:fldCharType="end"/>
            </w:r>
          </w:hyperlink>
        </w:p>
        <w:p w14:paraId="5B5DF465" w14:textId="77777777" w:rsidR="006C2004" w:rsidRDefault="00C03D6E">
          <w:pPr>
            <w:pStyle w:val="TOC2"/>
            <w:rPr>
              <w:rFonts w:asciiTheme="minorHAnsi" w:eastAsiaTheme="minorEastAsia" w:hAnsiTheme="minorHAnsi" w:cstheme="minorBidi"/>
              <w:noProof/>
              <w:sz w:val="22"/>
              <w:szCs w:val="22"/>
            </w:rPr>
          </w:pPr>
          <w:hyperlink w:anchor="_Toc443375726" w:history="1">
            <w:r w:rsidR="006C2004" w:rsidRPr="005D09AC">
              <w:rPr>
                <w:rStyle w:val="Hyperlink"/>
                <w:rFonts w:cs="Arial"/>
                <w:noProof/>
              </w:rPr>
              <w:t>25. Assignment/Subcontracts</w:t>
            </w:r>
            <w:r w:rsidR="006C2004">
              <w:rPr>
                <w:noProof/>
                <w:webHidden/>
              </w:rPr>
              <w:tab/>
            </w:r>
            <w:r w:rsidR="006C2004">
              <w:rPr>
                <w:noProof/>
                <w:webHidden/>
              </w:rPr>
              <w:fldChar w:fldCharType="begin"/>
            </w:r>
            <w:r w:rsidR="006C2004">
              <w:rPr>
                <w:noProof/>
                <w:webHidden/>
              </w:rPr>
              <w:instrText xml:space="preserve"> PAGEREF _Toc443375726 \h </w:instrText>
            </w:r>
            <w:r w:rsidR="006C2004">
              <w:rPr>
                <w:noProof/>
                <w:webHidden/>
              </w:rPr>
            </w:r>
            <w:r w:rsidR="006C2004">
              <w:rPr>
                <w:noProof/>
                <w:webHidden/>
              </w:rPr>
              <w:fldChar w:fldCharType="separate"/>
            </w:r>
            <w:r w:rsidR="006C2004">
              <w:rPr>
                <w:noProof/>
                <w:webHidden/>
              </w:rPr>
              <w:t>44</w:t>
            </w:r>
            <w:r w:rsidR="006C2004">
              <w:rPr>
                <w:noProof/>
                <w:webHidden/>
              </w:rPr>
              <w:fldChar w:fldCharType="end"/>
            </w:r>
          </w:hyperlink>
        </w:p>
        <w:p w14:paraId="3E75B74F" w14:textId="77777777" w:rsidR="006C2004" w:rsidRDefault="00C03D6E">
          <w:pPr>
            <w:pStyle w:val="TOC2"/>
            <w:rPr>
              <w:rFonts w:asciiTheme="minorHAnsi" w:eastAsiaTheme="minorEastAsia" w:hAnsiTheme="minorHAnsi" w:cstheme="minorBidi"/>
              <w:noProof/>
              <w:sz w:val="22"/>
              <w:szCs w:val="22"/>
            </w:rPr>
          </w:pPr>
          <w:hyperlink w:anchor="_Toc443375727" w:history="1">
            <w:r w:rsidR="006C2004" w:rsidRPr="005D09AC">
              <w:rPr>
                <w:rStyle w:val="Hyperlink"/>
                <w:rFonts w:cs="Arial"/>
                <w:noProof/>
              </w:rPr>
              <w:t>26. Changes in Contractor Representation</w:t>
            </w:r>
            <w:r w:rsidR="006C2004">
              <w:rPr>
                <w:noProof/>
                <w:webHidden/>
              </w:rPr>
              <w:tab/>
            </w:r>
            <w:r w:rsidR="006C2004">
              <w:rPr>
                <w:noProof/>
                <w:webHidden/>
              </w:rPr>
              <w:fldChar w:fldCharType="begin"/>
            </w:r>
            <w:r w:rsidR="006C2004">
              <w:rPr>
                <w:noProof/>
                <w:webHidden/>
              </w:rPr>
              <w:instrText xml:space="preserve"> PAGEREF _Toc443375727 \h </w:instrText>
            </w:r>
            <w:r w:rsidR="006C2004">
              <w:rPr>
                <w:noProof/>
                <w:webHidden/>
              </w:rPr>
            </w:r>
            <w:r w:rsidR="006C2004">
              <w:rPr>
                <w:noProof/>
                <w:webHidden/>
              </w:rPr>
              <w:fldChar w:fldCharType="separate"/>
            </w:r>
            <w:r w:rsidR="006C2004">
              <w:rPr>
                <w:noProof/>
                <w:webHidden/>
              </w:rPr>
              <w:t>44</w:t>
            </w:r>
            <w:r w:rsidR="006C2004">
              <w:rPr>
                <w:noProof/>
                <w:webHidden/>
              </w:rPr>
              <w:fldChar w:fldCharType="end"/>
            </w:r>
          </w:hyperlink>
        </w:p>
        <w:p w14:paraId="45062BC3" w14:textId="77777777" w:rsidR="006C2004" w:rsidRDefault="00C03D6E">
          <w:pPr>
            <w:pStyle w:val="TOC2"/>
            <w:rPr>
              <w:rFonts w:asciiTheme="minorHAnsi" w:eastAsiaTheme="minorEastAsia" w:hAnsiTheme="minorHAnsi" w:cstheme="minorBidi"/>
              <w:noProof/>
              <w:sz w:val="22"/>
              <w:szCs w:val="22"/>
            </w:rPr>
          </w:pPr>
          <w:hyperlink w:anchor="_Toc443375728" w:history="1">
            <w:r w:rsidR="006C2004" w:rsidRPr="005D09AC">
              <w:rPr>
                <w:rStyle w:val="Hyperlink"/>
                <w:rFonts w:cs="Arial"/>
                <w:noProof/>
              </w:rPr>
              <w:t>27. Independent Contractor</w:t>
            </w:r>
            <w:r w:rsidR="006C2004">
              <w:rPr>
                <w:noProof/>
                <w:webHidden/>
              </w:rPr>
              <w:tab/>
            </w:r>
            <w:r w:rsidR="006C2004">
              <w:rPr>
                <w:noProof/>
                <w:webHidden/>
              </w:rPr>
              <w:fldChar w:fldCharType="begin"/>
            </w:r>
            <w:r w:rsidR="006C2004">
              <w:rPr>
                <w:noProof/>
                <w:webHidden/>
              </w:rPr>
              <w:instrText xml:space="preserve"> PAGEREF _Toc443375728 \h </w:instrText>
            </w:r>
            <w:r w:rsidR="006C2004">
              <w:rPr>
                <w:noProof/>
                <w:webHidden/>
              </w:rPr>
            </w:r>
            <w:r w:rsidR="006C2004">
              <w:rPr>
                <w:noProof/>
                <w:webHidden/>
              </w:rPr>
              <w:fldChar w:fldCharType="separate"/>
            </w:r>
            <w:r w:rsidR="006C2004">
              <w:rPr>
                <w:noProof/>
                <w:webHidden/>
              </w:rPr>
              <w:t>44</w:t>
            </w:r>
            <w:r w:rsidR="006C2004">
              <w:rPr>
                <w:noProof/>
                <w:webHidden/>
              </w:rPr>
              <w:fldChar w:fldCharType="end"/>
            </w:r>
          </w:hyperlink>
        </w:p>
        <w:p w14:paraId="18C9BE6B" w14:textId="77777777" w:rsidR="006C2004" w:rsidRDefault="00C03D6E">
          <w:pPr>
            <w:pStyle w:val="TOC2"/>
            <w:rPr>
              <w:rFonts w:asciiTheme="minorHAnsi" w:eastAsiaTheme="minorEastAsia" w:hAnsiTheme="minorHAnsi" w:cstheme="minorBidi"/>
              <w:noProof/>
              <w:sz w:val="22"/>
              <w:szCs w:val="22"/>
            </w:rPr>
          </w:pPr>
          <w:hyperlink w:anchor="_Toc443375729" w:history="1">
            <w:r w:rsidR="006C2004" w:rsidRPr="005D09AC">
              <w:rPr>
                <w:rStyle w:val="Hyperlink"/>
                <w:rFonts w:cs="Arial"/>
                <w:noProof/>
              </w:rPr>
              <w:t>28. Cancellation</w:t>
            </w:r>
            <w:r w:rsidR="006C2004">
              <w:rPr>
                <w:noProof/>
                <w:webHidden/>
              </w:rPr>
              <w:tab/>
            </w:r>
            <w:r w:rsidR="006C2004">
              <w:rPr>
                <w:noProof/>
                <w:webHidden/>
              </w:rPr>
              <w:fldChar w:fldCharType="begin"/>
            </w:r>
            <w:r w:rsidR="006C2004">
              <w:rPr>
                <w:noProof/>
                <w:webHidden/>
              </w:rPr>
              <w:instrText xml:space="preserve"> PAGEREF _Toc443375729 \h </w:instrText>
            </w:r>
            <w:r w:rsidR="006C2004">
              <w:rPr>
                <w:noProof/>
                <w:webHidden/>
              </w:rPr>
            </w:r>
            <w:r w:rsidR="006C2004">
              <w:rPr>
                <w:noProof/>
                <w:webHidden/>
              </w:rPr>
              <w:fldChar w:fldCharType="separate"/>
            </w:r>
            <w:r w:rsidR="006C2004">
              <w:rPr>
                <w:noProof/>
                <w:webHidden/>
              </w:rPr>
              <w:t>45</w:t>
            </w:r>
            <w:r w:rsidR="006C2004">
              <w:rPr>
                <w:noProof/>
                <w:webHidden/>
              </w:rPr>
              <w:fldChar w:fldCharType="end"/>
            </w:r>
          </w:hyperlink>
        </w:p>
        <w:p w14:paraId="0E9ADBE7" w14:textId="77777777" w:rsidR="006C2004" w:rsidRDefault="00C03D6E">
          <w:pPr>
            <w:pStyle w:val="TOC2"/>
            <w:rPr>
              <w:rFonts w:asciiTheme="minorHAnsi" w:eastAsiaTheme="minorEastAsia" w:hAnsiTheme="minorHAnsi" w:cstheme="minorBidi"/>
              <w:noProof/>
              <w:sz w:val="22"/>
              <w:szCs w:val="22"/>
            </w:rPr>
          </w:pPr>
          <w:hyperlink w:anchor="_Toc443375730" w:history="1">
            <w:r w:rsidR="006C2004" w:rsidRPr="005D09AC">
              <w:rPr>
                <w:rStyle w:val="Hyperlink"/>
                <w:rFonts w:cs="Arial"/>
                <w:noProof/>
              </w:rPr>
              <w:t>29. Force Majeure</w:t>
            </w:r>
            <w:r w:rsidR="006C2004">
              <w:rPr>
                <w:noProof/>
                <w:webHidden/>
              </w:rPr>
              <w:tab/>
            </w:r>
            <w:r w:rsidR="006C2004">
              <w:rPr>
                <w:noProof/>
                <w:webHidden/>
              </w:rPr>
              <w:fldChar w:fldCharType="begin"/>
            </w:r>
            <w:r w:rsidR="006C2004">
              <w:rPr>
                <w:noProof/>
                <w:webHidden/>
              </w:rPr>
              <w:instrText xml:space="preserve"> PAGEREF _Toc443375730 \h </w:instrText>
            </w:r>
            <w:r w:rsidR="006C2004">
              <w:rPr>
                <w:noProof/>
                <w:webHidden/>
              </w:rPr>
            </w:r>
            <w:r w:rsidR="006C2004">
              <w:rPr>
                <w:noProof/>
                <w:webHidden/>
              </w:rPr>
              <w:fldChar w:fldCharType="separate"/>
            </w:r>
            <w:r w:rsidR="006C2004">
              <w:rPr>
                <w:noProof/>
                <w:webHidden/>
              </w:rPr>
              <w:t>45</w:t>
            </w:r>
            <w:r w:rsidR="006C2004">
              <w:rPr>
                <w:noProof/>
                <w:webHidden/>
              </w:rPr>
              <w:fldChar w:fldCharType="end"/>
            </w:r>
          </w:hyperlink>
        </w:p>
        <w:p w14:paraId="65F2D5E7" w14:textId="77777777" w:rsidR="006C2004" w:rsidRDefault="00C03D6E">
          <w:pPr>
            <w:pStyle w:val="TOC2"/>
            <w:rPr>
              <w:rFonts w:asciiTheme="minorHAnsi" w:eastAsiaTheme="minorEastAsia" w:hAnsiTheme="minorHAnsi" w:cstheme="minorBidi"/>
              <w:noProof/>
              <w:sz w:val="22"/>
              <w:szCs w:val="22"/>
            </w:rPr>
          </w:pPr>
          <w:hyperlink w:anchor="_Toc443375731" w:history="1">
            <w:r w:rsidR="006C2004" w:rsidRPr="005D09AC">
              <w:rPr>
                <w:rStyle w:val="Hyperlink"/>
                <w:rFonts w:cs="Arial"/>
                <w:noProof/>
              </w:rPr>
              <w:t>30. Defaults and Remedies</w:t>
            </w:r>
            <w:r w:rsidR="006C2004">
              <w:rPr>
                <w:noProof/>
                <w:webHidden/>
              </w:rPr>
              <w:tab/>
            </w:r>
            <w:r w:rsidR="006C2004">
              <w:rPr>
                <w:noProof/>
                <w:webHidden/>
              </w:rPr>
              <w:fldChar w:fldCharType="begin"/>
            </w:r>
            <w:r w:rsidR="006C2004">
              <w:rPr>
                <w:noProof/>
                <w:webHidden/>
              </w:rPr>
              <w:instrText xml:space="preserve"> PAGEREF _Toc443375731 \h </w:instrText>
            </w:r>
            <w:r w:rsidR="006C2004">
              <w:rPr>
                <w:noProof/>
                <w:webHidden/>
              </w:rPr>
            </w:r>
            <w:r w:rsidR="006C2004">
              <w:rPr>
                <w:noProof/>
                <w:webHidden/>
              </w:rPr>
              <w:fldChar w:fldCharType="separate"/>
            </w:r>
            <w:r w:rsidR="006C2004">
              <w:rPr>
                <w:noProof/>
                <w:webHidden/>
              </w:rPr>
              <w:t>45</w:t>
            </w:r>
            <w:r w:rsidR="006C2004">
              <w:rPr>
                <w:noProof/>
                <w:webHidden/>
              </w:rPr>
              <w:fldChar w:fldCharType="end"/>
            </w:r>
          </w:hyperlink>
        </w:p>
        <w:p w14:paraId="3004E678" w14:textId="77777777" w:rsidR="006C2004" w:rsidRDefault="00C03D6E">
          <w:pPr>
            <w:pStyle w:val="TOC2"/>
            <w:rPr>
              <w:rFonts w:asciiTheme="minorHAnsi" w:eastAsiaTheme="minorEastAsia" w:hAnsiTheme="minorHAnsi" w:cstheme="minorBidi"/>
              <w:noProof/>
              <w:sz w:val="22"/>
              <w:szCs w:val="22"/>
            </w:rPr>
          </w:pPr>
          <w:hyperlink w:anchor="_Toc443375732" w:history="1">
            <w:r w:rsidR="006C2004" w:rsidRPr="005D09AC">
              <w:rPr>
                <w:rStyle w:val="Hyperlink"/>
                <w:rFonts w:cs="Arial"/>
                <w:noProof/>
              </w:rPr>
              <w:t>31. Waiver of Breach</w:t>
            </w:r>
            <w:r w:rsidR="006C2004">
              <w:rPr>
                <w:noProof/>
                <w:webHidden/>
              </w:rPr>
              <w:tab/>
            </w:r>
            <w:r w:rsidR="006C2004">
              <w:rPr>
                <w:noProof/>
                <w:webHidden/>
              </w:rPr>
              <w:fldChar w:fldCharType="begin"/>
            </w:r>
            <w:r w:rsidR="006C2004">
              <w:rPr>
                <w:noProof/>
                <w:webHidden/>
              </w:rPr>
              <w:instrText xml:space="preserve"> PAGEREF _Toc443375732 \h </w:instrText>
            </w:r>
            <w:r w:rsidR="006C2004">
              <w:rPr>
                <w:noProof/>
                <w:webHidden/>
              </w:rPr>
            </w:r>
            <w:r w:rsidR="006C2004">
              <w:rPr>
                <w:noProof/>
                <w:webHidden/>
              </w:rPr>
              <w:fldChar w:fldCharType="separate"/>
            </w:r>
            <w:r w:rsidR="006C2004">
              <w:rPr>
                <w:noProof/>
                <w:webHidden/>
              </w:rPr>
              <w:t>46</w:t>
            </w:r>
            <w:r w:rsidR="006C2004">
              <w:rPr>
                <w:noProof/>
                <w:webHidden/>
              </w:rPr>
              <w:fldChar w:fldCharType="end"/>
            </w:r>
          </w:hyperlink>
        </w:p>
        <w:p w14:paraId="470A647B" w14:textId="77777777" w:rsidR="006C2004" w:rsidRDefault="00C03D6E">
          <w:pPr>
            <w:pStyle w:val="TOC2"/>
            <w:rPr>
              <w:rFonts w:asciiTheme="minorHAnsi" w:eastAsiaTheme="minorEastAsia" w:hAnsiTheme="minorHAnsi" w:cstheme="minorBidi"/>
              <w:noProof/>
              <w:sz w:val="22"/>
              <w:szCs w:val="22"/>
            </w:rPr>
          </w:pPr>
          <w:hyperlink w:anchor="_Toc443375733" w:history="1">
            <w:r w:rsidR="006C2004" w:rsidRPr="005D09AC">
              <w:rPr>
                <w:rStyle w:val="Hyperlink"/>
                <w:rFonts w:cs="Arial"/>
                <w:noProof/>
              </w:rPr>
              <w:t>32. Debarment</w:t>
            </w:r>
            <w:r w:rsidR="006C2004">
              <w:rPr>
                <w:noProof/>
                <w:webHidden/>
              </w:rPr>
              <w:tab/>
            </w:r>
            <w:r w:rsidR="006C2004">
              <w:rPr>
                <w:noProof/>
                <w:webHidden/>
              </w:rPr>
              <w:fldChar w:fldCharType="begin"/>
            </w:r>
            <w:r w:rsidR="006C2004">
              <w:rPr>
                <w:noProof/>
                <w:webHidden/>
              </w:rPr>
              <w:instrText xml:space="preserve"> PAGEREF _Toc443375733 \h </w:instrText>
            </w:r>
            <w:r w:rsidR="006C2004">
              <w:rPr>
                <w:noProof/>
                <w:webHidden/>
              </w:rPr>
            </w:r>
            <w:r w:rsidR="006C2004">
              <w:rPr>
                <w:noProof/>
                <w:webHidden/>
              </w:rPr>
              <w:fldChar w:fldCharType="separate"/>
            </w:r>
            <w:r w:rsidR="006C2004">
              <w:rPr>
                <w:noProof/>
                <w:webHidden/>
              </w:rPr>
              <w:t>46</w:t>
            </w:r>
            <w:r w:rsidR="006C2004">
              <w:rPr>
                <w:noProof/>
                <w:webHidden/>
              </w:rPr>
              <w:fldChar w:fldCharType="end"/>
            </w:r>
          </w:hyperlink>
        </w:p>
        <w:p w14:paraId="74BDA92F" w14:textId="77777777" w:rsidR="006C2004" w:rsidRDefault="00C03D6E">
          <w:pPr>
            <w:pStyle w:val="TOC2"/>
            <w:rPr>
              <w:rFonts w:asciiTheme="minorHAnsi" w:eastAsiaTheme="minorEastAsia" w:hAnsiTheme="minorHAnsi" w:cstheme="minorBidi"/>
              <w:noProof/>
              <w:sz w:val="22"/>
              <w:szCs w:val="22"/>
            </w:rPr>
          </w:pPr>
          <w:hyperlink w:anchor="_Toc443375734" w:history="1">
            <w:r w:rsidR="006C2004" w:rsidRPr="005D09AC">
              <w:rPr>
                <w:rStyle w:val="Hyperlink"/>
                <w:rFonts w:cs="Arial"/>
                <w:noProof/>
              </w:rPr>
              <w:t>33. Indemnification</w:t>
            </w:r>
            <w:r w:rsidR="006C2004">
              <w:rPr>
                <w:noProof/>
                <w:webHidden/>
              </w:rPr>
              <w:tab/>
            </w:r>
            <w:r w:rsidR="006C2004">
              <w:rPr>
                <w:noProof/>
                <w:webHidden/>
              </w:rPr>
              <w:fldChar w:fldCharType="begin"/>
            </w:r>
            <w:r w:rsidR="006C2004">
              <w:rPr>
                <w:noProof/>
                <w:webHidden/>
              </w:rPr>
              <w:instrText xml:space="preserve"> PAGEREF _Toc443375734 \h </w:instrText>
            </w:r>
            <w:r w:rsidR="006C2004">
              <w:rPr>
                <w:noProof/>
                <w:webHidden/>
              </w:rPr>
            </w:r>
            <w:r w:rsidR="006C2004">
              <w:rPr>
                <w:noProof/>
                <w:webHidden/>
              </w:rPr>
              <w:fldChar w:fldCharType="separate"/>
            </w:r>
            <w:r w:rsidR="006C2004">
              <w:rPr>
                <w:noProof/>
                <w:webHidden/>
              </w:rPr>
              <w:t>46</w:t>
            </w:r>
            <w:r w:rsidR="006C2004">
              <w:rPr>
                <w:noProof/>
                <w:webHidden/>
              </w:rPr>
              <w:fldChar w:fldCharType="end"/>
            </w:r>
          </w:hyperlink>
        </w:p>
        <w:p w14:paraId="2B105C7F" w14:textId="77777777" w:rsidR="006C2004" w:rsidRDefault="00C03D6E">
          <w:pPr>
            <w:pStyle w:val="TOC2"/>
            <w:rPr>
              <w:rFonts w:asciiTheme="minorHAnsi" w:eastAsiaTheme="minorEastAsia" w:hAnsiTheme="minorHAnsi" w:cstheme="minorBidi"/>
              <w:noProof/>
              <w:sz w:val="22"/>
              <w:szCs w:val="22"/>
            </w:rPr>
          </w:pPr>
          <w:hyperlink w:anchor="_Toc443375735" w:history="1">
            <w:r w:rsidR="006C2004" w:rsidRPr="005D09AC">
              <w:rPr>
                <w:rStyle w:val="Hyperlink"/>
                <w:rFonts w:cs="Arial"/>
                <w:noProof/>
              </w:rPr>
              <w:t>34. No Waiver of Sovereign Immunity</w:t>
            </w:r>
            <w:r w:rsidR="006C2004">
              <w:rPr>
                <w:noProof/>
                <w:webHidden/>
              </w:rPr>
              <w:tab/>
            </w:r>
            <w:r w:rsidR="006C2004">
              <w:rPr>
                <w:noProof/>
                <w:webHidden/>
              </w:rPr>
              <w:fldChar w:fldCharType="begin"/>
            </w:r>
            <w:r w:rsidR="006C2004">
              <w:rPr>
                <w:noProof/>
                <w:webHidden/>
              </w:rPr>
              <w:instrText xml:space="preserve"> PAGEREF _Toc443375735 \h </w:instrText>
            </w:r>
            <w:r w:rsidR="006C2004">
              <w:rPr>
                <w:noProof/>
                <w:webHidden/>
              </w:rPr>
            </w:r>
            <w:r w:rsidR="006C2004">
              <w:rPr>
                <w:noProof/>
                <w:webHidden/>
              </w:rPr>
              <w:fldChar w:fldCharType="separate"/>
            </w:r>
            <w:r w:rsidR="006C2004">
              <w:rPr>
                <w:noProof/>
                <w:webHidden/>
              </w:rPr>
              <w:t>48</w:t>
            </w:r>
            <w:r w:rsidR="006C2004">
              <w:rPr>
                <w:noProof/>
                <w:webHidden/>
              </w:rPr>
              <w:fldChar w:fldCharType="end"/>
            </w:r>
          </w:hyperlink>
        </w:p>
        <w:p w14:paraId="2DB947AF" w14:textId="77777777" w:rsidR="006C2004" w:rsidRDefault="00C03D6E">
          <w:pPr>
            <w:pStyle w:val="TOC2"/>
            <w:rPr>
              <w:rFonts w:asciiTheme="minorHAnsi" w:eastAsiaTheme="minorEastAsia" w:hAnsiTheme="minorHAnsi" w:cstheme="minorBidi"/>
              <w:noProof/>
              <w:sz w:val="22"/>
              <w:szCs w:val="22"/>
            </w:rPr>
          </w:pPr>
          <w:hyperlink w:anchor="_Toc443375736" w:history="1">
            <w:r w:rsidR="006C2004" w:rsidRPr="005D09AC">
              <w:rPr>
                <w:rStyle w:val="Hyperlink"/>
                <w:rFonts w:cs="Arial"/>
                <w:noProof/>
              </w:rPr>
              <w:t>35. Governing Law and Venue</w:t>
            </w:r>
            <w:r w:rsidR="006C2004">
              <w:rPr>
                <w:noProof/>
                <w:webHidden/>
              </w:rPr>
              <w:tab/>
            </w:r>
            <w:r w:rsidR="006C2004">
              <w:rPr>
                <w:noProof/>
                <w:webHidden/>
              </w:rPr>
              <w:fldChar w:fldCharType="begin"/>
            </w:r>
            <w:r w:rsidR="006C2004">
              <w:rPr>
                <w:noProof/>
                <w:webHidden/>
              </w:rPr>
              <w:instrText xml:space="preserve"> PAGEREF _Toc443375736 \h </w:instrText>
            </w:r>
            <w:r w:rsidR="006C2004">
              <w:rPr>
                <w:noProof/>
                <w:webHidden/>
              </w:rPr>
            </w:r>
            <w:r w:rsidR="006C2004">
              <w:rPr>
                <w:noProof/>
                <w:webHidden/>
              </w:rPr>
              <w:fldChar w:fldCharType="separate"/>
            </w:r>
            <w:r w:rsidR="006C2004">
              <w:rPr>
                <w:noProof/>
                <w:webHidden/>
              </w:rPr>
              <w:t>48</w:t>
            </w:r>
            <w:r w:rsidR="006C2004">
              <w:rPr>
                <w:noProof/>
                <w:webHidden/>
              </w:rPr>
              <w:fldChar w:fldCharType="end"/>
            </w:r>
          </w:hyperlink>
        </w:p>
        <w:p w14:paraId="37FFCC5B" w14:textId="77777777" w:rsidR="006C2004" w:rsidRDefault="00C03D6E">
          <w:pPr>
            <w:pStyle w:val="TOC2"/>
            <w:rPr>
              <w:rFonts w:asciiTheme="minorHAnsi" w:eastAsiaTheme="minorEastAsia" w:hAnsiTheme="minorHAnsi" w:cstheme="minorBidi"/>
              <w:noProof/>
              <w:sz w:val="22"/>
              <w:szCs w:val="22"/>
            </w:rPr>
          </w:pPr>
          <w:hyperlink w:anchor="_Toc443375737" w:history="1">
            <w:r w:rsidR="006C2004" w:rsidRPr="005D09AC">
              <w:rPr>
                <w:rStyle w:val="Hyperlink"/>
                <w:rFonts w:cs="Arial"/>
                <w:noProof/>
              </w:rPr>
              <w:t>36. Assignment of Antitrust Rights</w:t>
            </w:r>
            <w:r w:rsidR="006C2004">
              <w:rPr>
                <w:noProof/>
                <w:webHidden/>
              </w:rPr>
              <w:tab/>
            </w:r>
            <w:r w:rsidR="006C2004">
              <w:rPr>
                <w:noProof/>
                <w:webHidden/>
              </w:rPr>
              <w:fldChar w:fldCharType="begin"/>
            </w:r>
            <w:r w:rsidR="006C2004">
              <w:rPr>
                <w:noProof/>
                <w:webHidden/>
              </w:rPr>
              <w:instrText xml:space="preserve"> PAGEREF _Toc443375737 \h </w:instrText>
            </w:r>
            <w:r w:rsidR="006C2004">
              <w:rPr>
                <w:noProof/>
                <w:webHidden/>
              </w:rPr>
            </w:r>
            <w:r w:rsidR="006C2004">
              <w:rPr>
                <w:noProof/>
                <w:webHidden/>
              </w:rPr>
              <w:fldChar w:fldCharType="separate"/>
            </w:r>
            <w:r w:rsidR="006C2004">
              <w:rPr>
                <w:noProof/>
                <w:webHidden/>
              </w:rPr>
              <w:t>48</w:t>
            </w:r>
            <w:r w:rsidR="006C2004">
              <w:rPr>
                <w:noProof/>
                <w:webHidden/>
              </w:rPr>
              <w:fldChar w:fldCharType="end"/>
            </w:r>
          </w:hyperlink>
        </w:p>
        <w:p w14:paraId="6B4F9958" w14:textId="77777777" w:rsidR="006C2004" w:rsidRDefault="00C03D6E">
          <w:pPr>
            <w:pStyle w:val="TOC2"/>
            <w:rPr>
              <w:rFonts w:asciiTheme="minorHAnsi" w:eastAsiaTheme="minorEastAsia" w:hAnsiTheme="minorHAnsi" w:cstheme="minorBidi"/>
              <w:noProof/>
              <w:sz w:val="22"/>
              <w:szCs w:val="22"/>
            </w:rPr>
          </w:pPr>
          <w:hyperlink w:anchor="_Toc443375738" w:history="1">
            <w:r w:rsidR="006C2004" w:rsidRPr="005D09AC">
              <w:rPr>
                <w:rStyle w:val="Hyperlink"/>
                <w:rFonts w:cs="Arial"/>
                <w:noProof/>
              </w:rPr>
              <w:t>37. Contract Provisions for Orders Utilizing Federal Funds.</w:t>
            </w:r>
            <w:r w:rsidR="006C2004">
              <w:rPr>
                <w:noProof/>
                <w:webHidden/>
              </w:rPr>
              <w:tab/>
            </w:r>
            <w:r w:rsidR="006C2004">
              <w:rPr>
                <w:noProof/>
                <w:webHidden/>
              </w:rPr>
              <w:fldChar w:fldCharType="begin"/>
            </w:r>
            <w:r w:rsidR="006C2004">
              <w:rPr>
                <w:noProof/>
                <w:webHidden/>
              </w:rPr>
              <w:instrText xml:space="preserve"> PAGEREF _Toc443375738 \h </w:instrText>
            </w:r>
            <w:r w:rsidR="006C2004">
              <w:rPr>
                <w:noProof/>
                <w:webHidden/>
              </w:rPr>
            </w:r>
            <w:r w:rsidR="006C2004">
              <w:rPr>
                <w:noProof/>
                <w:webHidden/>
              </w:rPr>
              <w:fldChar w:fldCharType="separate"/>
            </w:r>
            <w:r w:rsidR="006C2004">
              <w:rPr>
                <w:noProof/>
                <w:webHidden/>
              </w:rPr>
              <w:t>49</w:t>
            </w:r>
            <w:r w:rsidR="006C2004">
              <w:rPr>
                <w:noProof/>
                <w:webHidden/>
              </w:rPr>
              <w:fldChar w:fldCharType="end"/>
            </w:r>
          </w:hyperlink>
        </w:p>
        <w:p w14:paraId="67BAC073"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39" w:history="1">
            <w:r w:rsidR="006C2004" w:rsidRPr="005D09AC">
              <w:rPr>
                <w:rStyle w:val="Hyperlink"/>
                <w:rFonts w:cs="Arial"/>
                <w:noProof/>
              </w:rPr>
              <w:t>Attachment B:  State of Mississippi Terms &amp; Conditions</w:t>
            </w:r>
            <w:r w:rsidR="006C2004">
              <w:rPr>
                <w:noProof/>
                <w:webHidden/>
              </w:rPr>
              <w:tab/>
            </w:r>
            <w:r w:rsidR="006C2004">
              <w:rPr>
                <w:noProof/>
                <w:webHidden/>
              </w:rPr>
              <w:fldChar w:fldCharType="begin"/>
            </w:r>
            <w:r w:rsidR="006C2004">
              <w:rPr>
                <w:noProof/>
                <w:webHidden/>
              </w:rPr>
              <w:instrText xml:space="preserve"> PAGEREF _Toc443375739 \h </w:instrText>
            </w:r>
            <w:r w:rsidR="006C2004">
              <w:rPr>
                <w:noProof/>
                <w:webHidden/>
              </w:rPr>
            </w:r>
            <w:r w:rsidR="006C2004">
              <w:rPr>
                <w:noProof/>
                <w:webHidden/>
              </w:rPr>
              <w:fldChar w:fldCharType="separate"/>
            </w:r>
            <w:r w:rsidR="006C2004">
              <w:rPr>
                <w:noProof/>
                <w:webHidden/>
              </w:rPr>
              <w:t>50</w:t>
            </w:r>
            <w:r w:rsidR="006C2004">
              <w:rPr>
                <w:noProof/>
                <w:webHidden/>
              </w:rPr>
              <w:fldChar w:fldCharType="end"/>
            </w:r>
          </w:hyperlink>
        </w:p>
        <w:p w14:paraId="0275E2CF"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40" w:history="1">
            <w:r w:rsidR="006C2004" w:rsidRPr="005D09AC">
              <w:rPr>
                <w:rStyle w:val="Hyperlink"/>
                <w:rFonts w:cs="Arial"/>
                <w:noProof/>
              </w:rPr>
              <w:t>Attachment C: Scope of Work</w:t>
            </w:r>
            <w:r w:rsidR="006C2004">
              <w:rPr>
                <w:noProof/>
                <w:webHidden/>
              </w:rPr>
              <w:tab/>
            </w:r>
            <w:r w:rsidR="006C2004">
              <w:rPr>
                <w:noProof/>
                <w:webHidden/>
              </w:rPr>
              <w:fldChar w:fldCharType="begin"/>
            </w:r>
            <w:r w:rsidR="006C2004">
              <w:rPr>
                <w:noProof/>
                <w:webHidden/>
              </w:rPr>
              <w:instrText xml:space="preserve"> PAGEREF _Toc443375740 \h </w:instrText>
            </w:r>
            <w:r w:rsidR="006C2004">
              <w:rPr>
                <w:noProof/>
                <w:webHidden/>
              </w:rPr>
            </w:r>
            <w:r w:rsidR="006C2004">
              <w:rPr>
                <w:noProof/>
                <w:webHidden/>
              </w:rPr>
              <w:fldChar w:fldCharType="separate"/>
            </w:r>
            <w:r w:rsidR="006C2004">
              <w:rPr>
                <w:noProof/>
                <w:webHidden/>
              </w:rPr>
              <w:t>58</w:t>
            </w:r>
            <w:r w:rsidR="006C2004">
              <w:rPr>
                <w:noProof/>
                <w:webHidden/>
              </w:rPr>
              <w:fldChar w:fldCharType="end"/>
            </w:r>
          </w:hyperlink>
        </w:p>
        <w:p w14:paraId="7F8AC94E" w14:textId="77777777" w:rsidR="006C2004" w:rsidRDefault="00C03D6E">
          <w:pPr>
            <w:pStyle w:val="TOC1"/>
            <w:tabs>
              <w:tab w:val="right" w:leader="dot" w:pos="9350"/>
            </w:tabs>
            <w:rPr>
              <w:rFonts w:asciiTheme="minorHAnsi" w:eastAsiaTheme="minorEastAsia" w:hAnsiTheme="minorHAnsi" w:cstheme="minorBidi"/>
              <w:noProof/>
              <w:sz w:val="22"/>
              <w:szCs w:val="22"/>
            </w:rPr>
          </w:pPr>
          <w:hyperlink w:anchor="_Toc443375741" w:history="1">
            <w:r w:rsidR="006C2004" w:rsidRPr="005D09AC">
              <w:rPr>
                <w:rStyle w:val="Hyperlink"/>
                <w:rFonts w:cs="Arial"/>
                <w:noProof/>
              </w:rPr>
              <w:t>Attachment D:  NASPO ValuePoint Map of Regions</w:t>
            </w:r>
            <w:r w:rsidR="006C2004">
              <w:rPr>
                <w:noProof/>
                <w:webHidden/>
              </w:rPr>
              <w:tab/>
            </w:r>
            <w:r w:rsidR="006C2004">
              <w:rPr>
                <w:noProof/>
                <w:webHidden/>
              </w:rPr>
              <w:fldChar w:fldCharType="begin"/>
            </w:r>
            <w:r w:rsidR="006C2004">
              <w:rPr>
                <w:noProof/>
                <w:webHidden/>
              </w:rPr>
              <w:instrText xml:space="preserve"> PAGEREF _Toc443375741 \h </w:instrText>
            </w:r>
            <w:r w:rsidR="006C2004">
              <w:rPr>
                <w:noProof/>
                <w:webHidden/>
              </w:rPr>
            </w:r>
            <w:r w:rsidR="006C2004">
              <w:rPr>
                <w:noProof/>
                <w:webHidden/>
              </w:rPr>
              <w:fldChar w:fldCharType="separate"/>
            </w:r>
            <w:r w:rsidR="006C2004">
              <w:rPr>
                <w:noProof/>
                <w:webHidden/>
              </w:rPr>
              <w:t>59</w:t>
            </w:r>
            <w:r w:rsidR="006C2004">
              <w:rPr>
                <w:noProof/>
                <w:webHidden/>
              </w:rPr>
              <w:fldChar w:fldCharType="end"/>
            </w:r>
          </w:hyperlink>
        </w:p>
        <w:p w14:paraId="0A59B8B1" w14:textId="77777777" w:rsidR="006C2004" w:rsidRPr="006C2004" w:rsidRDefault="00C03D6E">
          <w:pPr>
            <w:pStyle w:val="TOC1"/>
            <w:tabs>
              <w:tab w:val="right" w:leader="dot" w:pos="9350"/>
            </w:tabs>
            <w:rPr>
              <w:rFonts w:asciiTheme="minorHAnsi" w:eastAsiaTheme="minorEastAsia" w:hAnsiTheme="minorHAnsi" w:cstheme="minorBidi"/>
              <w:noProof/>
              <w:sz w:val="22"/>
              <w:szCs w:val="22"/>
            </w:rPr>
          </w:pPr>
          <w:hyperlink w:anchor="_Toc443375742" w:history="1">
            <w:r w:rsidR="006C2004" w:rsidRPr="006C2004">
              <w:rPr>
                <w:rStyle w:val="Hyperlink"/>
                <w:rFonts w:eastAsiaTheme="majorEastAsia" w:cs="Arial"/>
                <w:bCs/>
                <w:noProof/>
              </w:rPr>
              <w:t>Attachment E:  Specifications</w:t>
            </w:r>
            <w:r w:rsidR="006C2004" w:rsidRPr="006C2004">
              <w:rPr>
                <w:noProof/>
                <w:webHidden/>
              </w:rPr>
              <w:tab/>
            </w:r>
            <w:r w:rsidR="006C2004" w:rsidRPr="006C2004">
              <w:rPr>
                <w:noProof/>
                <w:webHidden/>
              </w:rPr>
              <w:fldChar w:fldCharType="begin"/>
            </w:r>
            <w:r w:rsidR="006C2004" w:rsidRPr="006C2004">
              <w:rPr>
                <w:noProof/>
                <w:webHidden/>
              </w:rPr>
              <w:instrText xml:space="preserve"> PAGEREF _Toc443375742 \h </w:instrText>
            </w:r>
            <w:r w:rsidR="006C2004" w:rsidRPr="006C2004">
              <w:rPr>
                <w:noProof/>
                <w:webHidden/>
              </w:rPr>
            </w:r>
            <w:r w:rsidR="006C2004" w:rsidRPr="006C2004">
              <w:rPr>
                <w:noProof/>
                <w:webHidden/>
              </w:rPr>
              <w:fldChar w:fldCharType="separate"/>
            </w:r>
            <w:r w:rsidR="006C2004" w:rsidRPr="006C2004">
              <w:rPr>
                <w:noProof/>
                <w:webHidden/>
              </w:rPr>
              <w:t>60</w:t>
            </w:r>
            <w:r w:rsidR="006C2004" w:rsidRPr="006C2004">
              <w:rPr>
                <w:noProof/>
                <w:webHidden/>
              </w:rPr>
              <w:fldChar w:fldCharType="end"/>
            </w:r>
          </w:hyperlink>
        </w:p>
        <w:p w14:paraId="2F0F1261" w14:textId="77777777" w:rsidR="006C2004" w:rsidRPr="006C2004" w:rsidRDefault="00C03D6E">
          <w:pPr>
            <w:pStyle w:val="TOC1"/>
            <w:tabs>
              <w:tab w:val="right" w:leader="dot" w:pos="9350"/>
            </w:tabs>
            <w:rPr>
              <w:rFonts w:asciiTheme="minorHAnsi" w:eastAsiaTheme="minorEastAsia" w:hAnsiTheme="minorHAnsi" w:cstheme="minorBidi"/>
              <w:noProof/>
              <w:sz w:val="22"/>
              <w:szCs w:val="22"/>
            </w:rPr>
          </w:pPr>
          <w:hyperlink w:anchor="_Toc443375743" w:history="1">
            <w:r w:rsidR="006C2004" w:rsidRPr="006C2004">
              <w:rPr>
                <w:rStyle w:val="Hyperlink"/>
                <w:rFonts w:eastAsiaTheme="majorEastAsia" w:cs="Arial"/>
                <w:bCs/>
                <w:noProof/>
              </w:rPr>
              <w:t>Attachment F:  Cost Response Form</w:t>
            </w:r>
            <w:r w:rsidR="006C2004" w:rsidRPr="006C2004">
              <w:rPr>
                <w:noProof/>
                <w:webHidden/>
              </w:rPr>
              <w:tab/>
            </w:r>
            <w:r w:rsidR="006C2004" w:rsidRPr="006C2004">
              <w:rPr>
                <w:noProof/>
                <w:webHidden/>
              </w:rPr>
              <w:fldChar w:fldCharType="begin"/>
            </w:r>
            <w:r w:rsidR="006C2004" w:rsidRPr="006C2004">
              <w:rPr>
                <w:noProof/>
                <w:webHidden/>
              </w:rPr>
              <w:instrText xml:space="preserve"> PAGEREF _Toc443375743 \h </w:instrText>
            </w:r>
            <w:r w:rsidR="006C2004" w:rsidRPr="006C2004">
              <w:rPr>
                <w:noProof/>
                <w:webHidden/>
              </w:rPr>
            </w:r>
            <w:r w:rsidR="006C2004" w:rsidRPr="006C2004">
              <w:rPr>
                <w:noProof/>
                <w:webHidden/>
              </w:rPr>
              <w:fldChar w:fldCharType="separate"/>
            </w:r>
            <w:r w:rsidR="006C2004" w:rsidRPr="006C2004">
              <w:rPr>
                <w:noProof/>
                <w:webHidden/>
              </w:rPr>
              <w:t>61</w:t>
            </w:r>
            <w:r w:rsidR="006C2004" w:rsidRPr="006C2004">
              <w:rPr>
                <w:noProof/>
                <w:webHidden/>
              </w:rPr>
              <w:fldChar w:fldCharType="end"/>
            </w:r>
          </w:hyperlink>
        </w:p>
        <w:p w14:paraId="7040CFED" w14:textId="77777777" w:rsidR="006C2004" w:rsidRPr="006C2004" w:rsidRDefault="00C03D6E">
          <w:pPr>
            <w:pStyle w:val="TOC1"/>
            <w:tabs>
              <w:tab w:val="right" w:leader="dot" w:pos="9350"/>
            </w:tabs>
            <w:rPr>
              <w:rFonts w:asciiTheme="minorHAnsi" w:eastAsiaTheme="minorEastAsia" w:hAnsiTheme="minorHAnsi" w:cstheme="minorBidi"/>
              <w:noProof/>
              <w:sz w:val="22"/>
              <w:szCs w:val="22"/>
            </w:rPr>
          </w:pPr>
          <w:hyperlink w:anchor="_Toc443375744" w:history="1">
            <w:r w:rsidR="006C2004" w:rsidRPr="006C2004">
              <w:rPr>
                <w:rStyle w:val="Hyperlink"/>
                <w:rFonts w:eastAsiaTheme="majorEastAsia" w:cs="Arial"/>
                <w:bCs/>
                <w:noProof/>
              </w:rPr>
              <w:t>Attachment G:  Cover Letter Form, RFP #3120000620</w:t>
            </w:r>
            <w:r w:rsidR="006C2004" w:rsidRPr="006C2004">
              <w:rPr>
                <w:noProof/>
                <w:webHidden/>
              </w:rPr>
              <w:tab/>
            </w:r>
            <w:r w:rsidR="006C2004" w:rsidRPr="006C2004">
              <w:rPr>
                <w:noProof/>
                <w:webHidden/>
              </w:rPr>
              <w:fldChar w:fldCharType="begin"/>
            </w:r>
            <w:r w:rsidR="006C2004" w:rsidRPr="006C2004">
              <w:rPr>
                <w:noProof/>
                <w:webHidden/>
              </w:rPr>
              <w:instrText xml:space="preserve"> PAGEREF _Toc443375744 \h </w:instrText>
            </w:r>
            <w:r w:rsidR="006C2004" w:rsidRPr="006C2004">
              <w:rPr>
                <w:noProof/>
                <w:webHidden/>
              </w:rPr>
            </w:r>
            <w:r w:rsidR="006C2004" w:rsidRPr="006C2004">
              <w:rPr>
                <w:noProof/>
                <w:webHidden/>
              </w:rPr>
              <w:fldChar w:fldCharType="separate"/>
            </w:r>
            <w:r w:rsidR="006C2004" w:rsidRPr="006C2004">
              <w:rPr>
                <w:noProof/>
                <w:webHidden/>
              </w:rPr>
              <w:t>62</w:t>
            </w:r>
            <w:r w:rsidR="006C2004" w:rsidRPr="006C2004">
              <w:rPr>
                <w:noProof/>
                <w:webHidden/>
              </w:rPr>
              <w:fldChar w:fldCharType="end"/>
            </w:r>
          </w:hyperlink>
        </w:p>
        <w:p w14:paraId="7A75DC5D" w14:textId="77777777" w:rsidR="00817C4F" w:rsidRPr="00F400BE" w:rsidRDefault="00817C4F" w:rsidP="00D443D2">
          <w:pPr>
            <w:jc w:val="both"/>
            <w:rPr>
              <w:rFonts w:cs="Arial"/>
            </w:rPr>
          </w:pPr>
          <w:r w:rsidRPr="001C0BA4">
            <w:rPr>
              <w:rFonts w:cs="Arial"/>
              <w:b/>
              <w:bCs/>
              <w:noProof/>
            </w:rPr>
            <w:fldChar w:fldCharType="end"/>
          </w:r>
        </w:p>
      </w:sdtContent>
    </w:sdt>
    <w:p w14:paraId="1693D193" w14:textId="77777777" w:rsidR="00D443D2" w:rsidRDefault="00D443D2" w:rsidP="00D443D2">
      <w:pPr>
        <w:autoSpaceDE/>
        <w:autoSpaceDN/>
        <w:adjustRightInd/>
        <w:rPr>
          <w:rFonts w:cs="Arial"/>
          <w:b/>
        </w:rPr>
      </w:pPr>
    </w:p>
    <w:p w14:paraId="3FDBBC8F" w14:textId="77777777" w:rsidR="00904A19" w:rsidRDefault="00904A19" w:rsidP="00D443D2">
      <w:pPr>
        <w:autoSpaceDE/>
        <w:autoSpaceDN/>
        <w:adjustRightInd/>
        <w:rPr>
          <w:rFonts w:cs="Arial"/>
          <w:b/>
        </w:rPr>
      </w:pPr>
    </w:p>
    <w:p w14:paraId="3281176A" w14:textId="77777777" w:rsidR="00067DA6" w:rsidRDefault="00067DA6">
      <w:pPr>
        <w:widowControl/>
        <w:autoSpaceDE/>
        <w:autoSpaceDN/>
        <w:adjustRightInd/>
        <w:rPr>
          <w:rFonts w:cs="Arial"/>
          <w:b/>
        </w:rPr>
      </w:pPr>
      <w:r>
        <w:rPr>
          <w:rFonts w:cs="Arial"/>
          <w:b/>
        </w:rPr>
        <w:br w:type="page"/>
      </w:r>
    </w:p>
    <w:p w14:paraId="6BDD90B7" w14:textId="077BC6AA" w:rsidR="00A204BD" w:rsidRPr="003B750D" w:rsidRDefault="003B750D" w:rsidP="00FF2186">
      <w:pPr>
        <w:autoSpaceDE/>
        <w:autoSpaceDN/>
        <w:adjustRightInd/>
        <w:jc w:val="center"/>
        <w:rPr>
          <w:rFonts w:cs="Arial"/>
          <w:b/>
        </w:rPr>
      </w:pPr>
      <w:r>
        <w:rPr>
          <w:rFonts w:cs="Arial"/>
          <w:b/>
        </w:rPr>
        <w:lastRenderedPageBreak/>
        <w:t>R</w:t>
      </w:r>
      <w:r w:rsidR="00A204BD" w:rsidRPr="003B750D">
        <w:rPr>
          <w:rFonts w:cs="Arial"/>
          <w:b/>
        </w:rPr>
        <w:t>EQUEST FOR PROPOSAL</w:t>
      </w:r>
    </w:p>
    <w:p w14:paraId="2E05A35C" w14:textId="77777777" w:rsidR="00A204BD" w:rsidRPr="003B750D" w:rsidRDefault="00943002" w:rsidP="00FF2186">
      <w:pPr>
        <w:tabs>
          <w:tab w:val="left" w:pos="0"/>
        </w:tabs>
        <w:suppressAutoHyphens/>
        <w:spacing w:line="240" w:lineRule="atLeast"/>
        <w:jc w:val="center"/>
        <w:rPr>
          <w:rFonts w:cs="Arial"/>
          <w:b/>
          <w:bCs/>
          <w:color w:val="000000"/>
          <w:szCs w:val="24"/>
        </w:rPr>
      </w:pPr>
      <w:r w:rsidRPr="003B750D">
        <w:rPr>
          <w:rFonts w:cs="Arial"/>
          <w:b/>
          <w:bCs/>
          <w:color w:val="000000"/>
          <w:szCs w:val="24"/>
        </w:rPr>
        <w:t>Fire Trucks and Fire Apparatus</w:t>
      </w:r>
    </w:p>
    <w:p w14:paraId="2958C309" w14:textId="77777777" w:rsidR="00A204BD" w:rsidRPr="003B750D" w:rsidRDefault="00A204BD" w:rsidP="00FF2186">
      <w:pPr>
        <w:tabs>
          <w:tab w:val="left" w:pos="0"/>
        </w:tabs>
        <w:suppressAutoHyphens/>
        <w:spacing w:line="240" w:lineRule="atLeast"/>
        <w:jc w:val="center"/>
        <w:rPr>
          <w:rFonts w:cs="Arial"/>
          <w:b/>
          <w:bCs/>
          <w:color w:val="000000"/>
          <w:szCs w:val="24"/>
        </w:rPr>
      </w:pPr>
    </w:p>
    <w:p w14:paraId="4D3EF61A" w14:textId="632ED058" w:rsidR="00A204BD" w:rsidRPr="001C0BA4" w:rsidRDefault="00A204BD" w:rsidP="00FF2186">
      <w:pPr>
        <w:tabs>
          <w:tab w:val="left" w:pos="0"/>
        </w:tabs>
        <w:suppressAutoHyphens/>
        <w:spacing w:line="240" w:lineRule="atLeast"/>
        <w:jc w:val="center"/>
        <w:rPr>
          <w:rFonts w:cs="Arial"/>
          <w:b/>
          <w:bCs/>
          <w:color w:val="000000"/>
          <w:szCs w:val="24"/>
        </w:rPr>
      </w:pPr>
      <w:r w:rsidRPr="003B750D">
        <w:rPr>
          <w:rFonts w:cs="Arial"/>
          <w:b/>
          <w:bCs/>
          <w:color w:val="000000"/>
          <w:szCs w:val="24"/>
        </w:rPr>
        <w:t xml:space="preserve">Solicitation # </w:t>
      </w:r>
      <w:r w:rsidR="006C5C6C">
        <w:rPr>
          <w:rFonts w:cs="Arial"/>
          <w:b/>
          <w:bCs/>
          <w:color w:val="000000"/>
          <w:szCs w:val="24"/>
        </w:rPr>
        <w:t>3120000620</w:t>
      </w:r>
    </w:p>
    <w:p w14:paraId="4CCAA802" w14:textId="474AD567" w:rsidR="00A204BD" w:rsidRPr="003B750D" w:rsidRDefault="00F03CFF" w:rsidP="00D443D2">
      <w:pPr>
        <w:pStyle w:val="Heading1"/>
        <w:jc w:val="both"/>
        <w:rPr>
          <w:rFonts w:cs="Arial"/>
          <w:sz w:val="24"/>
          <w:szCs w:val="24"/>
        </w:rPr>
      </w:pPr>
      <w:bookmarkStart w:id="1" w:name="_Toc443375619"/>
      <w:r>
        <w:rPr>
          <w:rFonts w:cs="Arial"/>
          <w:sz w:val="24"/>
          <w:szCs w:val="24"/>
        </w:rPr>
        <w:t>S</w:t>
      </w:r>
      <w:r w:rsidR="00115752" w:rsidRPr="00F400BE">
        <w:rPr>
          <w:rFonts w:cs="Arial"/>
          <w:sz w:val="24"/>
          <w:szCs w:val="24"/>
        </w:rPr>
        <w:t xml:space="preserve">ection 1: </w:t>
      </w:r>
      <w:r w:rsidR="00766534" w:rsidRPr="00F400BE">
        <w:rPr>
          <w:rFonts w:cs="Arial"/>
          <w:sz w:val="24"/>
          <w:szCs w:val="24"/>
        </w:rPr>
        <w:t>NAS</w:t>
      </w:r>
      <w:r w:rsidR="00766534" w:rsidRPr="007109AB">
        <w:rPr>
          <w:rFonts w:cs="Arial"/>
          <w:sz w:val="24"/>
          <w:szCs w:val="24"/>
        </w:rPr>
        <w:t>PO ValuePoint</w:t>
      </w:r>
      <w:r w:rsidR="001623F0" w:rsidRPr="003B750D">
        <w:rPr>
          <w:rFonts w:cs="Arial"/>
          <w:sz w:val="24"/>
          <w:szCs w:val="24"/>
        </w:rPr>
        <w:t xml:space="preserve"> </w:t>
      </w:r>
      <w:r w:rsidR="00A204BD" w:rsidRPr="003B750D">
        <w:rPr>
          <w:rFonts w:cs="Arial"/>
          <w:sz w:val="24"/>
          <w:szCs w:val="24"/>
        </w:rPr>
        <w:t xml:space="preserve">Solicitation </w:t>
      </w:r>
      <w:r w:rsidR="001623F0" w:rsidRPr="003B750D">
        <w:rPr>
          <w:rFonts w:cs="Arial"/>
          <w:sz w:val="24"/>
          <w:szCs w:val="24"/>
        </w:rPr>
        <w:t xml:space="preserve">- </w:t>
      </w:r>
      <w:r w:rsidR="00A204BD" w:rsidRPr="003B750D">
        <w:rPr>
          <w:rFonts w:cs="Arial"/>
          <w:sz w:val="24"/>
          <w:szCs w:val="24"/>
        </w:rPr>
        <w:t>General Information</w:t>
      </w:r>
      <w:bookmarkEnd w:id="1"/>
    </w:p>
    <w:p w14:paraId="159C340A" w14:textId="77777777" w:rsidR="000E184A" w:rsidRPr="003B750D" w:rsidRDefault="000E184A" w:rsidP="00D443D2">
      <w:pPr>
        <w:pStyle w:val="Heading2"/>
        <w:jc w:val="both"/>
        <w:rPr>
          <w:rFonts w:cs="Arial"/>
          <w:sz w:val="24"/>
          <w:szCs w:val="24"/>
        </w:rPr>
      </w:pPr>
      <w:bookmarkStart w:id="2" w:name="_Toc443375620"/>
      <w:r w:rsidRPr="003B750D">
        <w:rPr>
          <w:rFonts w:cs="Arial"/>
          <w:sz w:val="24"/>
          <w:szCs w:val="24"/>
        </w:rPr>
        <w:t xml:space="preserve">1.1. </w:t>
      </w:r>
      <w:r w:rsidR="001853D7" w:rsidRPr="003B750D">
        <w:rPr>
          <w:rFonts w:cs="Arial"/>
          <w:sz w:val="24"/>
          <w:szCs w:val="24"/>
        </w:rPr>
        <w:tab/>
      </w:r>
      <w:r w:rsidR="00025225" w:rsidRPr="003B750D">
        <w:rPr>
          <w:rFonts w:cs="Arial"/>
          <w:sz w:val="24"/>
          <w:szCs w:val="24"/>
        </w:rPr>
        <w:t>Purpose</w:t>
      </w:r>
      <w:bookmarkEnd w:id="2"/>
    </w:p>
    <w:p w14:paraId="248518E9" w14:textId="7B28CCFA" w:rsidR="000E184A" w:rsidRPr="00F400BE" w:rsidRDefault="009753D4" w:rsidP="00A17A56">
      <w:pPr>
        <w:ind w:left="180"/>
        <w:jc w:val="both"/>
        <w:rPr>
          <w:rFonts w:cs="Arial"/>
          <w:color w:val="000000"/>
          <w:szCs w:val="24"/>
        </w:rPr>
      </w:pPr>
      <w:r w:rsidRPr="003B750D">
        <w:rPr>
          <w:rFonts w:cs="Arial"/>
          <w:color w:val="000000"/>
          <w:szCs w:val="24"/>
        </w:rPr>
        <w:t xml:space="preserve">The State of </w:t>
      </w:r>
      <w:r w:rsidR="00943002" w:rsidRPr="003B750D">
        <w:rPr>
          <w:rFonts w:cs="Arial"/>
          <w:color w:val="000000"/>
          <w:szCs w:val="24"/>
        </w:rPr>
        <w:t>Mississippi</w:t>
      </w:r>
      <w:r w:rsidRPr="003B750D">
        <w:rPr>
          <w:rFonts w:cs="Arial"/>
          <w:color w:val="000000"/>
          <w:szCs w:val="24"/>
        </w:rPr>
        <w:t xml:space="preserve">, </w:t>
      </w:r>
      <w:r w:rsidR="00943002" w:rsidRPr="003B750D">
        <w:rPr>
          <w:rFonts w:cs="Arial"/>
          <w:color w:val="000000"/>
          <w:szCs w:val="24"/>
        </w:rPr>
        <w:t>Department of Finance and Administration, Office of Purchasing, Travel and Fleet Management</w:t>
      </w:r>
      <w:r w:rsidRPr="003B750D">
        <w:rPr>
          <w:rFonts w:cs="Arial"/>
          <w:color w:val="000000"/>
          <w:szCs w:val="24"/>
        </w:rPr>
        <w:t xml:space="preserve"> </w:t>
      </w:r>
      <w:r w:rsidR="001853D7" w:rsidRPr="003B750D">
        <w:rPr>
          <w:rFonts w:cs="Arial"/>
          <w:color w:val="000000"/>
          <w:szCs w:val="24"/>
        </w:rPr>
        <w:t xml:space="preserve">(hereinafter referred to as </w:t>
      </w:r>
      <w:r w:rsidR="00EA786B" w:rsidRPr="003B750D">
        <w:rPr>
          <w:rFonts w:cs="Arial"/>
          <w:color w:val="000000"/>
          <w:szCs w:val="24"/>
        </w:rPr>
        <w:t>State of Mississippi</w:t>
      </w:r>
      <w:r w:rsidR="00BC311C" w:rsidRPr="003B750D">
        <w:rPr>
          <w:rFonts w:cs="Arial"/>
          <w:color w:val="000000"/>
          <w:szCs w:val="24"/>
        </w:rPr>
        <w:t xml:space="preserve"> or OPTFM</w:t>
      </w:r>
      <w:r w:rsidRPr="003B750D">
        <w:rPr>
          <w:rFonts w:cs="Arial"/>
          <w:color w:val="000000"/>
          <w:szCs w:val="24"/>
        </w:rPr>
        <w:t xml:space="preserve">) is requesting </w:t>
      </w:r>
      <w:r w:rsidR="00321AEB">
        <w:rPr>
          <w:rFonts w:cs="Arial"/>
          <w:color w:val="000000"/>
          <w:szCs w:val="24"/>
        </w:rPr>
        <w:t>Proposal</w:t>
      </w:r>
      <w:r w:rsidRPr="003B750D">
        <w:rPr>
          <w:rFonts w:cs="Arial"/>
          <w:color w:val="000000"/>
          <w:szCs w:val="24"/>
        </w:rPr>
        <w:t xml:space="preserve">s for </w:t>
      </w:r>
      <w:r w:rsidR="00943002" w:rsidRPr="003B750D">
        <w:rPr>
          <w:rFonts w:cs="Arial"/>
          <w:color w:val="000000"/>
          <w:szCs w:val="24"/>
        </w:rPr>
        <w:t>fire trucks and fire apparatus</w:t>
      </w:r>
      <w:r w:rsidRPr="003B750D">
        <w:rPr>
          <w:rFonts w:cs="Arial"/>
          <w:color w:val="000000"/>
          <w:szCs w:val="24"/>
        </w:rPr>
        <w:t xml:space="preserve"> in furtherance of the </w:t>
      </w:r>
      <w:r w:rsidR="00766534" w:rsidRPr="003B750D">
        <w:rPr>
          <w:rFonts w:cs="Arial"/>
          <w:color w:val="000000"/>
          <w:szCs w:val="24"/>
        </w:rPr>
        <w:t>NASPO ValuePoint</w:t>
      </w:r>
      <w:r w:rsidRPr="003B750D">
        <w:rPr>
          <w:rFonts w:cs="Arial"/>
          <w:color w:val="000000"/>
          <w:szCs w:val="24"/>
        </w:rPr>
        <w:t xml:space="preserve"> Cooperative Purchasing Program.  </w:t>
      </w:r>
      <w:r w:rsidR="00DA6CD3" w:rsidRPr="003B750D">
        <w:rPr>
          <w:rFonts w:cs="Arial"/>
          <w:szCs w:val="24"/>
        </w:rPr>
        <w:t xml:space="preserve">The objective of this RFP is to obtain best value, and in some cases achieve more favorable pricing, than are obtainable by an individual state or local government entity because of the collective volume of potential purchases by numerous state and local government entities. </w:t>
      </w:r>
      <w:r w:rsidRPr="003B750D">
        <w:rPr>
          <w:rFonts w:cs="Arial"/>
          <w:color w:val="000000"/>
          <w:szCs w:val="24"/>
        </w:rPr>
        <w:t xml:space="preserve"> </w:t>
      </w:r>
      <w:r w:rsidR="00DA6CD3" w:rsidRPr="003B750D">
        <w:rPr>
          <w:rFonts w:cs="Arial"/>
          <w:szCs w:val="24"/>
        </w:rPr>
        <w:t>The Master Agreement(s) resulting from this procurement may be used by state governments (including departments, agencies, institutions), institutions of higher education, political subdivisions (i.e., colleges, school districts, counties, cities, etc.), the District of Columbia, territories of the United States, and other eligible entities subject to approval of the individual state procurement director and compliance with local statutory and regulatory provisions</w:t>
      </w:r>
      <w:r w:rsidR="005D01AE" w:rsidRPr="003B750D">
        <w:rPr>
          <w:rFonts w:cs="Arial"/>
          <w:szCs w:val="24"/>
        </w:rPr>
        <w:t xml:space="preserve">.  </w:t>
      </w:r>
      <w:r w:rsidRPr="003B750D">
        <w:rPr>
          <w:rFonts w:cs="Arial"/>
          <w:szCs w:val="24"/>
        </w:rPr>
        <w:t>The initial term of</w:t>
      </w:r>
      <w:r w:rsidR="009203C6">
        <w:rPr>
          <w:rFonts w:cs="Arial"/>
          <w:szCs w:val="24"/>
        </w:rPr>
        <w:t xml:space="preserve"> the Master A</w:t>
      </w:r>
      <w:r w:rsidRPr="003B750D">
        <w:rPr>
          <w:rFonts w:cs="Arial"/>
          <w:szCs w:val="24"/>
        </w:rPr>
        <w:t xml:space="preserve">greement shall be </w:t>
      </w:r>
      <w:r w:rsidR="00825A37" w:rsidRPr="003B750D">
        <w:rPr>
          <w:rFonts w:cs="Arial"/>
          <w:szCs w:val="24"/>
        </w:rPr>
        <w:t>three (3</w:t>
      </w:r>
      <w:r w:rsidR="006539BC" w:rsidRPr="003B750D">
        <w:rPr>
          <w:rFonts w:cs="Arial"/>
          <w:szCs w:val="24"/>
        </w:rPr>
        <w:t>) year</w:t>
      </w:r>
      <w:r w:rsidR="00825A37" w:rsidRPr="003B750D">
        <w:rPr>
          <w:rFonts w:cs="Arial"/>
          <w:szCs w:val="24"/>
        </w:rPr>
        <w:t>s</w:t>
      </w:r>
      <w:r w:rsidR="00DA7CF9" w:rsidRPr="003B750D">
        <w:rPr>
          <w:rFonts w:cs="Arial"/>
          <w:szCs w:val="24"/>
        </w:rPr>
        <w:t xml:space="preserve">. </w:t>
      </w:r>
      <w:r w:rsidR="00DA7CF9" w:rsidRPr="003B750D">
        <w:rPr>
          <w:rFonts w:cs="Arial"/>
          <w:color w:val="000000"/>
          <w:szCs w:val="24"/>
        </w:rPr>
        <w:t xml:space="preserve">The Master Agreement may be extended beyond the </w:t>
      </w:r>
      <w:r w:rsidR="006539BC" w:rsidRPr="003B750D">
        <w:rPr>
          <w:rFonts w:cs="Arial"/>
          <w:color w:val="000000"/>
          <w:szCs w:val="24"/>
        </w:rPr>
        <w:t>orig</w:t>
      </w:r>
      <w:r w:rsidR="00825A37" w:rsidRPr="003B750D">
        <w:rPr>
          <w:rFonts w:cs="Arial"/>
          <w:color w:val="000000"/>
          <w:szCs w:val="24"/>
        </w:rPr>
        <w:t>inal contract period for two (2</w:t>
      </w:r>
      <w:r w:rsidR="006539BC" w:rsidRPr="003B750D">
        <w:rPr>
          <w:rFonts w:cs="Arial"/>
          <w:color w:val="000000"/>
          <w:szCs w:val="24"/>
        </w:rPr>
        <w:t>)</w:t>
      </w:r>
      <w:r w:rsidR="00DA7CF9" w:rsidRPr="003B750D">
        <w:rPr>
          <w:rFonts w:cs="Arial"/>
          <w:color w:val="000000"/>
          <w:szCs w:val="24"/>
        </w:rPr>
        <w:t xml:space="preserve"> additional one</w:t>
      </w:r>
      <w:r w:rsidR="00294C59">
        <w:rPr>
          <w:rFonts w:cs="Arial"/>
          <w:color w:val="000000"/>
          <w:szCs w:val="24"/>
        </w:rPr>
        <w:t xml:space="preserve"> (1)</w:t>
      </w:r>
      <w:r w:rsidR="00DA7CF9" w:rsidRPr="003B750D">
        <w:rPr>
          <w:rFonts w:cs="Arial"/>
          <w:color w:val="000000"/>
          <w:szCs w:val="24"/>
        </w:rPr>
        <w:t xml:space="preserve"> year periods at the </w:t>
      </w:r>
      <w:r w:rsidR="00EA786B" w:rsidRPr="003B750D">
        <w:rPr>
          <w:rFonts w:cs="Arial"/>
          <w:color w:val="000000"/>
          <w:szCs w:val="24"/>
        </w:rPr>
        <w:t>State of Mississippi</w:t>
      </w:r>
      <w:r w:rsidR="00DA7CF9" w:rsidRPr="003B750D">
        <w:rPr>
          <w:rFonts w:cs="Arial"/>
          <w:color w:val="000000"/>
          <w:szCs w:val="24"/>
        </w:rPr>
        <w:t>’s discretion and by mutual agreement and</w:t>
      </w:r>
      <w:r w:rsidR="00DA7CF9" w:rsidRPr="003B750D">
        <w:rPr>
          <w:rFonts w:cs="Arial"/>
          <w:szCs w:val="24"/>
        </w:rPr>
        <w:t xml:space="preserve"> upon review of requirements of Participating Entities, current market conditions, and Contractor performance</w:t>
      </w:r>
      <w:r w:rsidRPr="003B750D">
        <w:rPr>
          <w:rFonts w:cs="Arial"/>
          <w:szCs w:val="24"/>
        </w:rPr>
        <w:t xml:space="preserve"> as outlined in Section 3 of the </w:t>
      </w:r>
      <w:r w:rsidR="00766534" w:rsidRPr="003B750D">
        <w:rPr>
          <w:rFonts w:cs="Arial"/>
          <w:szCs w:val="24"/>
        </w:rPr>
        <w:t>NASPO ValuePoint</w:t>
      </w:r>
      <w:r w:rsidR="009203C6">
        <w:rPr>
          <w:rFonts w:cs="Arial"/>
          <w:szCs w:val="24"/>
        </w:rPr>
        <w:t xml:space="preserve"> Master Terms and C</w:t>
      </w:r>
      <w:r w:rsidRPr="003B750D">
        <w:rPr>
          <w:rFonts w:cs="Arial"/>
          <w:szCs w:val="24"/>
        </w:rPr>
        <w:t>onditions</w:t>
      </w:r>
      <w:r w:rsidR="00BF34CD" w:rsidRPr="003B750D">
        <w:rPr>
          <w:rFonts w:cs="Arial"/>
          <w:szCs w:val="24"/>
        </w:rPr>
        <w:t>.</w:t>
      </w:r>
      <w:r w:rsidRPr="003B750D">
        <w:rPr>
          <w:rFonts w:cs="Arial"/>
          <w:szCs w:val="24"/>
        </w:rPr>
        <w:t xml:space="preserve"> (</w:t>
      </w:r>
      <w:r w:rsidR="00C00B32" w:rsidRPr="003B750D">
        <w:rPr>
          <w:rFonts w:cs="Arial"/>
          <w:szCs w:val="24"/>
        </w:rPr>
        <w:t>Attachment</w:t>
      </w:r>
      <w:r w:rsidR="00F400BE">
        <w:rPr>
          <w:rFonts w:cs="Arial"/>
          <w:szCs w:val="24"/>
        </w:rPr>
        <w:t xml:space="preserve"> A). </w:t>
      </w:r>
      <w:r w:rsidR="000E184A" w:rsidRPr="00585398">
        <w:rPr>
          <w:rFonts w:cs="Arial"/>
          <w:szCs w:val="24"/>
        </w:rPr>
        <w:t xml:space="preserve">It is anticipated that this RFP </w:t>
      </w:r>
      <w:r w:rsidR="001F2991">
        <w:rPr>
          <w:rFonts w:cs="Arial"/>
          <w:szCs w:val="24"/>
        </w:rPr>
        <w:t xml:space="preserve">may </w:t>
      </w:r>
      <w:r w:rsidR="00585398" w:rsidRPr="00585398">
        <w:rPr>
          <w:rFonts w:cs="Arial"/>
          <w:szCs w:val="24"/>
        </w:rPr>
        <w:t>award</w:t>
      </w:r>
      <w:r w:rsidR="00BA130E" w:rsidRPr="00585398">
        <w:rPr>
          <w:rFonts w:cs="Arial"/>
          <w:szCs w:val="24"/>
        </w:rPr>
        <w:t xml:space="preserve"> up to six (6) National and four (4) Regional</w:t>
      </w:r>
      <w:r w:rsidR="000E184A" w:rsidRPr="00585398">
        <w:rPr>
          <w:rFonts w:cs="Arial"/>
          <w:szCs w:val="24"/>
        </w:rPr>
        <w:t xml:space="preserve"> </w:t>
      </w:r>
      <w:r w:rsidR="00585398" w:rsidRPr="00585398">
        <w:rPr>
          <w:rFonts w:cs="Arial"/>
          <w:szCs w:val="24"/>
        </w:rPr>
        <w:t>Master Agreements with</w:t>
      </w:r>
      <w:r w:rsidR="000E184A" w:rsidRPr="00585398">
        <w:rPr>
          <w:rFonts w:cs="Arial"/>
          <w:szCs w:val="24"/>
        </w:rPr>
        <w:t xml:space="preserve"> multiple </w:t>
      </w:r>
      <w:r w:rsidR="00942196">
        <w:rPr>
          <w:rFonts w:cs="Arial"/>
          <w:szCs w:val="24"/>
        </w:rPr>
        <w:t>C</w:t>
      </w:r>
      <w:r w:rsidR="000E184A" w:rsidRPr="00585398">
        <w:rPr>
          <w:rFonts w:cs="Arial"/>
          <w:szCs w:val="24"/>
        </w:rPr>
        <w:t>ontractors</w:t>
      </w:r>
      <w:r w:rsidR="00BA130E" w:rsidRPr="00585398">
        <w:rPr>
          <w:rFonts w:cs="Arial"/>
          <w:szCs w:val="24"/>
        </w:rPr>
        <w:t xml:space="preserve">, </w:t>
      </w:r>
      <w:r w:rsidR="00E41995" w:rsidRPr="00585398">
        <w:rPr>
          <w:rFonts w:cs="Arial"/>
          <w:szCs w:val="24"/>
        </w:rPr>
        <w:t>at</w:t>
      </w:r>
      <w:r w:rsidR="000E184A" w:rsidRPr="00585398">
        <w:rPr>
          <w:rFonts w:cs="Arial"/>
          <w:szCs w:val="24"/>
        </w:rPr>
        <w:t xml:space="preserve"> the </w:t>
      </w:r>
      <w:r w:rsidR="00EA786B" w:rsidRPr="00585398">
        <w:rPr>
          <w:rFonts w:cs="Arial"/>
          <w:szCs w:val="24"/>
        </w:rPr>
        <w:t>State of Mississippi</w:t>
      </w:r>
      <w:r w:rsidR="000E184A" w:rsidRPr="00585398">
        <w:rPr>
          <w:rFonts w:cs="Arial"/>
          <w:szCs w:val="24"/>
        </w:rPr>
        <w:t>’s</w:t>
      </w:r>
      <w:r w:rsidR="00025225" w:rsidRPr="00585398">
        <w:rPr>
          <w:rFonts w:cs="Arial"/>
          <w:szCs w:val="24"/>
        </w:rPr>
        <w:t xml:space="preserve"> </w:t>
      </w:r>
      <w:r w:rsidR="000E184A" w:rsidRPr="00585398">
        <w:rPr>
          <w:rFonts w:cs="Arial"/>
          <w:szCs w:val="24"/>
        </w:rPr>
        <w:t xml:space="preserve">discretion. </w:t>
      </w:r>
      <w:r w:rsidR="00BA130E" w:rsidRPr="001C0BA4">
        <w:rPr>
          <w:rFonts w:cs="Arial"/>
          <w:color w:val="000000"/>
          <w:szCs w:val="24"/>
        </w:rPr>
        <w:t xml:space="preserve">The Regional providers will be based </w:t>
      </w:r>
      <w:r w:rsidR="00BA130E" w:rsidRPr="00F400BE">
        <w:rPr>
          <w:rFonts w:cs="Arial"/>
          <w:color w:val="000000"/>
          <w:szCs w:val="24"/>
        </w:rPr>
        <w:t>on one (1) award per NASPO region.</w:t>
      </w:r>
    </w:p>
    <w:p w14:paraId="21195BBE" w14:textId="77777777" w:rsidR="000E184A" w:rsidRPr="00F400BE" w:rsidRDefault="000E184A" w:rsidP="00D443D2">
      <w:pPr>
        <w:tabs>
          <w:tab w:val="left" w:pos="0"/>
        </w:tabs>
        <w:suppressAutoHyphens/>
        <w:spacing w:line="240" w:lineRule="atLeast"/>
        <w:jc w:val="both"/>
        <w:rPr>
          <w:rFonts w:cs="Arial"/>
          <w:color w:val="000000"/>
          <w:szCs w:val="24"/>
        </w:rPr>
      </w:pPr>
    </w:p>
    <w:p w14:paraId="64E14B3B" w14:textId="70AE6DA3" w:rsidR="00845BBD" w:rsidRPr="003B750D" w:rsidRDefault="000E184A" w:rsidP="00D443D2">
      <w:pPr>
        <w:tabs>
          <w:tab w:val="left" w:pos="180"/>
        </w:tabs>
        <w:suppressAutoHyphens/>
        <w:spacing w:line="240" w:lineRule="atLeast"/>
        <w:ind w:left="180"/>
        <w:jc w:val="both"/>
        <w:rPr>
          <w:rFonts w:cs="Arial"/>
          <w:szCs w:val="24"/>
        </w:rPr>
      </w:pPr>
      <w:r w:rsidRPr="007109AB">
        <w:rPr>
          <w:rFonts w:cs="Arial"/>
          <w:color w:val="000000"/>
          <w:szCs w:val="24"/>
        </w:rPr>
        <w:t xml:space="preserve">This RFP is designed to provide </w:t>
      </w:r>
      <w:r w:rsidR="00874B98">
        <w:rPr>
          <w:rFonts w:cs="Arial"/>
          <w:color w:val="000000"/>
          <w:szCs w:val="24"/>
        </w:rPr>
        <w:t>Interested Offeror</w:t>
      </w:r>
      <w:r w:rsidRPr="007109AB">
        <w:rPr>
          <w:rFonts w:cs="Arial"/>
          <w:color w:val="000000"/>
          <w:szCs w:val="24"/>
        </w:rPr>
        <w:t xml:space="preserve">s with sufficient information to submit </w:t>
      </w:r>
      <w:r w:rsidR="00942196">
        <w:rPr>
          <w:rFonts w:cs="Arial"/>
          <w:color w:val="000000"/>
          <w:szCs w:val="24"/>
        </w:rPr>
        <w:t>P</w:t>
      </w:r>
      <w:r w:rsidRPr="007109AB">
        <w:rPr>
          <w:rFonts w:cs="Arial"/>
          <w:color w:val="000000"/>
          <w:szCs w:val="24"/>
        </w:rPr>
        <w:t xml:space="preserve">roposals meeting minimum requirements, but is not intended to limit a </w:t>
      </w:r>
      <w:r w:rsidR="00942196">
        <w:rPr>
          <w:rFonts w:cs="Arial"/>
          <w:color w:val="000000"/>
          <w:szCs w:val="24"/>
        </w:rPr>
        <w:t>Proposal</w:t>
      </w:r>
      <w:r w:rsidRPr="007109AB">
        <w:rPr>
          <w:rFonts w:cs="Arial"/>
          <w:color w:val="000000"/>
          <w:szCs w:val="24"/>
        </w:rPr>
        <w:t>'s content or exclude any relevant or esse</w:t>
      </w:r>
      <w:r w:rsidRPr="003B750D">
        <w:rPr>
          <w:rFonts w:cs="Arial"/>
          <w:color w:val="000000"/>
          <w:szCs w:val="24"/>
        </w:rPr>
        <w:t xml:space="preserve">ntial data.  </w:t>
      </w:r>
    </w:p>
    <w:p w14:paraId="32101404" w14:textId="77777777" w:rsidR="00845BBD" w:rsidRPr="003B750D" w:rsidRDefault="00845BBD" w:rsidP="00D443D2">
      <w:pPr>
        <w:jc w:val="both"/>
        <w:rPr>
          <w:rFonts w:cs="Arial"/>
          <w:szCs w:val="24"/>
        </w:rPr>
      </w:pPr>
    </w:p>
    <w:p w14:paraId="2DDCA16A" w14:textId="77777777" w:rsidR="00F400BE" w:rsidRDefault="00845BBD" w:rsidP="00D443D2">
      <w:pPr>
        <w:tabs>
          <w:tab w:val="left" w:pos="180"/>
        </w:tabs>
        <w:suppressAutoHyphens/>
        <w:spacing w:line="240" w:lineRule="atLeast"/>
        <w:ind w:left="180"/>
        <w:jc w:val="both"/>
        <w:rPr>
          <w:rFonts w:cs="Arial"/>
          <w:szCs w:val="24"/>
        </w:rPr>
      </w:pPr>
      <w:r w:rsidRPr="003B750D">
        <w:rPr>
          <w:rFonts w:cs="Arial"/>
          <w:szCs w:val="24"/>
        </w:rPr>
        <w:t xml:space="preserve">This will be a new Master Agreement for the </w:t>
      </w:r>
      <w:r w:rsidR="00EA786B" w:rsidRPr="003B750D">
        <w:rPr>
          <w:rFonts w:cs="Arial"/>
          <w:szCs w:val="24"/>
        </w:rPr>
        <w:t>State of Mississippi</w:t>
      </w:r>
      <w:r w:rsidRPr="003B750D">
        <w:rPr>
          <w:rFonts w:cs="Arial"/>
          <w:szCs w:val="24"/>
        </w:rPr>
        <w:t xml:space="preserve"> and </w:t>
      </w:r>
      <w:r w:rsidR="00766534" w:rsidRPr="003B750D">
        <w:rPr>
          <w:rFonts w:cs="Arial"/>
          <w:szCs w:val="24"/>
        </w:rPr>
        <w:t>NASPO ValuePoint</w:t>
      </w:r>
      <w:r w:rsidRPr="003B750D">
        <w:rPr>
          <w:rFonts w:cs="Arial"/>
          <w:szCs w:val="24"/>
        </w:rPr>
        <w:t xml:space="preserve">.  </w:t>
      </w:r>
    </w:p>
    <w:p w14:paraId="04292FAF" w14:textId="77777777" w:rsidR="00890B2C" w:rsidRPr="003B750D" w:rsidRDefault="00890B2C" w:rsidP="00D443D2">
      <w:pPr>
        <w:pStyle w:val="Heading2"/>
        <w:jc w:val="both"/>
        <w:rPr>
          <w:rFonts w:cs="Arial"/>
          <w:sz w:val="24"/>
          <w:szCs w:val="24"/>
        </w:rPr>
      </w:pPr>
      <w:bookmarkStart w:id="3" w:name="_Toc443375621"/>
      <w:r w:rsidRPr="007109AB">
        <w:rPr>
          <w:rFonts w:cs="Arial"/>
          <w:sz w:val="24"/>
          <w:szCs w:val="24"/>
        </w:rPr>
        <w:t>1.</w:t>
      </w:r>
      <w:r w:rsidR="00DA6CD3" w:rsidRPr="003B750D">
        <w:rPr>
          <w:rFonts w:cs="Arial"/>
          <w:sz w:val="24"/>
          <w:szCs w:val="24"/>
        </w:rPr>
        <w:t>2</w:t>
      </w:r>
      <w:r w:rsidRPr="003B750D">
        <w:rPr>
          <w:rFonts w:cs="Arial"/>
          <w:sz w:val="24"/>
          <w:szCs w:val="24"/>
        </w:rPr>
        <w:t xml:space="preserve">. </w:t>
      </w:r>
      <w:r w:rsidR="00EA786B" w:rsidRPr="003B750D">
        <w:rPr>
          <w:rFonts w:cs="Arial"/>
          <w:sz w:val="24"/>
          <w:szCs w:val="24"/>
        </w:rPr>
        <w:t>State of Mississippi</w:t>
      </w:r>
      <w:r w:rsidR="00D22D8B" w:rsidRPr="003B750D">
        <w:rPr>
          <w:rFonts w:cs="Arial"/>
          <w:sz w:val="24"/>
          <w:szCs w:val="24"/>
        </w:rPr>
        <w:t>,</w:t>
      </w:r>
      <w:r w:rsidRPr="003B750D">
        <w:rPr>
          <w:rFonts w:cs="Arial"/>
          <w:sz w:val="24"/>
          <w:szCs w:val="24"/>
        </w:rPr>
        <w:t xml:space="preserve"> Solicitation Number</w:t>
      </w:r>
      <w:r w:rsidR="00D22D8B" w:rsidRPr="003B750D">
        <w:rPr>
          <w:rFonts w:cs="Arial"/>
          <w:sz w:val="24"/>
          <w:szCs w:val="24"/>
        </w:rPr>
        <w:t xml:space="preserve"> and </w:t>
      </w:r>
      <w:r w:rsidR="00EA786B" w:rsidRPr="003B750D">
        <w:rPr>
          <w:rFonts w:cs="Arial"/>
          <w:sz w:val="24"/>
          <w:szCs w:val="24"/>
        </w:rPr>
        <w:t>State of Mississippi</w:t>
      </w:r>
      <w:r w:rsidR="005D01AE" w:rsidRPr="003B750D">
        <w:rPr>
          <w:rFonts w:cs="Arial"/>
          <w:sz w:val="24"/>
          <w:szCs w:val="24"/>
        </w:rPr>
        <w:t xml:space="preserve"> Contract Administrator</w:t>
      </w:r>
      <w:bookmarkEnd w:id="3"/>
    </w:p>
    <w:p w14:paraId="3B170DB0" w14:textId="77777777" w:rsidR="00890B2C" w:rsidRPr="001C0BA4" w:rsidRDefault="00890B2C" w:rsidP="00D443D2">
      <w:pPr>
        <w:tabs>
          <w:tab w:val="left" w:pos="180"/>
        </w:tabs>
        <w:suppressAutoHyphens/>
        <w:spacing w:line="240" w:lineRule="atLeast"/>
        <w:ind w:left="180"/>
        <w:jc w:val="both"/>
        <w:rPr>
          <w:rFonts w:cs="Arial"/>
          <w:color w:val="000000"/>
          <w:szCs w:val="24"/>
        </w:rPr>
      </w:pPr>
      <w:r w:rsidRPr="003B750D">
        <w:rPr>
          <w:rFonts w:cs="Arial"/>
          <w:color w:val="000000"/>
          <w:szCs w:val="24"/>
        </w:rPr>
        <w:t xml:space="preserve">The State of </w:t>
      </w:r>
      <w:r w:rsidR="00BA130E" w:rsidRPr="003B750D">
        <w:rPr>
          <w:rFonts w:cs="Arial"/>
          <w:color w:val="000000"/>
          <w:szCs w:val="24"/>
        </w:rPr>
        <w:t xml:space="preserve">Mississippi, Department of </w:t>
      </w:r>
      <w:r w:rsidR="001853D7" w:rsidRPr="003B750D">
        <w:rPr>
          <w:rFonts w:cs="Arial"/>
          <w:color w:val="000000"/>
          <w:szCs w:val="24"/>
        </w:rPr>
        <w:t xml:space="preserve">Finance and </w:t>
      </w:r>
      <w:r w:rsidR="00BA130E" w:rsidRPr="003B750D">
        <w:rPr>
          <w:rFonts w:cs="Arial"/>
          <w:color w:val="000000"/>
          <w:szCs w:val="24"/>
        </w:rPr>
        <w:t>Administration, Office of Purchasing, Travel and Fleet Management</w:t>
      </w:r>
      <w:r w:rsidRPr="003B750D">
        <w:rPr>
          <w:rFonts w:cs="Arial"/>
          <w:color w:val="000000"/>
          <w:szCs w:val="24"/>
        </w:rPr>
        <w:t xml:space="preserve"> is the office </w:t>
      </w:r>
      <w:r w:rsidR="00BC311C" w:rsidRPr="003B750D">
        <w:rPr>
          <w:rFonts w:cs="Arial"/>
          <w:color w:val="000000"/>
          <w:szCs w:val="24"/>
        </w:rPr>
        <w:t xml:space="preserve">issuing </w:t>
      </w:r>
      <w:r w:rsidRPr="003B750D">
        <w:rPr>
          <w:rFonts w:cs="Arial"/>
          <w:color w:val="000000"/>
          <w:szCs w:val="24"/>
        </w:rPr>
        <w:t xml:space="preserve">this document and all subsequent addenda relating to it.  The reference number is Solicitation # </w:t>
      </w:r>
      <w:r w:rsidR="006C5C6C">
        <w:rPr>
          <w:rFonts w:cs="Arial"/>
          <w:color w:val="000000"/>
          <w:szCs w:val="24"/>
        </w:rPr>
        <w:t>3120000620.</w:t>
      </w:r>
      <w:r w:rsidRPr="001C0BA4">
        <w:rPr>
          <w:rFonts w:cs="Arial"/>
          <w:color w:val="000000"/>
          <w:szCs w:val="24"/>
        </w:rPr>
        <w:t xml:space="preserve">  This number must be referred to on all proposals, correspondence, and documentation relating to the RFP.</w:t>
      </w:r>
    </w:p>
    <w:p w14:paraId="7E74ECDB" w14:textId="77777777" w:rsidR="00890B2C" w:rsidRPr="00F400BE" w:rsidRDefault="00890B2C" w:rsidP="00D443D2">
      <w:pPr>
        <w:tabs>
          <w:tab w:val="left" w:pos="0"/>
        </w:tabs>
        <w:suppressAutoHyphens/>
        <w:spacing w:line="240" w:lineRule="atLeast"/>
        <w:jc w:val="both"/>
        <w:rPr>
          <w:rFonts w:cs="Arial"/>
          <w:color w:val="000000"/>
          <w:szCs w:val="24"/>
        </w:rPr>
      </w:pPr>
    </w:p>
    <w:p w14:paraId="66AF782E" w14:textId="14E62FF0" w:rsidR="00890B2C" w:rsidRPr="003B750D" w:rsidRDefault="00890B2C" w:rsidP="00D443D2">
      <w:pPr>
        <w:tabs>
          <w:tab w:val="num" w:pos="720"/>
        </w:tabs>
        <w:ind w:left="180"/>
        <w:jc w:val="both"/>
        <w:rPr>
          <w:rFonts w:cs="Arial"/>
          <w:szCs w:val="24"/>
        </w:rPr>
      </w:pPr>
      <w:r w:rsidRPr="00F400BE">
        <w:rPr>
          <w:rFonts w:cs="Arial"/>
          <w:szCs w:val="24"/>
        </w:rPr>
        <w:t xml:space="preserve">The </w:t>
      </w:r>
      <w:r w:rsidR="00EA786B" w:rsidRPr="00F400BE">
        <w:rPr>
          <w:rFonts w:cs="Arial"/>
          <w:szCs w:val="24"/>
        </w:rPr>
        <w:t>State of Mississippi</w:t>
      </w:r>
      <w:r w:rsidRPr="007109AB">
        <w:rPr>
          <w:rFonts w:cs="Arial"/>
          <w:szCs w:val="24"/>
        </w:rPr>
        <w:t xml:space="preserve"> Contract Administrator</w:t>
      </w:r>
      <w:r w:rsidR="00DA6CD3" w:rsidRPr="003B750D">
        <w:rPr>
          <w:rFonts w:cs="Arial"/>
          <w:szCs w:val="24"/>
        </w:rPr>
        <w:t xml:space="preserve"> identified below is the </w:t>
      </w:r>
      <w:r w:rsidR="005D01AE" w:rsidRPr="003B750D">
        <w:rPr>
          <w:rFonts w:cs="Arial"/>
          <w:szCs w:val="24"/>
        </w:rPr>
        <w:t>single</w:t>
      </w:r>
      <w:r w:rsidR="00DA6CD3" w:rsidRPr="003B750D">
        <w:rPr>
          <w:rFonts w:cs="Arial"/>
          <w:szCs w:val="24"/>
        </w:rPr>
        <w:t xml:space="preserve"> point of contact during this </w:t>
      </w:r>
      <w:r w:rsidR="00294C59">
        <w:rPr>
          <w:rFonts w:cs="Arial"/>
          <w:szCs w:val="24"/>
        </w:rPr>
        <w:t>solicitation</w:t>
      </w:r>
      <w:r w:rsidR="00294C59" w:rsidRPr="003B750D">
        <w:rPr>
          <w:rFonts w:cs="Arial"/>
          <w:szCs w:val="24"/>
        </w:rPr>
        <w:t xml:space="preserve"> </w:t>
      </w:r>
      <w:r w:rsidR="00DA6CD3" w:rsidRPr="003B750D">
        <w:rPr>
          <w:rFonts w:cs="Arial"/>
          <w:szCs w:val="24"/>
        </w:rPr>
        <w:t xml:space="preserve">process.  </w:t>
      </w:r>
      <w:r w:rsidR="00874B98">
        <w:rPr>
          <w:rFonts w:cs="Arial"/>
          <w:szCs w:val="24"/>
        </w:rPr>
        <w:t>Interested Offeror</w:t>
      </w:r>
      <w:r w:rsidR="00DA6CD3" w:rsidRPr="003B750D">
        <w:rPr>
          <w:rFonts w:cs="Arial"/>
          <w:szCs w:val="24"/>
        </w:rPr>
        <w:t>s shall direct all questions concerning the procurement process, technical requirements of this RFP, contractual requirements, requests for brand approval, change, clarification, and protests, the award process, and any other questions that may arise related to this solicitation</w:t>
      </w:r>
      <w:r w:rsidR="00F34824" w:rsidRPr="003B750D">
        <w:rPr>
          <w:rFonts w:cs="Arial"/>
          <w:szCs w:val="24"/>
        </w:rPr>
        <w:t xml:space="preserve"> and the resulting Master Agreement</w:t>
      </w:r>
      <w:r w:rsidR="00DA7CF9" w:rsidRPr="003B750D">
        <w:rPr>
          <w:rFonts w:cs="Arial"/>
          <w:szCs w:val="24"/>
        </w:rPr>
        <w:t xml:space="preserve"> to the </w:t>
      </w:r>
      <w:r w:rsidR="00EA786B" w:rsidRPr="003B750D">
        <w:rPr>
          <w:rFonts w:cs="Arial"/>
          <w:szCs w:val="24"/>
        </w:rPr>
        <w:t>State of Mississippi</w:t>
      </w:r>
      <w:r w:rsidR="00DA7CF9" w:rsidRPr="003B750D">
        <w:rPr>
          <w:rFonts w:cs="Arial"/>
          <w:szCs w:val="24"/>
        </w:rPr>
        <w:t xml:space="preserve"> Contract Administrator</w:t>
      </w:r>
      <w:r w:rsidR="00DA6CD3" w:rsidRPr="003B750D">
        <w:rPr>
          <w:rFonts w:cs="Arial"/>
          <w:szCs w:val="24"/>
        </w:rPr>
        <w:t>.</w:t>
      </w:r>
      <w:r w:rsidR="005D6397" w:rsidRPr="003B750D">
        <w:rPr>
          <w:rFonts w:cs="Arial"/>
          <w:szCs w:val="24"/>
        </w:rPr>
        <w:t xml:space="preserve">  </w:t>
      </w:r>
      <w:r w:rsidRPr="003B750D">
        <w:rPr>
          <w:rFonts w:cs="Arial"/>
          <w:szCs w:val="24"/>
        </w:rPr>
        <w:t xml:space="preserve">The </w:t>
      </w:r>
      <w:r w:rsidR="00EA786B" w:rsidRPr="003B750D">
        <w:rPr>
          <w:rFonts w:cs="Arial"/>
          <w:szCs w:val="24"/>
        </w:rPr>
        <w:t>State of Mississippi</w:t>
      </w:r>
      <w:r w:rsidR="00F120AF" w:rsidRPr="003B750D">
        <w:rPr>
          <w:rFonts w:cs="Arial"/>
          <w:szCs w:val="24"/>
        </w:rPr>
        <w:t xml:space="preserve"> Contract Administrator </w:t>
      </w:r>
      <w:r w:rsidRPr="003B750D">
        <w:rPr>
          <w:rFonts w:cs="Arial"/>
          <w:szCs w:val="24"/>
        </w:rPr>
        <w:t xml:space="preserve">designated by the </w:t>
      </w:r>
      <w:r w:rsidR="00BA130E" w:rsidRPr="003B750D">
        <w:rPr>
          <w:rFonts w:cs="Arial"/>
          <w:color w:val="000000"/>
          <w:szCs w:val="24"/>
        </w:rPr>
        <w:t xml:space="preserve">State of Mississippi, Department of </w:t>
      </w:r>
      <w:r w:rsidR="001853D7" w:rsidRPr="003B750D">
        <w:rPr>
          <w:rFonts w:cs="Arial"/>
          <w:color w:val="000000"/>
          <w:szCs w:val="24"/>
        </w:rPr>
        <w:t xml:space="preserve">Finance and </w:t>
      </w:r>
      <w:r w:rsidR="00BA130E" w:rsidRPr="003B750D">
        <w:rPr>
          <w:rFonts w:cs="Arial"/>
          <w:color w:val="000000"/>
          <w:szCs w:val="24"/>
        </w:rPr>
        <w:t>Administration, Office of Purchasing, Travel and Fleet Management</w:t>
      </w:r>
      <w:r w:rsidRPr="003B750D">
        <w:rPr>
          <w:rFonts w:cs="Arial"/>
          <w:szCs w:val="24"/>
        </w:rPr>
        <w:t xml:space="preserve"> is: </w:t>
      </w:r>
    </w:p>
    <w:p w14:paraId="74F926E0" w14:textId="77777777" w:rsidR="00024EB6" w:rsidRDefault="00024EB6" w:rsidP="00024EB6">
      <w:pPr>
        <w:tabs>
          <w:tab w:val="left" w:pos="360"/>
        </w:tabs>
        <w:suppressAutoHyphens/>
        <w:spacing w:line="240" w:lineRule="atLeast"/>
        <w:ind w:left="720"/>
        <w:jc w:val="both"/>
        <w:rPr>
          <w:rFonts w:cs="Arial"/>
          <w:szCs w:val="24"/>
        </w:rPr>
      </w:pPr>
    </w:p>
    <w:p w14:paraId="3EE553F2" w14:textId="77777777" w:rsidR="00024EB6" w:rsidRPr="003B750D" w:rsidRDefault="00024EB6" w:rsidP="00024EB6">
      <w:pPr>
        <w:tabs>
          <w:tab w:val="left" w:pos="360"/>
        </w:tabs>
        <w:suppressAutoHyphens/>
        <w:spacing w:line="240" w:lineRule="atLeast"/>
        <w:ind w:left="720"/>
        <w:jc w:val="both"/>
        <w:rPr>
          <w:rFonts w:cs="Arial"/>
          <w:szCs w:val="24"/>
        </w:rPr>
      </w:pPr>
      <w:r>
        <w:rPr>
          <w:rFonts w:cs="Arial"/>
          <w:szCs w:val="24"/>
        </w:rPr>
        <w:t>Wayne Cranford, Director Bureau of Fleet Management</w:t>
      </w:r>
    </w:p>
    <w:p w14:paraId="7ED2504A" w14:textId="77777777" w:rsidR="00024EB6" w:rsidRPr="003B750D" w:rsidRDefault="00024EB6" w:rsidP="00024EB6">
      <w:pPr>
        <w:tabs>
          <w:tab w:val="left" w:pos="360"/>
        </w:tabs>
        <w:suppressAutoHyphens/>
        <w:spacing w:line="240" w:lineRule="atLeast"/>
        <w:ind w:left="720"/>
        <w:jc w:val="both"/>
        <w:rPr>
          <w:rFonts w:cs="Arial"/>
          <w:szCs w:val="24"/>
        </w:rPr>
      </w:pPr>
      <w:r w:rsidRPr="003B750D">
        <w:rPr>
          <w:rFonts w:cs="Arial"/>
          <w:szCs w:val="24"/>
        </w:rPr>
        <w:t>State of Mississippi Contract Administrator</w:t>
      </w:r>
    </w:p>
    <w:p w14:paraId="655F1DDE" w14:textId="77777777" w:rsidR="00024EB6" w:rsidRPr="007109AB" w:rsidRDefault="00024EB6" w:rsidP="00024EB6">
      <w:pPr>
        <w:tabs>
          <w:tab w:val="left" w:pos="360"/>
        </w:tabs>
        <w:suppressAutoHyphens/>
        <w:spacing w:line="240" w:lineRule="atLeast"/>
        <w:ind w:left="720"/>
        <w:jc w:val="both"/>
        <w:rPr>
          <w:rFonts w:cs="Arial"/>
          <w:szCs w:val="24"/>
        </w:rPr>
      </w:pPr>
      <w:r w:rsidRPr="003B750D">
        <w:rPr>
          <w:rFonts w:cs="Arial"/>
          <w:szCs w:val="24"/>
        </w:rPr>
        <w:t xml:space="preserve">State of Mississippi, </w:t>
      </w:r>
      <w:r w:rsidRPr="003B750D">
        <w:rPr>
          <w:rFonts w:cs="Arial"/>
          <w:color w:val="000000"/>
          <w:szCs w:val="24"/>
        </w:rPr>
        <w:t>Office of Purchasing, Travel and Fleet Management</w:t>
      </w:r>
    </w:p>
    <w:p w14:paraId="0D09B893" w14:textId="77777777" w:rsidR="00024EB6" w:rsidRPr="00F400BE" w:rsidRDefault="00024EB6" w:rsidP="00024EB6">
      <w:pPr>
        <w:tabs>
          <w:tab w:val="left" w:pos="360"/>
        </w:tabs>
        <w:suppressAutoHyphens/>
        <w:spacing w:line="240" w:lineRule="atLeast"/>
        <w:ind w:left="720"/>
        <w:jc w:val="both"/>
        <w:rPr>
          <w:rFonts w:cs="Arial"/>
          <w:szCs w:val="24"/>
        </w:rPr>
      </w:pPr>
      <w:r w:rsidRPr="00F400BE">
        <w:rPr>
          <w:rFonts w:cs="Arial"/>
          <w:szCs w:val="24"/>
        </w:rPr>
        <w:t>501 North West St, Suite 701-A</w:t>
      </w:r>
    </w:p>
    <w:p w14:paraId="48FA9A98" w14:textId="77777777" w:rsidR="00024EB6" w:rsidRPr="00F400BE" w:rsidRDefault="00024EB6" w:rsidP="00024EB6">
      <w:pPr>
        <w:tabs>
          <w:tab w:val="left" w:pos="360"/>
        </w:tabs>
        <w:suppressAutoHyphens/>
        <w:spacing w:line="240" w:lineRule="atLeast"/>
        <w:ind w:left="720"/>
        <w:jc w:val="both"/>
        <w:rPr>
          <w:rFonts w:cs="Arial"/>
          <w:szCs w:val="24"/>
        </w:rPr>
      </w:pPr>
      <w:r w:rsidRPr="00F400BE">
        <w:rPr>
          <w:rFonts w:cs="Arial"/>
          <w:szCs w:val="24"/>
        </w:rPr>
        <w:t>Jackson, MS  39201</w:t>
      </w:r>
    </w:p>
    <w:p w14:paraId="5109A617" w14:textId="77777777" w:rsidR="00024EB6" w:rsidRPr="00F400BE" w:rsidRDefault="00024EB6" w:rsidP="00024EB6">
      <w:pPr>
        <w:tabs>
          <w:tab w:val="left" w:pos="360"/>
        </w:tabs>
        <w:suppressAutoHyphens/>
        <w:spacing w:line="240" w:lineRule="atLeast"/>
        <w:ind w:left="720"/>
        <w:jc w:val="both"/>
        <w:rPr>
          <w:rFonts w:cs="Arial"/>
          <w:szCs w:val="24"/>
        </w:rPr>
      </w:pPr>
      <w:r>
        <w:rPr>
          <w:rFonts w:cs="Arial"/>
          <w:szCs w:val="24"/>
        </w:rPr>
        <w:t>Wayne.cranford</w:t>
      </w:r>
      <w:r w:rsidRPr="00F400BE">
        <w:rPr>
          <w:rFonts w:cs="Arial"/>
          <w:szCs w:val="24"/>
        </w:rPr>
        <w:t>@dfa.ms.gov</w:t>
      </w:r>
    </w:p>
    <w:p w14:paraId="7A359745" w14:textId="77777777" w:rsidR="00024EB6" w:rsidRDefault="00024EB6" w:rsidP="00024EB6">
      <w:pPr>
        <w:tabs>
          <w:tab w:val="left" w:pos="360"/>
        </w:tabs>
        <w:suppressAutoHyphens/>
        <w:spacing w:line="240" w:lineRule="atLeast"/>
        <w:ind w:left="720"/>
        <w:jc w:val="both"/>
        <w:rPr>
          <w:rFonts w:cs="Arial"/>
          <w:szCs w:val="24"/>
        </w:rPr>
      </w:pPr>
      <w:r>
        <w:rPr>
          <w:rFonts w:cs="Arial"/>
          <w:szCs w:val="24"/>
        </w:rPr>
        <w:t>PH:  601-359-5041</w:t>
      </w:r>
    </w:p>
    <w:p w14:paraId="4F338D72" w14:textId="77777777" w:rsidR="0048728A" w:rsidRPr="003B750D" w:rsidRDefault="00115752" w:rsidP="00D443D2">
      <w:pPr>
        <w:pStyle w:val="Heading2"/>
        <w:jc w:val="both"/>
        <w:rPr>
          <w:rFonts w:cs="Arial"/>
          <w:sz w:val="24"/>
          <w:szCs w:val="24"/>
        </w:rPr>
      </w:pPr>
      <w:bookmarkStart w:id="4" w:name="_Toc443375622"/>
      <w:r w:rsidRPr="003B750D">
        <w:rPr>
          <w:rFonts w:cs="Arial"/>
          <w:sz w:val="24"/>
          <w:szCs w:val="24"/>
        </w:rPr>
        <w:t>1.</w:t>
      </w:r>
      <w:r w:rsidR="00E95E2A" w:rsidRPr="003B750D">
        <w:rPr>
          <w:rFonts w:cs="Arial"/>
          <w:sz w:val="24"/>
          <w:szCs w:val="24"/>
        </w:rPr>
        <w:t>3</w:t>
      </w:r>
      <w:r w:rsidRPr="003B750D">
        <w:rPr>
          <w:rFonts w:cs="Arial"/>
          <w:sz w:val="24"/>
          <w:szCs w:val="24"/>
        </w:rPr>
        <w:t xml:space="preserve"> </w:t>
      </w:r>
      <w:r w:rsidR="00D06188" w:rsidRPr="003B750D">
        <w:rPr>
          <w:rFonts w:cs="Arial"/>
          <w:sz w:val="24"/>
          <w:szCs w:val="24"/>
        </w:rPr>
        <w:t>Definitions</w:t>
      </w:r>
      <w:bookmarkEnd w:id="4"/>
    </w:p>
    <w:p w14:paraId="07C622A3" w14:textId="77777777" w:rsidR="00D06188" w:rsidRPr="003B750D" w:rsidRDefault="00D06188" w:rsidP="00D443D2">
      <w:pPr>
        <w:shd w:val="clear" w:color="auto" w:fill="FFFFFF"/>
        <w:ind w:left="180"/>
        <w:jc w:val="both"/>
        <w:rPr>
          <w:rFonts w:cs="Arial"/>
          <w:color w:val="000000"/>
          <w:szCs w:val="24"/>
        </w:rPr>
      </w:pPr>
      <w:r w:rsidRPr="003B750D">
        <w:rPr>
          <w:rFonts w:cs="Arial"/>
          <w:color w:val="000000"/>
          <w:szCs w:val="24"/>
        </w:rPr>
        <w:t>The following definitions apply to this solicitation</w:t>
      </w:r>
      <w:r w:rsidR="005D6397" w:rsidRPr="003B750D">
        <w:rPr>
          <w:rFonts w:cs="Arial"/>
          <w:color w:val="000000"/>
          <w:szCs w:val="24"/>
        </w:rPr>
        <w:t xml:space="preserve">.  Attachment A also contains </w:t>
      </w:r>
      <w:r w:rsidR="001C25BC" w:rsidRPr="003B750D">
        <w:rPr>
          <w:rFonts w:cs="Arial"/>
          <w:color w:val="000000"/>
          <w:szCs w:val="24"/>
        </w:rPr>
        <w:t>definitions of terms used in this solicitation and the</w:t>
      </w:r>
      <w:r w:rsidR="005D6397" w:rsidRPr="003B750D">
        <w:rPr>
          <w:rFonts w:cs="Arial"/>
          <w:color w:val="000000"/>
          <w:szCs w:val="24"/>
        </w:rPr>
        <w:t xml:space="preserve"> </w:t>
      </w:r>
      <w:r w:rsidR="00766534" w:rsidRPr="003B750D">
        <w:rPr>
          <w:rFonts w:cs="Arial"/>
          <w:color w:val="000000"/>
          <w:szCs w:val="24"/>
        </w:rPr>
        <w:t>NASPO ValuePoint</w:t>
      </w:r>
      <w:r w:rsidR="005D6397" w:rsidRPr="003B750D">
        <w:rPr>
          <w:rFonts w:cs="Arial"/>
          <w:color w:val="000000"/>
          <w:szCs w:val="24"/>
        </w:rPr>
        <w:t xml:space="preserve"> Master Agreement terms and conditions. </w:t>
      </w:r>
    </w:p>
    <w:p w14:paraId="572B80FC" w14:textId="77777777" w:rsidR="00F220E3" w:rsidRPr="003B750D" w:rsidRDefault="00F220E3" w:rsidP="00D443D2">
      <w:pPr>
        <w:shd w:val="clear" w:color="auto" w:fill="FFFFFF"/>
        <w:jc w:val="both"/>
        <w:rPr>
          <w:rFonts w:cs="Arial"/>
          <w:szCs w:val="24"/>
        </w:rPr>
      </w:pPr>
    </w:p>
    <w:p w14:paraId="3B001F1C" w14:textId="34A5527F" w:rsidR="003E7ABB" w:rsidRPr="003B750D" w:rsidRDefault="00F220E3" w:rsidP="00D443D2">
      <w:pPr>
        <w:shd w:val="clear" w:color="auto" w:fill="FFFFFF"/>
        <w:ind w:left="180"/>
        <w:jc w:val="both"/>
        <w:rPr>
          <w:rFonts w:cs="Arial"/>
          <w:szCs w:val="24"/>
          <w:highlight w:val="yellow"/>
        </w:rPr>
      </w:pPr>
      <w:r w:rsidRPr="003B750D">
        <w:rPr>
          <w:rFonts w:cs="Arial"/>
          <w:szCs w:val="24"/>
        </w:rPr>
        <w:t>“</w:t>
      </w:r>
      <w:r w:rsidRPr="003B750D">
        <w:rPr>
          <w:rFonts w:cs="Arial"/>
          <w:b/>
          <w:szCs w:val="24"/>
        </w:rPr>
        <w:t>Agency</w:t>
      </w:r>
      <w:r w:rsidRPr="003B750D">
        <w:rPr>
          <w:rFonts w:cs="Arial"/>
          <w:szCs w:val="24"/>
        </w:rPr>
        <w:t xml:space="preserve">” </w:t>
      </w:r>
      <w:r w:rsidR="003E7ABB" w:rsidRPr="003B750D">
        <w:rPr>
          <w:rFonts w:cs="Arial"/>
        </w:rPr>
        <w:t xml:space="preserve"> means any state board, commission, committee, council, university, department or unit thereof created by the Constitution or statutes if such board, commission, committee, council, university, department, unit or the head thereof is authorized to appoint subordinate </w:t>
      </w:r>
      <w:r w:rsidR="00321AEB">
        <w:rPr>
          <w:rFonts w:cs="Arial"/>
        </w:rPr>
        <w:t>Staff</w:t>
      </w:r>
      <w:r w:rsidR="003E7ABB" w:rsidRPr="003B750D">
        <w:rPr>
          <w:rFonts w:cs="Arial"/>
        </w:rPr>
        <w:t xml:space="preserve"> by the Constitution or statute, except a legislative or judicial board, commission, committee, council, department or unit thereof; except a charter school authorized by the Mississippi Charter School Authorizer Board; and except the Mississippi State Port Authority.</w:t>
      </w:r>
    </w:p>
    <w:p w14:paraId="0EB64DAA" w14:textId="77777777" w:rsidR="001E329D" w:rsidRPr="003B750D" w:rsidRDefault="001E329D" w:rsidP="00D443D2">
      <w:pPr>
        <w:ind w:left="180"/>
        <w:jc w:val="both"/>
        <w:rPr>
          <w:rFonts w:cs="Arial"/>
          <w:szCs w:val="24"/>
        </w:rPr>
      </w:pPr>
    </w:p>
    <w:p w14:paraId="0F4A139B" w14:textId="77777777" w:rsidR="00FF2186" w:rsidRPr="00F400BE" w:rsidRDefault="00FF2186" w:rsidP="00FF2186">
      <w:pPr>
        <w:autoSpaceDE/>
        <w:autoSpaceDN/>
        <w:adjustRightInd/>
        <w:ind w:left="180"/>
        <w:jc w:val="both"/>
        <w:rPr>
          <w:rFonts w:cs="Arial"/>
          <w:szCs w:val="24"/>
        </w:rPr>
      </w:pPr>
      <w:r w:rsidRPr="003B750D">
        <w:rPr>
          <w:rFonts w:cs="Arial"/>
          <w:szCs w:val="24"/>
        </w:rPr>
        <w:t>“</w:t>
      </w:r>
      <w:r w:rsidRPr="00F400BE">
        <w:rPr>
          <w:rFonts w:cs="Arial"/>
          <w:b/>
          <w:szCs w:val="24"/>
        </w:rPr>
        <w:t>Agency Procurement Officer</w:t>
      </w:r>
      <w:r w:rsidRPr="003B750D">
        <w:rPr>
          <w:rFonts w:cs="Arial"/>
          <w:szCs w:val="24"/>
        </w:rPr>
        <w:t>”</w:t>
      </w:r>
      <w:r w:rsidRPr="00F400BE">
        <w:rPr>
          <w:rFonts w:cs="Arial"/>
          <w:szCs w:val="24"/>
        </w:rPr>
        <w:t xml:space="preserve"> means any person duly authorized to enter into and administer </w:t>
      </w:r>
      <w:r>
        <w:rPr>
          <w:rFonts w:cs="Arial"/>
          <w:szCs w:val="24"/>
        </w:rPr>
        <w:t>C</w:t>
      </w:r>
      <w:r w:rsidRPr="00F400BE">
        <w:rPr>
          <w:rFonts w:cs="Arial"/>
          <w:szCs w:val="24"/>
        </w:rPr>
        <w:t xml:space="preserve">ontracts and make </w:t>
      </w:r>
      <w:r>
        <w:rPr>
          <w:rFonts w:cs="Arial"/>
          <w:szCs w:val="24"/>
        </w:rPr>
        <w:t>Written</w:t>
      </w:r>
      <w:r w:rsidRPr="00F400BE">
        <w:rPr>
          <w:rFonts w:cs="Arial"/>
          <w:szCs w:val="24"/>
        </w:rPr>
        <w:t xml:space="preserve"> determinations with respect thereto. The term also includes an authorized representative acting within the limits of authority.</w:t>
      </w:r>
    </w:p>
    <w:p w14:paraId="29374479" w14:textId="77777777" w:rsidR="00FF2186" w:rsidRDefault="00FF2186" w:rsidP="00FF2186">
      <w:pPr>
        <w:ind w:left="180"/>
        <w:jc w:val="both"/>
        <w:rPr>
          <w:rFonts w:cs="Arial"/>
          <w:szCs w:val="24"/>
        </w:rPr>
      </w:pPr>
      <w:r w:rsidRPr="003B750D">
        <w:rPr>
          <w:rFonts w:cs="Arial"/>
          <w:szCs w:val="24"/>
        </w:rPr>
        <w:t xml:space="preserve"> </w:t>
      </w:r>
    </w:p>
    <w:p w14:paraId="02CE3A18" w14:textId="484A8D07" w:rsidR="00F220E3" w:rsidRPr="003B750D" w:rsidRDefault="00F220E3" w:rsidP="00FF2186">
      <w:pPr>
        <w:ind w:left="180"/>
        <w:jc w:val="both"/>
        <w:rPr>
          <w:rFonts w:cs="Arial"/>
          <w:szCs w:val="24"/>
        </w:rPr>
      </w:pPr>
      <w:r w:rsidRPr="003B750D">
        <w:rPr>
          <w:rFonts w:cs="Arial"/>
          <w:szCs w:val="24"/>
        </w:rPr>
        <w:t>“</w:t>
      </w:r>
      <w:r w:rsidRPr="003B750D">
        <w:rPr>
          <w:rFonts w:cs="Arial"/>
          <w:b/>
          <w:szCs w:val="24"/>
        </w:rPr>
        <w:t>Authorized Purchaser</w:t>
      </w:r>
      <w:r w:rsidRPr="003B750D">
        <w:rPr>
          <w:rFonts w:cs="Arial"/>
          <w:szCs w:val="24"/>
        </w:rPr>
        <w:t xml:space="preserve">” means an individual authorized by a Participating Entity to place orders against this </w:t>
      </w:r>
      <w:r w:rsidR="00942196">
        <w:rPr>
          <w:rFonts w:cs="Arial"/>
          <w:szCs w:val="24"/>
        </w:rPr>
        <w:t>Contract</w:t>
      </w:r>
      <w:r w:rsidRPr="003B750D">
        <w:rPr>
          <w:rFonts w:cs="Arial"/>
          <w:szCs w:val="24"/>
        </w:rPr>
        <w:t>.</w:t>
      </w:r>
    </w:p>
    <w:p w14:paraId="3C975B33" w14:textId="77777777" w:rsidR="00F220E3" w:rsidRPr="003B750D" w:rsidRDefault="00F220E3" w:rsidP="00D443D2">
      <w:pPr>
        <w:ind w:left="180"/>
        <w:jc w:val="both"/>
        <w:rPr>
          <w:rFonts w:cs="Arial"/>
          <w:szCs w:val="24"/>
        </w:rPr>
      </w:pPr>
    </w:p>
    <w:p w14:paraId="15927B04" w14:textId="411757EB" w:rsidR="00F220E3" w:rsidRPr="003B750D" w:rsidRDefault="00F220E3" w:rsidP="00D443D2">
      <w:pPr>
        <w:shd w:val="clear" w:color="auto" w:fill="FFFFFF"/>
        <w:ind w:left="180"/>
        <w:jc w:val="both"/>
        <w:rPr>
          <w:rFonts w:cs="Arial"/>
          <w:szCs w:val="24"/>
        </w:rPr>
      </w:pPr>
      <w:r w:rsidRPr="003B750D">
        <w:rPr>
          <w:rFonts w:cs="Arial"/>
          <w:szCs w:val="24"/>
        </w:rPr>
        <w:t>“</w:t>
      </w:r>
      <w:r w:rsidRPr="003B750D">
        <w:rPr>
          <w:rFonts w:cs="Arial"/>
          <w:b/>
          <w:szCs w:val="24"/>
        </w:rPr>
        <w:t>Award</w:t>
      </w:r>
      <w:r w:rsidRPr="003B750D">
        <w:rPr>
          <w:rFonts w:cs="Arial"/>
          <w:szCs w:val="24"/>
        </w:rPr>
        <w:t xml:space="preserve">” means the final execution of the </w:t>
      </w:r>
      <w:r w:rsidR="00942196">
        <w:rPr>
          <w:rFonts w:cs="Arial"/>
          <w:szCs w:val="24"/>
        </w:rPr>
        <w:t>Contract</w:t>
      </w:r>
      <w:r w:rsidRPr="003B750D">
        <w:rPr>
          <w:rFonts w:cs="Arial"/>
          <w:szCs w:val="24"/>
        </w:rPr>
        <w:t xml:space="preserve"> document.</w:t>
      </w:r>
    </w:p>
    <w:p w14:paraId="2F85F782" w14:textId="77777777" w:rsidR="00F220E3" w:rsidRPr="003B750D" w:rsidRDefault="00F220E3" w:rsidP="00D443D2">
      <w:pPr>
        <w:shd w:val="clear" w:color="auto" w:fill="FFFFFF"/>
        <w:ind w:left="180"/>
        <w:jc w:val="both"/>
        <w:rPr>
          <w:rFonts w:cs="Arial"/>
          <w:szCs w:val="24"/>
        </w:rPr>
      </w:pPr>
    </w:p>
    <w:p w14:paraId="417512C3" w14:textId="77777777" w:rsidR="00F220E3" w:rsidRPr="003B750D" w:rsidRDefault="00F220E3" w:rsidP="00D443D2">
      <w:pPr>
        <w:shd w:val="clear" w:color="auto" w:fill="FFFFFF"/>
        <w:ind w:left="180"/>
        <w:jc w:val="both"/>
        <w:rPr>
          <w:rFonts w:cs="Arial"/>
          <w:szCs w:val="24"/>
        </w:rPr>
      </w:pPr>
      <w:r w:rsidRPr="003B750D">
        <w:rPr>
          <w:rFonts w:cs="Arial"/>
          <w:szCs w:val="24"/>
        </w:rPr>
        <w:t>“</w:t>
      </w:r>
      <w:r w:rsidRPr="003B750D">
        <w:rPr>
          <w:rFonts w:cs="Arial"/>
          <w:b/>
          <w:szCs w:val="24"/>
        </w:rPr>
        <w:t>Business Hours</w:t>
      </w:r>
      <w:r w:rsidRPr="003B750D">
        <w:rPr>
          <w:rFonts w:cs="Arial"/>
          <w:szCs w:val="24"/>
        </w:rPr>
        <w:t>” means 8:00 AM thru 5:00 PM.</w:t>
      </w:r>
      <w:r w:rsidR="009203C6">
        <w:rPr>
          <w:rFonts w:cs="Arial"/>
          <w:szCs w:val="24"/>
        </w:rPr>
        <w:t xml:space="preserve"> </w:t>
      </w:r>
      <w:r w:rsidR="009203C6" w:rsidRPr="00585398">
        <w:rPr>
          <w:rFonts w:cs="Arial"/>
          <w:szCs w:val="24"/>
        </w:rPr>
        <w:t>CST</w:t>
      </w:r>
    </w:p>
    <w:p w14:paraId="435DA931" w14:textId="77777777" w:rsidR="00F220E3" w:rsidRPr="003B750D" w:rsidRDefault="00F220E3" w:rsidP="00D443D2">
      <w:pPr>
        <w:shd w:val="clear" w:color="auto" w:fill="FFFFFF"/>
        <w:ind w:left="180"/>
        <w:jc w:val="both"/>
        <w:rPr>
          <w:rFonts w:cs="Arial"/>
          <w:szCs w:val="24"/>
        </w:rPr>
      </w:pPr>
    </w:p>
    <w:p w14:paraId="124BB02F" w14:textId="77777777" w:rsidR="00FF2186" w:rsidRPr="001C0BA4" w:rsidRDefault="00FF2186" w:rsidP="00FF2186">
      <w:pPr>
        <w:autoSpaceDE/>
        <w:autoSpaceDN/>
        <w:adjustRightInd/>
        <w:ind w:left="180"/>
        <w:jc w:val="both"/>
        <w:rPr>
          <w:rFonts w:cs="Arial"/>
          <w:szCs w:val="24"/>
        </w:rPr>
      </w:pPr>
      <w:r w:rsidRPr="003B750D">
        <w:rPr>
          <w:rFonts w:cs="Arial"/>
          <w:szCs w:val="24"/>
        </w:rPr>
        <w:t>“</w:t>
      </w:r>
      <w:r w:rsidRPr="001C0BA4">
        <w:rPr>
          <w:rFonts w:cs="Arial"/>
          <w:b/>
          <w:szCs w:val="24"/>
        </w:rPr>
        <w:t>Contract</w:t>
      </w:r>
      <w:r w:rsidRPr="003B750D">
        <w:rPr>
          <w:rFonts w:cs="Arial"/>
          <w:szCs w:val="24"/>
        </w:rPr>
        <w:t xml:space="preserve">” </w:t>
      </w:r>
      <w:r w:rsidRPr="001C0BA4">
        <w:rPr>
          <w:rFonts w:cs="Arial"/>
          <w:szCs w:val="24"/>
        </w:rPr>
        <w:t xml:space="preserve">means all types of Mississippi </w:t>
      </w:r>
      <w:r>
        <w:rPr>
          <w:rFonts w:cs="Arial"/>
          <w:szCs w:val="24"/>
        </w:rPr>
        <w:t>Contracts</w:t>
      </w:r>
      <w:r w:rsidRPr="001C0BA4">
        <w:rPr>
          <w:rFonts w:cs="Arial"/>
          <w:szCs w:val="24"/>
        </w:rPr>
        <w:t xml:space="preserve">, regardless of what they may be called, for the procurement or disposal of commodities, equipment, services, or </w:t>
      </w:r>
      <w:r w:rsidRPr="001C0BA4">
        <w:rPr>
          <w:rFonts w:cs="Arial"/>
          <w:szCs w:val="24"/>
        </w:rPr>
        <w:lastRenderedPageBreak/>
        <w:t>construction.</w:t>
      </w:r>
    </w:p>
    <w:p w14:paraId="7CB2B943" w14:textId="77777777" w:rsidR="00FF2186" w:rsidRPr="00F400BE" w:rsidRDefault="00FF2186" w:rsidP="00FF2186">
      <w:pPr>
        <w:ind w:left="180"/>
        <w:jc w:val="both"/>
        <w:rPr>
          <w:rFonts w:cs="Arial"/>
          <w:szCs w:val="24"/>
        </w:rPr>
      </w:pPr>
    </w:p>
    <w:p w14:paraId="6F7A3666" w14:textId="77777777" w:rsidR="00FF2186" w:rsidRPr="002F4C08" w:rsidRDefault="00FF2186" w:rsidP="00FF2186">
      <w:pPr>
        <w:shd w:val="clear" w:color="auto" w:fill="FFFFFF"/>
        <w:ind w:left="180"/>
        <w:jc w:val="both"/>
        <w:rPr>
          <w:rFonts w:cs="Arial"/>
          <w:szCs w:val="24"/>
        </w:rPr>
      </w:pPr>
      <w:r w:rsidRPr="002F4C08">
        <w:rPr>
          <w:rFonts w:cs="Arial"/>
          <w:szCs w:val="24"/>
        </w:rPr>
        <w:t>“</w:t>
      </w:r>
      <w:r w:rsidRPr="002F4C08">
        <w:rPr>
          <w:rFonts w:cs="Arial"/>
          <w:b/>
          <w:szCs w:val="24"/>
        </w:rPr>
        <w:t>Contractor</w:t>
      </w:r>
      <w:r w:rsidRPr="002F4C08">
        <w:rPr>
          <w:rFonts w:cs="Arial"/>
          <w:szCs w:val="24"/>
        </w:rPr>
        <w:t xml:space="preserve">” means </w:t>
      </w:r>
      <w:r w:rsidRPr="002F4C08">
        <w:rPr>
          <w:rFonts w:cs="Arial"/>
        </w:rPr>
        <w:t>any person having a Contract with a governmental body.</w:t>
      </w:r>
    </w:p>
    <w:p w14:paraId="4841B01C" w14:textId="77777777" w:rsidR="002F4C08" w:rsidRPr="002F4C08" w:rsidRDefault="002F4C08" w:rsidP="00FF2186">
      <w:pPr>
        <w:ind w:left="180"/>
        <w:jc w:val="both"/>
        <w:rPr>
          <w:rFonts w:cs="Arial"/>
          <w:szCs w:val="24"/>
        </w:rPr>
      </w:pPr>
    </w:p>
    <w:p w14:paraId="7B309B48" w14:textId="1B0DEFA6" w:rsidR="00F220E3" w:rsidRPr="002F4C08" w:rsidRDefault="00F220E3" w:rsidP="00FF2186">
      <w:pPr>
        <w:ind w:left="180"/>
        <w:jc w:val="both"/>
        <w:rPr>
          <w:rFonts w:cs="Arial"/>
          <w:szCs w:val="24"/>
        </w:rPr>
      </w:pPr>
      <w:r w:rsidRPr="002F4C08">
        <w:rPr>
          <w:rFonts w:cs="Arial"/>
          <w:szCs w:val="24"/>
        </w:rPr>
        <w:t>“</w:t>
      </w:r>
      <w:r w:rsidRPr="002F4C08">
        <w:rPr>
          <w:rFonts w:cs="Arial"/>
          <w:b/>
          <w:szCs w:val="24"/>
        </w:rPr>
        <w:t>Close of Business</w:t>
      </w:r>
      <w:r w:rsidRPr="002F4C08">
        <w:rPr>
          <w:rFonts w:cs="Arial"/>
          <w:szCs w:val="24"/>
        </w:rPr>
        <w:t>” means 5:00 PM.</w:t>
      </w:r>
      <w:r w:rsidR="009203C6" w:rsidRPr="002F4C08">
        <w:rPr>
          <w:rFonts w:cs="Arial"/>
          <w:szCs w:val="24"/>
        </w:rPr>
        <w:t xml:space="preserve"> CST</w:t>
      </w:r>
    </w:p>
    <w:p w14:paraId="12C21B3C" w14:textId="77777777" w:rsidR="00F220E3" w:rsidRPr="009D136A" w:rsidRDefault="00F220E3" w:rsidP="00D443D2">
      <w:pPr>
        <w:ind w:left="180"/>
        <w:jc w:val="both"/>
        <w:rPr>
          <w:rFonts w:cs="Arial"/>
          <w:b/>
          <w:szCs w:val="24"/>
          <w:highlight w:val="yellow"/>
        </w:rPr>
      </w:pPr>
    </w:p>
    <w:p w14:paraId="69CF21BC" w14:textId="77777777" w:rsidR="00FF2186" w:rsidRPr="00F400BE" w:rsidRDefault="00FF2186" w:rsidP="00FF2186">
      <w:pPr>
        <w:shd w:val="clear" w:color="auto" w:fill="FFFFFF"/>
        <w:ind w:left="180"/>
        <w:jc w:val="both"/>
        <w:rPr>
          <w:rFonts w:cs="Arial"/>
          <w:szCs w:val="24"/>
        </w:rPr>
      </w:pPr>
      <w:r w:rsidRPr="003B750D">
        <w:rPr>
          <w:rFonts w:cs="Arial"/>
          <w:szCs w:val="24"/>
        </w:rPr>
        <w:t>“</w:t>
      </w:r>
      <w:r w:rsidRPr="003B750D">
        <w:rPr>
          <w:rFonts w:cs="Arial"/>
          <w:b/>
          <w:szCs w:val="24"/>
        </w:rPr>
        <w:t>Determination</w:t>
      </w:r>
      <w:r>
        <w:rPr>
          <w:rFonts w:cs="Arial"/>
          <w:szCs w:val="24"/>
        </w:rPr>
        <w:t>”</w:t>
      </w:r>
      <w:r w:rsidRPr="00F400BE">
        <w:rPr>
          <w:rFonts w:cs="Arial"/>
          <w:szCs w:val="24"/>
        </w:rPr>
        <w:t xml:space="preserve"> means the </w:t>
      </w:r>
      <w:r>
        <w:rPr>
          <w:rFonts w:cs="Arial"/>
          <w:szCs w:val="24"/>
        </w:rPr>
        <w:t>Written</w:t>
      </w:r>
      <w:r w:rsidRPr="00F400BE">
        <w:rPr>
          <w:rFonts w:cs="Arial"/>
          <w:szCs w:val="24"/>
        </w:rPr>
        <w:t xml:space="preserve"> documentation of a decision of a procurement officer including findings of fact required to support a decision.  A determination becomes part of the procurement file to which it pertains.</w:t>
      </w:r>
    </w:p>
    <w:p w14:paraId="4A4E200F" w14:textId="77777777" w:rsidR="00FF2186" w:rsidRPr="007109AB" w:rsidRDefault="00FF2186" w:rsidP="00FF2186">
      <w:pPr>
        <w:shd w:val="clear" w:color="auto" w:fill="FFFFFF"/>
        <w:ind w:left="180"/>
        <w:jc w:val="both"/>
        <w:rPr>
          <w:rFonts w:cs="Arial"/>
          <w:szCs w:val="24"/>
          <w:highlight w:val="yellow"/>
        </w:rPr>
      </w:pPr>
    </w:p>
    <w:p w14:paraId="3230B578" w14:textId="77777777" w:rsidR="00FF2186" w:rsidRPr="00F400BE" w:rsidRDefault="00FF2186" w:rsidP="00FF2186">
      <w:pPr>
        <w:ind w:left="180"/>
        <w:jc w:val="both"/>
        <w:rPr>
          <w:rFonts w:cs="Arial"/>
          <w:szCs w:val="24"/>
        </w:rPr>
      </w:pPr>
      <w:r w:rsidRPr="003B750D">
        <w:rPr>
          <w:rFonts w:cs="Arial"/>
          <w:szCs w:val="24"/>
        </w:rPr>
        <w:t>“</w:t>
      </w:r>
      <w:r w:rsidRPr="003B750D">
        <w:rPr>
          <w:rFonts w:cs="Arial"/>
          <w:b/>
          <w:szCs w:val="24"/>
        </w:rPr>
        <w:t>Evaluation Committee</w:t>
      </w:r>
      <w:r>
        <w:rPr>
          <w:rFonts w:cs="Arial"/>
          <w:szCs w:val="24"/>
        </w:rPr>
        <w:t>”</w:t>
      </w:r>
      <w:r w:rsidRPr="00F400BE">
        <w:rPr>
          <w:rFonts w:cs="Arial"/>
          <w:szCs w:val="24"/>
        </w:rPr>
        <w:t xml:space="preserve"> means a body appointed to perform the evaluation of Offeror’s </w:t>
      </w:r>
      <w:r>
        <w:rPr>
          <w:rFonts w:cs="Arial"/>
          <w:szCs w:val="24"/>
        </w:rPr>
        <w:t>Proposal</w:t>
      </w:r>
      <w:r w:rsidRPr="00F400BE">
        <w:rPr>
          <w:rFonts w:cs="Arial"/>
          <w:szCs w:val="24"/>
        </w:rPr>
        <w:t xml:space="preserve">s. </w:t>
      </w:r>
    </w:p>
    <w:p w14:paraId="11AE8427" w14:textId="77777777" w:rsidR="00FF2186" w:rsidRPr="00F400BE" w:rsidRDefault="00FF2186" w:rsidP="00FF2186">
      <w:pPr>
        <w:ind w:left="180"/>
        <w:jc w:val="both"/>
        <w:rPr>
          <w:rFonts w:cs="Arial"/>
          <w:szCs w:val="24"/>
          <w:highlight w:val="yellow"/>
        </w:rPr>
      </w:pPr>
    </w:p>
    <w:p w14:paraId="6F10918D" w14:textId="77777777" w:rsidR="00FF2186" w:rsidRPr="00F400BE" w:rsidRDefault="00FF2186" w:rsidP="00FF2186">
      <w:pPr>
        <w:ind w:left="180"/>
        <w:jc w:val="both"/>
        <w:rPr>
          <w:rFonts w:cs="Arial"/>
          <w:szCs w:val="24"/>
        </w:rPr>
      </w:pPr>
      <w:r w:rsidRPr="007109AB">
        <w:rPr>
          <w:rFonts w:cs="Arial"/>
          <w:szCs w:val="24"/>
        </w:rPr>
        <w:t>“</w:t>
      </w:r>
      <w:r w:rsidRPr="003B750D">
        <w:rPr>
          <w:rFonts w:cs="Arial"/>
          <w:b/>
          <w:szCs w:val="24"/>
        </w:rPr>
        <w:t>Evaluation Committee Report</w:t>
      </w:r>
      <w:r>
        <w:rPr>
          <w:rFonts w:cs="Arial"/>
          <w:szCs w:val="24"/>
        </w:rPr>
        <w:t>”</w:t>
      </w:r>
      <w:r w:rsidRPr="00F400BE">
        <w:rPr>
          <w:rFonts w:cs="Arial"/>
          <w:szCs w:val="24"/>
        </w:rPr>
        <w:t xml:space="preserve"> means a report prepared by the </w:t>
      </w:r>
      <w:r>
        <w:rPr>
          <w:rFonts w:cs="Arial"/>
          <w:szCs w:val="24"/>
        </w:rPr>
        <w:t>State of Mississippi Contract Administrator</w:t>
      </w:r>
      <w:r w:rsidRPr="00F400BE">
        <w:rPr>
          <w:rFonts w:cs="Arial"/>
          <w:szCs w:val="24"/>
        </w:rPr>
        <w:t xml:space="preserve"> and the Evaluation Committee for </w:t>
      </w:r>
      <w:r>
        <w:rPr>
          <w:rFonts w:cs="Arial"/>
          <w:szCs w:val="24"/>
        </w:rPr>
        <w:t>Contract</w:t>
      </w:r>
      <w:r w:rsidRPr="00F400BE">
        <w:rPr>
          <w:rFonts w:cs="Arial"/>
          <w:szCs w:val="24"/>
        </w:rPr>
        <w:t xml:space="preserve"> award.  It will contain </w:t>
      </w:r>
      <w:r>
        <w:rPr>
          <w:rFonts w:cs="Arial"/>
          <w:szCs w:val="24"/>
        </w:rPr>
        <w:t>Written</w:t>
      </w:r>
      <w:r w:rsidRPr="00F400BE">
        <w:rPr>
          <w:rFonts w:cs="Arial"/>
          <w:szCs w:val="24"/>
        </w:rPr>
        <w:t xml:space="preserve"> determinations resulting from the procurement.</w:t>
      </w:r>
    </w:p>
    <w:p w14:paraId="69ACAFB4" w14:textId="77777777" w:rsidR="00FF2186" w:rsidRPr="007109AB" w:rsidRDefault="00FF2186" w:rsidP="00FF2186">
      <w:pPr>
        <w:ind w:left="180"/>
        <w:jc w:val="both"/>
        <w:rPr>
          <w:rFonts w:cs="Arial"/>
          <w:szCs w:val="24"/>
        </w:rPr>
      </w:pPr>
    </w:p>
    <w:p w14:paraId="20DD725F" w14:textId="77777777" w:rsidR="00FF2186" w:rsidRPr="003B750D" w:rsidRDefault="00FF2186" w:rsidP="00FF2186">
      <w:pPr>
        <w:shd w:val="clear" w:color="auto" w:fill="FFFFFF"/>
        <w:ind w:left="180"/>
        <w:jc w:val="both"/>
        <w:rPr>
          <w:rFonts w:cs="Arial"/>
          <w:szCs w:val="24"/>
        </w:rPr>
      </w:pPr>
      <w:r w:rsidRPr="003B750D">
        <w:rPr>
          <w:rFonts w:cs="Arial"/>
          <w:szCs w:val="24"/>
        </w:rPr>
        <w:t>“</w:t>
      </w:r>
      <w:r w:rsidRPr="003B750D">
        <w:rPr>
          <w:rFonts w:cs="Arial"/>
          <w:b/>
          <w:szCs w:val="24"/>
        </w:rPr>
        <w:t>Finalist</w:t>
      </w:r>
      <w:r w:rsidRPr="003B750D">
        <w:rPr>
          <w:rFonts w:cs="Arial"/>
          <w:szCs w:val="24"/>
        </w:rPr>
        <w:t xml:space="preserve">” means an Offeror who meets all the </w:t>
      </w:r>
      <w:r>
        <w:rPr>
          <w:rFonts w:cs="Arial"/>
          <w:szCs w:val="24"/>
        </w:rPr>
        <w:t>M</w:t>
      </w:r>
      <w:r w:rsidRPr="003B750D">
        <w:rPr>
          <w:rFonts w:cs="Arial"/>
          <w:szCs w:val="24"/>
        </w:rPr>
        <w:t>andatory specifications of this Request for Proposals and whose score on evaluation factors is sufficiently high to merit further consideration by the Evaluation Committee.</w:t>
      </w:r>
    </w:p>
    <w:p w14:paraId="6A796227" w14:textId="77777777" w:rsidR="00FF2186" w:rsidRPr="003B750D" w:rsidRDefault="00FF2186" w:rsidP="00FF2186">
      <w:pPr>
        <w:shd w:val="clear" w:color="auto" w:fill="FFFFFF"/>
        <w:ind w:left="180"/>
        <w:jc w:val="both"/>
        <w:rPr>
          <w:rFonts w:cs="Arial"/>
          <w:szCs w:val="24"/>
        </w:rPr>
      </w:pPr>
    </w:p>
    <w:p w14:paraId="5CDE21AC" w14:textId="77777777" w:rsidR="00FF2186" w:rsidRPr="001C0BA4" w:rsidRDefault="00FF2186" w:rsidP="00FF2186">
      <w:pPr>
        <w:shd w:val="clear" w:color="auto" w:fill="FFFFFF"/>
        <w:ind w:left="180"/>
        <w:jc w:val="both"/>
        <w:rPr>
          <w:rFonts w:cs="Arial"/>
          <w:bCs/>
          <w:color w:val="000000"/>
          <w:szCs w:val="24"/>
        </w:rPr>
      </w:pPr>
      <w:r w:rsidRPr="003B750D">
        <w:rPr>
          <w:rFonts w:cs="Arial"/>
          <w:bCs/>
          <w:color w:val="000000"/>
          <w:szCs w:val="24"/>
        </w:rPr>
        <w:t>“</w:t>
      </w:r>
      <w:r w:rsidRPr="00874B98">
        <w:rPr>
          <w:rFonts w:cs="Arial"/>
          <w:b/>
          <w:bCs/>
          <w:color w:val="000000"/>
          <w:szCs w:val="24"/>
        </w:rPr>
        <w:t xml:space="preserve">Interested </w:t>
      </w:r>
      <w:r w:rsidRPr="001C0BA4">
        <w:rPr>
          <w:rFonts w:cs="Arial"/>
          <w:b/>
          <w:bCs/>
          <w:color w:val="000000"/>
          <w:szCs w:val="24"/>
        </w:rPr>
        <w:t>Offeror</w:t>
      </w:r>
      <w:r w:rsidRPr="003B750D">
        <w:rPr>
          <w:rFonts w:cs="Arial"/>
          <w:bCs/>
          <w:color w:val="000000"/>
          <w:szCs w:val="24"/>
        </w:rPr>
        <w:t>”</w:t>
      </w:r>
      <w:r w:rsidRPr="001C0BA4">
        <w:rPr>
          <w:rFonts w:cs="Arial"/>
          <w:b/>
          <w:bCs/>
          <w:color w:val="000000"/>
          <w:szCs w:val="24"/>
        </w:rPr>
        <w:t xml:space="preserve"> </w:t>
      </w:r>
      <w:r w:rsidRPr="001C0BA4">
        <w:rPr>
          <w:rFonts w:cs="Arial"/>
          <w:bCs/>
          <w:color w:val="000000"/>
          <w:szCs w:val="24"/>
        </w:rPr>
        <w:t xml:space="preserve">means the company or firm who submits a </w:t>
      </w:r>
      <w:r>
        <w:rPr>
          <w:rFonts w:cs="Arial"/>
          <w:bCs/>
          <w:color w:val="000000"/>
          <w:szCs w:val="24"/>
        </w:rPr>
        <w:t>Proposal</w:t>
      </w:r>
      <w:r w:rsidRPr="001C0BA4">
        <w:rPr>
          <w:rFonts w:cs="Arial"/>
          <w:bCs/>
          <w:color w:val="000000"/>
          <w:szCs w:val="24"/>
        </w:rPr>
        <w:t xml:space="preserve"> in response to this Request for Proposal.</w:t>
      </w:r>
    </w:p>
    <w:p w14:paraId="50BEB440" w14:textId="77777777" w:rsidR="00FF2186" w:rsidRPr="00F400BE" w:rsidRDefault="00FF2186" w:rsidP="00FF2186">
      <w:pPr>
        <w:shd w:val="clear" w:color="auto" w:fill="FFFFFF"/>
        <w:ind w:left="180"/>
        <w:jc w:val="both"/>
        <w:rPr>
          <w:rFonts w:cs="Arial"/>
          <w:bCs/>
          <w:color w:val="000000"/>
          <w:szCs w:val="24"/>
        </w:rPr>
      </w:pPr>
    </w:p>
    <w:p w14:paraId="1895AB8F" w14:textId="3F15E340" w:rsidR="001E329D" w:rsidRPr="003B750D" w:rsidRDefault="00FF2186" w:rsidP="00FF2186">
      <w:pPr>
        <w:shd w:val="clear" w:color="auto" w:fill="FFFFFF"/>
        <w:ind w:left="180"/>
        <w:jc w:val="both"/>
        <w:rPr>
          <w:rFonts w:cs="Arial"/>
          <w:szCs w:val="24"/>
        </w:rPr>
      </w:pPr>
      <w:r w:rsidRPr="003B750D">
        <w:rPr>
          <w:rFonts w:cs="Arial"/>
          <w:szCs w:val="24"/>
        </w:rPr>
        <w:t xml:space="preserve"> </w:t>
      </w:r>
      <w:r w:rsidR="00F220E3" w:rsidRPr="003B750D">
        <w:rPr>
          <w:rFonts w:cs="Arial"/>
          <w:szCs w:val="24"/>
        </w:rPr>
        <w:t>“</w:t>
      </w:r>
      <w:r w:rsidR="00F220E3" w:rsidRPr="003B750D">
        <w:rPr>
          <w:rFonts w:cs="Arial"/>
          <w:b/>
          <w:szCs w:val="24"/>
        </w:rPr>
        <w:t>Mandatory</w:t>
      </w:r>
      <w:r w:rsidR="001C0BA4">
        <w:rPr>
          <w:rFonts w:cs="Arial"/>
          <w:szCs w:val="24"/>
        </w:rPr>
        <w:t>”</w:t>
      </w:r>
      <w:r w:rsidR="00F220E3" w:rsidRPr="00F400BE">
        <w:rPr>
          <w:rFonts w:cs="Arial"/>
          <w:szCs w:val="24"/>
        </w:rPr>
        <w:t xml:space="preserve"> – the terms </w:t>
      </w:r>
      <w:r w:rsidR="001C0BA4">
        <w:rPr>
          <w:rFonts w:cs="Arial"/>
          <w:szCs w:val="24"/>
        </w:rPr>
        <w:t>“</w:t>
      </w:r>
      <w:r w:rsidR="00F220E3" w:rsidRPr="00F400BE">
        <w:rPr>
          <w:rFonts w:cs="Arial"/>
          <w:szCs w:val="24"/>
        </w:rPr>
        <w:t>must</w:t>
      </w:r>
      <w:r w:rsidR="001C0BA4">
        <w:rPr>
          <w:rFonts w:cs="Arial"/>
          <w:szCs w:val="24"/>
        </w:rPr>
        <w:t>”</w:t>
      </w:r>
      <w:r w:rsidR="00F220E3" w:rsidRPr="00F400BE">
        <w:rPr>
          <w:rFonts w:cs="Arial"/>
          <w:szCs w:val="24"/>
        </w:rPr>
        <w:t xml:space="preserve">, </w:t>
      </w:r>
      <w:r w:rsidR="001C0BA4">
        <w:rPr>
          <w:rFonts w:cs="Arial"/>
          <w:szCs w:val="24"/>
        </w:rPr>
        <w:t>“</w:t>
      </w:r>
      <w:r w:rsidR="00F220E3" w:rsidRPr="00F400BE">
        <w:rPr>
          <w:rFonts w:cs="Arial"/>
          <w:szCs w:val="24"/>
        </w:rPr>
        <w:t>shall</w:t>
      </w:r>
      <w:r w:rsidR="001C0BA4">
        <w:rPr>
          <w:rFonts w:cs="Arial"/>
          <w:szCs w:val="24"/>
        </w:rPr>
        <w:t>”</w:t>
      </w:r>
      <w:r w:rsidR="00F220E3" w:rsidRPr="00F400BE">
        <w:rPr>
          <w:rFonts w:cs="Arial"/>
          <w:szCs w:val="24"/>
        </w:rPr>
        <w:t xml:space="preserve">, </w:t>
      </w:r>
      <w:r w:rsidR="001C0BA4">
        <w:rPr>
          <w:rFonts w:cs="Arial"/>
          <w:szCs w:val="24"/>
        </w:rPr>
        <w:t>“</w:t>
      </w:r>
      <w:r w:rsidR="00F220E3" w:rsidRPr="00F400BE">
        <w:rPr>
          <w:rFonts w:cs="Arial"/>
          <w:szCs w:val="24"/>
        </w:rPr>
        <w:t>will</w:t>
      </w:r>
      <w:r w:rsidR="001C0BA4">
        <w:rPr>
          <w:rFonts w:cs="Arial"/>
          <w:szCs w:val="24"/>
        </w:rPr>
        <w:t>”</w:t>
      </w:r>
      <w:r w:rsidR="00F220E3" w:rsidRPr="00F400BE">
        <w:rPr>
          <w:rFonts w:cs="Arial"/>
          <w:szCs w:val="24"/>
        </w:rPr>
        <w:t xml:space="preserve">, </w:t>
      </w:r>
      <w:r w:rsidR="001C0BA4">
        <w:rPr>
          <w:rFonts w:cs="Arial"/>
          <w:szCs w:val="24"/>
        </w:rPr>
        <w:t>“</w:t>
      </w:r>
      <w:r w:rsidR="00F220E3" w:rsidRPr="00F400BE">
        <w:rPr>
          <w:rFonts w:cs="Arial"/>
          <w:szCs w:val="24"/>
        </w:rPr>
        <w:t>is required</w:t>
      </w:r>
      <w:r w:rsidR="001C0BA4">
        <w:rPr>
          <w:rFonts w:cs="Arial"/>
          <w:szCs w:val="24"/>
        </w:rPr>
        <w:t>”</w:t>
      </w:r>
      <w:r w:rsidR="00F220E3" w:rsidRPr="00F400BE">
        <w:rPr>
          <w:rFonts w:cs="Arial"/>
          <w:szCs w:val="24"/>
        </w:rPr>
        <w:t xml:space="preserve">, or </w:t>
      </w:r>
      <w:r w:rsidR="001C0BA4">
        <w:rPr>
          <w:rFonts w:cs="Arial"/>
          <w:szCs w:val="24"/>
        </w:rPr>
        <w:t>“</w:t>
      </w:r>
      <w:r w:rsidR="00F220E3" w:rsidRPr="00F400BE">
        <w:rPr>
          <w:rFonts w:cs="Arial"/>
          <w:szCs w:val="24"/>
        </w:rPr>
        <w:t>are required</w:t>
      </w:r>
      <w:r w:rsidR="001C0BA4">
        <w:rPr>
          <w:rFonts w:cs="Arial"/>
          <w:szCs w:val="24"/>
        </w:rPr>
        <w:t>”</w:t>
      </w:r>
      <w:r w:rsidR="00F220E3" w:rsidRPr="00F400BE">
        <w:rPr>
          <w:rFonts w:cs="Arial"/>
          <w:szCs w:val="24"/>
        </w:rPr>
        <w:t xml:space="preserve">, identify a </w:t>
      </w:r>
      <w:r w:rsidR="00942196">
        <w:rPr>
          <w:rFonts w:cs="Arial"/>
          <w:szCs w:val="24"/>
        </w:rPr>
        <w:t>Mandatory</w:t>
      </w:r>
      <w:r w:rsidR="00F220E3" w:rsidRPr="00F400BE">
        <w:rPr>
          <w:rFonts w:cs="Arial"/>
          <w:szCs w:val="24"/>
        </w:rPr>
        <w:t xml:space="preserve"> item or factor.  Failure to meet a </w:t>
      </w:r>
      <w:r w:rsidR="00942196">
        <w:rPr>
          <w:rFonts w:cs="Arial"/>
          <w:szCs w:val="24"/>
        </w:rPr>
        <w:t>Mandatory</w:t>
      </w:r>
      <w:r w:rsidR="00F220E3" w:rsidRPr="00F400BE">
        <w:rPr>
          <w:rFonts w:cs="Arial"/>
          <w:szCs w:val="24"/>
        </w:rPr>
        <w:t xml:space="preserve"> item or factor will result in the rejection of the Offeror’s </w:t>
      </w:r>
      <w:r w:rsidR="00942196">
        <w:rPr>
          <w:rFonts w:cs="Arial"/>
          <w:szCs w:val="24"/>
        </w:rPr>
        <w:t>Proposal</w:t>
      </w:r>
      <w:r w:rsidR="00F220E3" w:rsidRPr="00F400BE">
        <w:rPr>
          <w:rFonts w:cs="Arial"/>
          <w:szCs w:val="24"/>
        </w:rPr>
        <w:t>.</w:t>
      </w:r>
    </w:p>
    <w:p w14:paraId="40E33A0E" w14:textId="77777777" w:rsidR="001E329D" w:rsidRPr="003B750D" w:rsidRDefault="001E329D" w:rsidP="00D443D2">
      <w:pPr>
        <w:shd w:val="clear" w:color="auto" w:fill="FFFFFF"/>
        <w:ind w:left="180"/>
        <w:jc w:val="both"/>
        <w:rPr>
          <w:rFonts w:cs="Arial"/>
          <w:szCs w:val="24"/>
        </w:rPr>
      </w:pPr>
    </w:p>
    <w:p w14:paraId="68371243" w14:textId="4D827CFE" w:rsidR="00F220E3" w:rsidRPr="003B750D" w:rsidRDefault="00F220E3" w:rsidP="00D443D2">
      <w:pPr>
        <w:shd w:val="clear" w:color="auto" w:fill="FFFFFF"/>
        <w:ind w:left="180"/>
        <w:jc w:val="both"/>
        <w:rPr>
          <w:rFonts w:cs="Arial"/>
          <w:szCs w:val="24"/>
        </w:rPr>
      </w:pPr>
      <w:r w:rsidRPr="003B750D">
        <w:rPr>
          <w:rFonts w:cs="Arial"/>
          <w:szCs w:val="24"/>
        </w:rPr>
        <w:t>“</w:t>
      </w:r>
      <w:r w:rsidRPr="003B750D">
        <w:rPr>
          <w:rFonts w:cs="Arial"/>
          <w:b/>
          <w:szCs w:val="24"/>
        </w:rPr>
        <w:t>Master Agreement</w:t>
      </w:r>
      <w:r w:rsidRPr="003B750D">
        <w:rPr>
          <w:rFonts w:cs="Arial"/>
          <w:szCs w:val="24"/>
        </w:rPr>
        <w:t xml:space="preserve">” means the underlying </w:t>
      </w:r>
      <w:r w:rsidR="001F2991">
        <w:rPr>
          <w:rFonts w:cs="Arial"/>
          <w:szCs w:val="24"/>
        </w:rPr>
        <w:t>C</w:t>
      </w:r>
      <w:r w:rsidR="00321AEB">
        <w:rPr>
          <w:rFonts w:cs="Arial"/>
          <w:szCs w:val="24"/>
        </w:rPr>
        <w:t>ontract</w:t>
      </w:r>
      <w:r w:rsidRPr="003B750D">
        <w:rPr>
          <w:rFonts w:cs="Arial"/>
          <w:szCs w:val="24"/>
        </w:rPr>
        <w:t xml:space="preserve"> executed by and between the </w:t>
      </w:r>
      <w:r w:rsidR="00EA786B" w:rsidRPr="003B750D">
        <w:rPr>
          <w:rFonts w:cs="Arial"/>
          <w:szCs w:val="24"/>
        </w:rPr>
        <w:t>State of Mississippi</w:t>
      </w:r>
      <w:r w:rsidRPr="003B750D">
        <w:rPr>
          <w:rFonts w:cs="Arial"/>
          <w:szCs w:val="24"/>
        </w:rPr>
        <w:t>, acting on behalf of NASPO ValuePoint</w:t>
      </w:r>
      <w:r w:rsidRPr="003B750D" w:rsidDel="00501067">
        <w:rPr>
          <w:rFonts w:cs="Arial"/>
          <w:szCs w:val="24"/>
        </w:rPr>
        <w:t>,</w:t>
      </w:r>
      <w:r w:rsidRPr="003B750D">
        <w:rPr>
          <w:rFonts w:cs="Arial"/>
          <w:szCs w:val="24"/>
        </w:rPr>
        <w:t xml:space="preserve"> and the Contractor, as now or hereafter amended. </w:t>
      </w:r>
    </w:p>
    <w:p w14:paraId="23C472C0" w14:textId="77777777" w:rsidR="00F220E3" w:rsidRPr="003B750D" w:rsidRDefault="00F220E3" w:rsidP="00D443D2">
      <w:pPr>
        <w:ind w:left="180"/>
        <w:jc w:val="both"/>
        <w:rPr>
          <w:rFonts w:cs="Arial"/>
          <w:szCs w:val="24"/>
        </w:rPr>
      </w:pPr>
    </w:p>
    <w:p w14:paraId="4273047E" w14:textId="3F0F566F" w:rsidR="00F120AF" w:rsidRPr="003B750D" w:rsidRDefault="00F220E3" w:rsidP="00D443D2">
      <w:pPr>
        <w:shd w:val="clear" w:color="auto" w:fill="FFFFFF"/>
        <w:ind w:left="180"/>
        <w:jc w:val="both"/>
        <w:rPr>
          <w:rFonts w:cs="Arial"/>
          <w:color w:val="000000"/>
          <w:szCs w:val="24"/>
          <w:highlight w:val="yellow"/>
        </w:rPr>
      </w:pPr>
      <w:r w:rsidRPr="003B750D">
        <w:rPr>
          <w:rFonts w:cs="Arial"/>
          <w:szCs w:val="24"/>
        </w:rPr>
        <w:t>“</w:t>
      </w:r>
      <w:r w:rsidRPr="003B750D">
        <w:rPr>
          <w:rFonts w:cs="Arial"/>
          <w:b/>
          <w:szCs w:val="24"/>
        </w:rPr>
        <w:t>Minor Technical Irregularities</w:t>
      </w:r>
      <w:r w:rsidRPr="003B750D">
        <w:rPr>
          <w:rFonts w:cs="Arial"/>
          <w:szCs w:val="24"/>
        </w:rPr>
        <w:t xml:space="preserve">” means anything in the </w:t>
      </w:r>
      <w:r w:rsidR="00942196">
        <w:rPr>
          <w:rFonts w:cs="Arial"/>
          <w:szCs w:val="24"/>
        </w:rPr>
        <w:t>Proposal</w:t>
      </w:r>
      <w:r w:rsidRPr="003B750D">
        <w:rPr>
          <w:rFonts w:cs="Arial"/>
          <w:szCs w:val="24"/>
        </w:rPr>
        <w:t xml:space="preserve"> that does not affect the price quality and quantity or any other </w:t>
      </w:r>
      <w:r w:rsidR="00942196">
        <w:rPr>
          <w:rFonts w:cs="Arial"/>
          <w:szCs w:val="24"/>
        </w:rPr>
        <w:t>Mandatory</w:t>
      </w:r>
      <w:r w:rsidRPr="003B750D">
        <w:rPr>
          <w:rFonts w:cs="Arial"/>
          <w:szCs w:val="24"/>
        </w:rPr>
        <w:t xml:space="preserve"> requirement.</w:t>
      </w:r>
    </w:p>
    <w:p w14:paraId="51804052" w14:textId="77777777" w:rsidR="00F220E3" w:rsidRPr="003B750D" w:rsidRDefault="00F220E3" w:rsidP="00D443D2">
      <w:pPr>
        <w:ind w:left="180"/>
        <w:jc w:val="both"/>
        <w:rPr>
          <w:rFonts w:cs="Arial"/>
          <w:szCs w:val="24"/>
          <w:highlight w:val="yellow"/>
        </w:rPr>
      </w:pPr>
    </w:p>
    <w:p w14:paraId="40306EDE" w14:textId="4A73B2AC" w:rsidR="00F220E3" w:rsidRPr="003B750D" w:rsidRDefault="00F220E3" w:rsidP="00D443D2">
      <w:pPr>
        <w:ind w:left="180"/>
        <w:jc w:val="both"/>
        <w:rPr>
          <w:rFonts w:cs="Arial"/>
          <w:szCs w:val="24"/>
        </w:rPr>
      </w:pPr>
      <w:r w:rsidRPr="003B750D">
        <w:rPr>
          <w:rFonts w:cs="Arial"/>
          <w:szCs w:val="24"/>
        </w:rPr>
        <w:t>“</w:t>
      </w:r>
      <w:r w:rsidRPr="003B750D">
        <w:rPr>
          <w:rFonts w:cs="Arial"/>
          <w:b/>
          <w:szCs w:val="24"/>
        </w:rPr>
        <w:t>Multiple Source Award</w:t>
      </w:r>
      <w:r w:rsidRPr="003B750D">
        <w:rPr>
          <w:rFonts w:cs="Arial"/>
          <w:szCs w:val="24"/>
        </w:rPr>
        <w:t xml:space="preserve">" means an award of an indefinite quantity </w:t>
      </w:r>
      <w:r w:rsidR="00942196">
        <w:rPr>
          <w:rFonts w:cs="Arial"/>
          <w:szCs w:val="24"/>
        </w:rPr>
        <w:t>Contract</w:t>
      </w:r>
      <w:r w:rsidRPr="003B750D">
        <w:rPr>
          <w:rFonts w:cs="Arial"/>
          <w:szCs w:val="24"/>
        </w:rPr>
        <w:t xml:space="preserve"> for one or more similar services, items of tangible personal property or construction to more than one Offeror.</w:t>
      </w:r>
    </w:p>
    <w:p w14:paraId="1D1A15C4" w14:textId="77777777" w:rsidR="00F220E3" w:rsidRPr="003B750D" w:rsidRDefault="00F220E3" w:rsidP="00D443D2">
      <w:pPr>
        <w:ind w:left="180"/>
        <w:jc w:val="both"/>
        <w:rPr>
          <w:rFonts w:cs="Arial"/>
          <w:szCs w:val="24"/>
          <w:highlight w:val="yellow"/>
        </w:rPr>
      </w:pPr>
    </w:p>
    <w:p w14:paraId="0CC1AEE3" w14:textId="77777777" w:rsidR="00F220E3" w:rsidRPr="00F400BE" w:rsidRDefault="00F220E3" w:rsidP="00D443D2">
      <w:pPr>
        <w:shd w:val="clear" w:color="auto" w:fill="FFFFFF"/>
        <w:ind w:left="180"/>
        <w:jc w:val="both"/>
        <w:rPr>
          <w:rFonts w:cs="Arial"/>
          <w:color w:val="000000"/>
          <w:szCs w:val="24"/>
        </w:rPr>
      </w:pPr>
      <w:r w:rsidRPr="003B750D">
        <w:rPr>
          <w:rFonts w:cs="Arial"/>
          <w:szCs w:val="24"/>
        </w:rPr>
        <w:t>“</w:t>
      </w:r>
      <w:r w:rsidRPr="001C0BA4">
        <w:rPr>
          <w:rFonts w:cs="Arial"/>
          <w:b/>
          <w:szCs w:val="24"/>
        </w:rPr>
        <w:t>NASPO ValuePoint</w:t>
      </w:r>
      <w:r w:rsidRPr="003B750D">
        <w:rPr>
          <w:rFonts w:cs="Arial"/>
          <w:szCs w:val="24"/>
        </w:rPr>
        <w:t>”</w:t>
      </w:r>
      <w:r w:rsidRPr="001C0BA4">
        <w:rPr>
          <w:rFonts w:cs="Arial"/>
          <w:b/>
          <w:szCs w:val="24"/>
        </w:rPr>
        <w:t xml:space="preserve"> </w:t>
      </w:r>
      <w:r w:rsidR="001853D7" w:rsidRPr="003B750D">
        <w:rPr>
          <w:rFonts w:cs="Arial"/>
          <w:szCs w:val="24"/>
        </w:rPr>
        <w:t xml:space="preserve">means </w:t>
      </w:r>
      <w:r w:rsidRPr="001C0BA4">
        <w:rPr>
          <w:rFonts w:cs="Arial"/>
          <w:szCs w:val="24"/>
        </w:rPr>
        <w:t>the cooperative purchasing program of the National Association of State Procurement Officials (NASP</w:t>
      </w:r>
      <w:r w:rsidRPr="00F400BE">
        <w:rPr>
          <w:rFonts w:cs="Arial"/>
          <w:szCs w:val="24"/>
        </w:rPr>
        <w:t>O).</w:t>
      </w:r>
    </w:p>
    <w:p w14:paraId="7D5EF428" w14:textId="77777777" w:rsidR="00F220E3" w:rsidRPr="00F400BE" w:rsidRDefault="00F220E3" w:rsidP="00D443D2">
      <w:pPr>
        <w:shd w:val="clear" w:color="auto" w:fill="FFFFFF"/>
        <w:ind w:left="180"/>
        <w:jc w:val="both"/>
        <w:rPr>
          <w:rFonts w:cs="Arial"/>
          <w:color w:val="000000"/>
          <w:szCs w:val="24"/>
        </w:rPr>
      </w:pPr>
    </w:p>
    <w:p w14:paraId="6E500A01" w14:textId="5A7F3341" w:rsidR="00F220E3" w:rsidRPr="007109AB" w:rsidRDefault="00FF2186" w:rsidP="00D443D2">
      <w:pPr>
        <w:ind w:left="180"/>
        <w:jc w:val="both"/>
        <w:rPr>
          <w:rFonts w:cs="Arial"/>
          <w:szCs w:val="24"/>
        </w:rPr>
      </w:pPr>
      <w:r w:rsidRPr="00F400BE">
        <w:rPr>
          <w:rFonts w:cs="Arial"/>
          <w:szCs w:val="24"/>
        </w:rPr>
        <w:t xml:space="preserve"> </w:t>
      </w:r>
      <w:r w:rsidR="00F220E3" w:rsidRPr="00F400BE">
        <w:rPr>
          <w:rFonts w:cs="Arial"/>
          <w:szCs w:val="24"/>
        </w:rPr>
        <w:t>“</w:t>
      </w:r>
      <w:r w:rsidR="00F220E3" w:rsidRPr="00F400BE">
        <w:rPr>
          <w:rFonts w:cs="Arial"/>
          <w:b/>
          <w:szCs w:val="24"/>
        </w:rPr>
        <w:t>Other Supporting Materials</w:t>
      </w:r>
      <w:r w:rsidR="00F220E3" w:rsidRPr="007109AB">
        <w:rPr>
          <w:rFonts w:cs="Arial"/>
          <w:szCs w:val="24"/>
        </w:rPr>
        <w:t xml:space="preserve">” means materials </w:t>
      </w:r>
      <w:r w:rsidR="00874B98">
        <w:rPr>
          <w:rFonts w:cs="Arial"/>
          <w:szCs w:val="24"/>
        </w:rPr>
        <w:t>Interested Offeror</w:t>
      </w:r>
      <w:r w:rsidR="00F220E3" w:rsidRPr="007109AB">
        <w:rPr>
          <w:rFonts w:cs="Arial"/>
          <w:szCs w:val="24"/>
        </w:rPr>
        <w:t xml:space="preserve">s include to enhance their </w:t>
      </w:r>
      <w:r w:rsidR="00942196">
        <w:rPr>
          <w:rFonts w:cs="Arial"/>
          <w:szCs w:val="24"/>
        </w:rPr>
        <w:t>Proposal</w:t>
      </w:r>
      <w:r w:rsidR="00F220E3" w:rsidRPr="007109AB">
        <w:rPr>
          <w:rFonts w:cs="Arial"/>
          <w:szCs w:val="24"/>
        </w:rPr>
        <w:t>.</w:t>
      </w:r>
    </w:p>
    <w:p w14:paraId="0F9CC4F9" w14:textId="77777777" w:rsidR="00F220E3" w:rsidRPr="003B750D" w:rsidRDefault="00F220E3" w:rsidP="00D443D2">
      <w:pPr>
        <w:ind w:left="180"/>
        <w:jc w:val="both"/>
        <w:rPr>
          <w:rFonts w:cs="Arial"/>
          <w:szCs w:val="24"/>
        </w:rPr>
      </w:pPr>
    </w:p>
    <w:p w14:paraId="0C3D3AA2" w14:textId="77777777" w:rsidR="00F220E3" w:rsidRPr="00F400BE" w:rsidRDefault="00F220E3" w:rsidP="00D443D2">
      <w:pPr>
        <w:shd w:val="clear" w:color="auto" w:fill="FFFFFF"/>
        <w:ind w:left="180"/>
        <w:jc w:val="both"/>
        <w:rPr>
          <w:rFonts w:cs="Arial"/>
          <w:color w:val="000000"/>
          <w:szCs w:val="24"/>
        </w:rPr>
      </w:pPr>
      <w:r w:rsidRPr="003B750D">
        <w:rPr>
          <w:rFonts w:cs="Arial"/>
          <w:bCs/>
          <w:color w:val="000000"/>
          <w:szCs w:val="24"/>
        </w:rPr>
        <w:lastRenderedPageBreak/>
        <w:t>“</w:t>
      </w:r>
      <w:r w:rsidRPr="001C0BA4">
        <w:rPr>
          <w:rFonts w:cs="Arial"/>
          <w:b/>
          <w:bCs/>
          <w:color w:val="000000"/>
          <w:szCs w:val="24"/>
        </w:rPr>
        <w:t>Participating Entity</w:t>
      </w:r>
      <w:r w:rsidRPr="003B750D">
        <w:rPr>
          <w:rFonts w:cs="Arial"/>
          <w:bCs/>
          <w:color w:val="000000"/>
          <w:szCs w:val="24"/>
        </w:rPr>
        <w:t>”</w:t>
      </w:r>
      <w:r w:rsidRPr="001C0BA4">
        <w:rPr>
          <w:rFonts w:cs="Arial"/>
          <w:b/>
          <w:bCs/>
          <w:color w:val="000000"/>
          <w:szCs w:val="24"/>
        </w:rPr>
        <w:t xml:space="preserve"> </w:t>
      </w:r>
      <w:r w:rsidRPr="001C0BA4">
        <w:rPr>
          <w:rFonts w:cs="Arial"/>
          <w:color w:val="000000"/>
          <w:szCs w:val="24"/>
        </w:rPr>
        <w:t>means a state, or other legal Entity</w:t>
      </w:r>
      <w:r w:rsidRPr="00F400BE">
        <w:rPr>
          <w:rFonts w:cs="Arial"/>
          <w:color w:val="000000"/>
          <w:szCs w:val="24"/>
        </w:rPr>
        <w:t xml:space="preserve">, properly authorized to enter into a Participating Addendum.  </w:t>
      </w:r>
    </w:p>
    <w:p w14:paraId="23FF18D8" w14:textId="77777777" w:rsidR="00F220E3" w:rsidRPr="00F400BE" w:rsidRDefault="00F220E3" w:rsidP="00D443D2">
      <w:pPr>
        <w:ind w:left="180"/>
        <w:jc w:val="both"/>
        <w:rPr>
          <w:rFonts w:cs="Arial"/>
          <w:szCs w:val="24"/>
        </w:rPr>
      </w:pPr>
    </w:p>
    <w:p w14:paraId="0C68CE98" w14:textId="28C1DC8B" w:rsidR="00F220E3" w:rsidRPr="00F400BE" w:rsidRDefault="00F220E3" w:rsidP="00D443D2">
      <w:pPr>
        <w:ind w:left="180"/>
        <w:jc w:val="both"/>
        <w:rPr>
          <w:rFonts w:cs="Arial"/>
          <w:szCs w:val="24"/>
        </w:rPr>
      </w:pPr>
      <w:r w:rsidRPr="00F400BE">
        <w:rPr>
          <w:rFonts w:cs="Arial"/>
          <w:szCs w:val="24"/>
        </w:rPr>
        <w:t>“</w:t>
      </w:r>
      <w:r w:rsidRPr="007109AB">
        <w:rPr>
          <w:rFonts w:cs="Arial"/>
          <w:b/>
          <w:szCs w:val="24"/>
        </w:rPr>
        <w:t>Price Agreement</w:t>
      </w:r>
      <w:r w:rsidR="001C0BA4">
        <w:rPr>
          <w:rFonts w:cs="Arial"/>
          <w:szCs w:val="24"/>
        </w:rPr>
        <w:t>”</w:t>
      </w:r>
      <w:r w:rsidRPr="00F400BE">
        <w:rPr>
          <w:rFonts w:cs="Arial"/>
          <w:szCs w:val="24"/>
        </w:rPr>
        <w:t xml:space="preserve"> means a definite quantity </w:t>
      </w:r>
      <w:r w:rsidR="00942196">
        <w:rPr>
          <w:rFonts w:cs="Arial"/>
          <w:szCs w:val="24"/>
        </w:rPr>
        <w:t>Contract</w:t>
      </w:r>
      <w:r w:rsidRPr="00F400BE">
        <w:rPr>
          <w:rFonts w:cs="Arial"/>
          <w:szCs w:val="24"/>
        </w:rPr>
        <w:t xml:space="preserve"> or indefinite quantity </w:t>
      </w:r>
      <w:r w:rsidR="00942196">
        <w:rPr>
          <w:rFonts w:cs="Arial"/>
          <w:szCs w:val="24"/>
        </w:rPr>
        <w:t>Contract</w:t>
      </w:r>
      <w:r w:rsidRPr="00F400BE">
        <w:rPr>
          <w:rFonts w:cs="Arial"/>
          <w:szCs w:val="24"/>
        </w:rPr>
        <w:t xml:space="preserve"> which requires the </w:t>
      </w:r>
      <w:r w:rsidR="00942196">
        <w:rPr>
          <w:rFonts w:cs="Arial"/>
          <w:szCs w:val="24"/>
        </w:rPr>
        <w:t>C</w:t>
      </w:r>
      <w:r w:rsidRPr="00F400BE">
        <w:rPr>
          <w:rFonts w:cs="Arial"/>
          <w:szCs w:val="24"/>
        </w:rPr>
        <w:t xml:space="preserve">ontractor to furnish items of tangible personal property, services, or construction to a procuring </w:t>
      </w:r>
      <w:r w:rsidR="00942196">
        <w:rPr>
          <w:rFonts w:cs="Arial"/>
          <w:szCs w:val="24"/>
        </w:rPr>
        <w:t>Agency</w:t>
      </w:r>
      <w:r w:rsidRPr="00F400BE">
        <w:rPr>
          <w:rFonts w:cs="Arial"/>
          <w:szCs w:val="24"/>
        </w:rPr>
        <w:t xml:space="preserve"> or a local public body which issues a purchase order, if the purchase order is within the quantity limitations of the </w:t>
      </w:r>
      <w:r w:rsidR="00942196">
        <w:rPr>
          <w:rFonts w:cs="Arial"/>
          <w:szCs w:val="24"/>
        </w:rPr>
        <w:t>Contract</w:t>
      </w:r>
      <w:r w:rsidRPr="00F400BE">
        <w:rPr>
          <w:rFonts w:cs="Arial"/>
          <w:szCs w:val="24"/>
        </w:rPr>
        <w:t xml:space="preserve">, if any.   </w:t>
      </w:r>
    </w:p>
    <w:p w14:paraId="2BCA5292" w14:textId="77777777" w:rsidR="00F220E3" w:rsidRPr="007109AB" w:rsidRDefault="00F220E3" w:rsidP="00D443D2">
      <w:pPr>
        <w:ind w:left="180"/>
        <w:jc w:val="both"/>
        <w:rPr>
          <w:rFonts w:cs="Arial"/>
          <w:szCs w:val="24"/>
          <w:highlight w:val="yellow"/>
        </w:rPr>
      </w:pPr>
    </w:p>
    <w:p w14:paraId="0BCE6B1B" w14:textId="4560935F" w:rsidR="0027464A" w:rsidRDefault="0027464A" w:rsidP="00D443D2">
      <w:pPr>
        <w:autoSpaceDE/>
        <w:autoSpaceDN/>
        <w:adjustRightInd/>
        <w:ind w:left="180"/>
        <w:jc w:val="both"/>
        <w:rPr>
          <w:rFonts w:cs="Arial"/>
          <w:szCs w:val="24"/>
        </w:rPr>
      </w:pPr>
      <w:r w:rsidRPr="0027464A">
        <w:rPr>
          <w:rFonts w:cs="Arial"/>
          <w:b/>
          <w:szCs w:val="24"/>
        </w:rPr>
        <w:t>“Prime Contractor”</w:t>
      </w:r>
      <w:r>
        <w:rPr>
          <w:rFonts w:cs="Arial"/>
          <w:szCs w:val="24"/>
        </w:rPr>
        <w:t xml:space="preserve"> </w:t>
      </w:r>
      <w:r w:rsidR="00A559C7">
        <w:rPr>
          <w:rFonts w:cs="Arial"/>
          <w:szCs w:val="24"/>
        </w:rPr>
        <w:t xml:space="preserve">means the </w:t>
      </w:r>
      <w:r w:rsidR="00F11935">
        <w:rPr>
          <w:rFonts w:cs="Arial"/>
          <w:szCs w:val="24"/>
        </w:rPr>
        <w:t xml:space="preserve">contractor who receives an award as a </w:t>
      </w:r>
      <w:r w:rsidR="00FF2186">
        <w:rPr>
          <w:rFonts w:cs="Arial"/>
          <w:szCs w:val="24"/>
        </w:rPr>
        <w:t>result of this RFP and is solely responsible for fulfillment of all requirements of the Contract.</w:t>
      </w:r>
    </w:p>
    <w:p w14:paraId="08EFA9E7" w14:textId="77777777" w:rsidR="0027464A" w:rsidRDefault="0027464A" w:rsidP="00D443D2">
      <w:pPr>
        <w:autoSpaceDE/>
        <w:autoSpaceDN/>
        <w:adjustRightInd/>
        <w:ind w:left="180"/>
        <w:jc w:val="both"/>
        <w:rPr>
          <w:rFonts w:cs="Arial"/>
          <w:szCs w:val="24"/>
        </w:rPr>
      </w:pPr>
    </w:p>
    <w:p w14:paraId="17E3EA75" w14:textId="5D7175ED" w:rsidR="004C6B26" w:rsidRPr="00F400BE" w:rsidRDefault="004C6B26" w:rsidP="00D443D2">
      <w:pPr>
        <w:autoSpaceDE/>
        <w:autoSpaceDN/>
        <w:adjustRightInd/>
        <w:ind w:left="180"/>
        <w:jc w:val="both"/>
        <w:rPr>
          <w:rFonts w:cs="Arial"/>
          <w:szCs w:val="24"/>
        </w:rPr>
      </w:pPr>
      <w:r w:rsidRPr="003B750D">
        <w:rPr>
          <w:rFonts w:cs="Arial"/>
          <w:szCs w:val="24"/>
        </w:rPr>
        <w:t>“</w:t>
      </w:r>
      <w:r w:rsidRPr="00F400BE">
        <w:rPr>
          <w:rFonts w:cs="Arial"/>
          <w:b/>
          <w:szCs w:val="24"/>
        </w:rPr>
        <w:t>Purchasing Agency</w:t>
      </w:r>
      <w:r w:rsidRPr="003B750D">
        <w:rPr>
          <w:rFonts w:cs="Arial"/>
          <w:szCs w:val="24"/>
        </w:rPr>
        <w:t>”</w:t>
      </w:r>
      <w:r w:rsidRPr="00F400BE">
        <w:rPr>
          <w:rFonts w:cs="Arial"/>
          <w:szCs w:val="24"/>
        </w:rPr>
        <w:t xml:space="preserve"> means any governmental body</w:t>
      </w:r>
      <w:r w:rsidR="00F11935">
        <w:rPr>
          <w:rFonts w:cs="Arial"/>
          <w:szCs w:val="24"/>
        </w:rPr>
        <w:t xml:space="preserve"> in the State of Mississippi</w:t>
      </w:r>
      <w:r w:rsidRPr="00F400BE">
        <w:rPr>
          <w:rFonts w:cs="Arial"/>
          <w:szCs w:val="24"/>
        </w:rPr>
        <w:t xml:space="preserve"> other than the Office of Purchasing, Travel and Fleet Management which is authorized by regulations, or by way of delegation from the Chief Procurement Officer, to enter into </w:t>
      </w:r>
      <w:r w:rsidR="00942196">
        <w:rPr>
          <w:rFonts w:cs="Arial"/>
          <w:szCs w:val="24"/>
        </w:rPr>
        <w:t>C</w:t>
      </w:r>
      <w:r w:rsidRPr="00F400BE">
        <w:rPr>
          <w:rFonts w:cs="Arial"/>
          <w:szCs w:val="24"/>
        </w:rPr>
        <w:t>ontracts.</w:t>
      </w:r>
    </w:p>
    <w:p w14:paraId="1DA64D7E" w14:textId="77777777" w:rsidR="00F120AF" w:rsidRPr="00F400BE" w:rsidRDefault="00F120AF" w:rsidP="00D443D2">
      <w:pPr>
        <w:shd w:val="clear" w:color="auto" w:fill="FFFFFF"/>
        <w:ind w:left="180"/>
        <w:jc w:val="both"/>
        <w:rPr>
          <w:rFonts w:cs="Arial"/>
          <w:szCs w:val="24"/>
        </w:rPr>
      </w:pPr>
    </w:p>
    <w:p w14:paraId="0FF79D17" w14:textId="64C5E9A6" w:rsidR="00F120AF" w:rsidRPr="007109AB" w:rsidRDefault="00F220E3" w:rsidP="00D443D2">
      <w:pPr>
        <w:shd w:val="clear" w:color="auto" w:fill="FFFFFF"/>
        <w:ind w:left="180"/>
        <w:jc w:val="both"/>
        <w:rPr>
          <w:rFonts w:cs="Arial"/>
          <w:bCs/>
          <w:szCs w:val="24"/>
        </w:rPr>
      </w:pPr>
      <w:r w:rsidRPr="003B750D">
        <w:rPr>
          <w:rFonts w:cs="Arial"/>
          <w:bCs/>
          <w:szCs w:val="24"/>
        </w:rPr>
        <w:t>“</w:t>
      </w:r>
      <w:r w:rsidR="00F120AF" w:rsidRPr="00F400BE">
        <w:rPr>
          <w:rFonts w:cs="Arial"/>
          <w:b/>
          <w:bCs/>
          <w:szCs w:val="24"/>
        </w:rPr>
        <w:t>Proposal</w:t>
      </w:r>
      <w:r w:rsidRPr="003B750D">
        <w:rPr>
          <w:rFonts w:cs="Arial"/>
          <w:bCs/>
          <w:szCs w:val="24"/>
        </w:rPr>
        <w:t>”</w:t>
      </w:r>
      <w:r w:rsidR="005D6397" w:rsidRPr="00F400BE">
        <w:rPr>
          <w:rFonts w:cs="Arial"/>
          <w:b/>
          <w:bCs/>
          <w:szCs w:val="24"/>
        </w:rPr>
        <w:t xml:space="preserve"> </w:t>
      </w:r>
      <w:r w:rsidR="005D6397" w:rsidRPr="00F400BE">
        <w:rPr>
          <w:rFonts w:cs="Arial"/>
          <w:bCs/>
          <w:szCs w:val="24"/>
        </w:rPr>
        <w:t>means t</w:t>
      </w:r>
      <w:r w:rsidR="00F120AF" w:rsidRPr="00F400BE">
        <w:rPr>
          <w:rFonts w:cs="Arial"/>
          <w:bCs/>
          <w:szCs w:val="24"/>
        </w:rPr>
        <w:t xml:space="preserve">he official </w:t>
      </w:r>
      <w:r w:rsidR="00321AEB">
        <w:rPr>
          <w:rFonts w:cs="Arial"/>
          <w:bCs/>
          <w:szCs w:val="24"/>
        </w:rPr>
        <w:t>Written</w:t>
      </w:r>
      <w:r w:rsidR="00F120AF" w:rsidRPr="00F400BE">
        <w:rPr>
          <w:rFonts w:cs="Arial"/>
          <w:bCs/>
          <w:szCs w:val="24"/>
        </w:rPr>
        <w:t xml:space="preserve"> response submitted by an Offeror in response to this Request for Proposa</w:t>
      </w:r>
      <w:r w:rsidR="00F120AF" w:rsidRPr="007109AB">
        <w:rPr>
          <w:rFonts w:cs="Arial"/>
          <w:bCs/>
          <w:szCs w:val="24"/>
        </w:rPr>
        <w:t>l.</w:t>
      </w:r>
    </w:p>
    <w:p w14:paraId="29522551" w14:textId="77777777" w:rsidR="00F120AF" w:rsidRPr="003B750D" w:rsidRDefault="00F120AF" w:rsidP="00D443D2">
      <w:pPr>
        <w:shd w:val="clear" w:color="auto" w:fill="FFFFFF"/>
        <w:ind w:left="180"/>
        <w:jc w:val="both"/>
        <w:rPr>
          <w:rFonts w:cs="Arial"/>
          <w:b/>
          <w:bCs/>
          <w:szCs w:val="24"/>
        </w:rPr>
      </w:pPr>
    </w:p>
    <w:p w14:paraId="4F6E6379" w14:textId="77777777" w:rsidR="00F120AF" w:rsidRPr="007109AB" w:rsidRDefault="001C0BA4" w:rsidP="00D443D2">
      <w:pPr>
        <w:shd w:val="clear" w:color="auto" w:fill="FFFFFF"/>
        <w:ind w:left="180"/>
        <w:jc w:val="both"/>
        <w:rPr>
          <w:rFonts w:cs="Arial"/>
          <w:szCs w:val="24"/>
        </w:rPr>
      </w:pPr>
      <w:r>
        <w:rPr>
          <w:rFonts w:cs="Arial"/>
          <w:szCs w:val="24"/>
        </w:rPr>
        <w:t>“</w:t>
      </w:r>
      <w:r w:rsidR="00F120AF" w:rsidRPr="00F400BE">
        <w:rPr>
          <w:rFonts w:cs="Arial"/>
          <w:b/>
          <w:szCs w:val="24"/>
        </w:rPr>
        <w:t>Request for Proposals</w:t>
      </w:r>
      <w:r>
        <w:rPr>
          <w:rFonts w:cs="Arial"/>
          <w:szCs w:val="24"/>
        </w:rPr>
        <w:t>”</w:t>
      </w:r>
      <w:r w:rsidRPr="00F400BE">
        <w:rPr>
          <w:rFonts w:cs="Arial"/>
          <w:b/>
          <w:szCs w:val="24"/>
        </w:rPr>
        <w:t xml:space="preserve"> </w:t>
      </w:r>
      <w:r w:rsidR="00F120AF" w:rsidRPr="00F400BE">
        <w:rPr>
          <w:rFonts w:cs="Arial"/>
          <w:b/>
          <w:szCs w:val="24"/>
        </w:rPr>
        <w:t xml:space="preserve">or </w:t>
      </w:r>
      <w:r>
        <w:rPr>
          <w:rFonts w:cs="Arial"/>
          <w:szCs w:val="24"/>
        </w:rPr>
        <w:t>“</w:t>
      </w:r>
      <w:r w:rsidR="00F120AF" w:rsidRPr="00F400BE">
        <w:rPr>
          <w:rFonts w:cs="Arial"/>
          <w:b/>
          <w:szCs w:val="24"/>
        </w:rPr>
        <w:t>RFP</w:t>
      </w:r>
      <w:r>
        <w:rPr>
          <w:rFonts w:cs="Arial"/>
          <w:szCs w:val="24"/>
        </w:rPr>
        <w:t>”</w:t>
      </w:r>
      <w:r w:rsidR="00F120AF" w:rsidRPr="00F400BE">
        <w:rPr>
          <w:rFonts w:cs="Arial"/>
          <w:szCs w:val="24"/>
        </w:rPr>
        <w:t xml:space="preserve"> </w:t>
      </w:r>
      <w:r w:rsidR="005D6397" w:rsidRPr="00F400BE">
        <w:rPr>
          <w:rFonts w:cs="Arial"/>
          <w:szCs w:val="24"/>
        </w:rPr>
        <w:t>means t</w:t>
      </w:r>
      <w:r w:rsidR="00F120AF" w:rsidRPr="007109AB">
        <w:rPr>
          <w:rFonts w:cs="Arial"/>
          <w:szCs w:val="24"/>
        </w:rPr>
        <w:t>he entire solicitation document, including all parts, sections, exhibits, attachments, and Addenda.</w:t>
      </w:r>
    </w:p>
    <w:p w14:paraId="58EB0AFF" w14:textId="77777777" w:rsidR="00F220E3" w:rsidRPr="003B750D" w:rsidRDefault="00F220E3" w:rsidP="00D443D2">
      <w:pPr>
        <w:shd w:val="clear" w:color="auto" w:fill="FFFFFF"/>
        <w:ind w:left="180"/>
        <w:jc w:val="both"/>
        <w:rPr>
          <w:rFonts w:cs="Arial"/>
          <w:szCs w:val="24"/>
        </w:rPr>
      </w:pPr>
    </w:p>
    <w:p w14:paraId="4C11C402" w14:textId="292CEDAE" w:rsidR="00F220E3" w:rsidRPr="003B750D" w:rsidRDefault="00F220E3" w:rsidP="00D443D2">
      <w:pPr>
        <w:ind w:left="180"/>
        <w:jc w:val="both"/>
        <w:rPr>
          <w:rFonts w:cs="Arial"/>
          <w:szCs w:val="24"/>
        </w:rPr>
      </w:pPr>
      <w:r w:rsidRPr="003B750D">
        <w:rPr>
          <w:rFonts w:cs="Arial"/>
          <w:szCs w:val="24"/>
        </w:rPr>
        <w:t>“</w:t>
      </w:r>
      <w:r w:rsidRPr="003B750D">
        <w:rPr>
          <w:rFonts w:cs="Arial"/>
          <w:b/>
          <w:szCs w:val="24"/>
        </w:rPr>
        <w:t>Responsible Offeror</w:t>
      </w:r>
      <w:r w:rsidR="001C0BA4">
        <w:rPr>
          <w:rFonts w:cs="Arial"/>
          <w:szCs w:val="24"/>
        </w:rPr>
        <w:t>”</w:t>
      </w:r>
      <w:r w:rsidRPr="00F400BE">
        <w:rPr>
          <w:rFonts w:cs="Arial"/>
          <w:szCs w:val="24"/>
        </w:rPr>
        <w:t xml:space="preserve"> means an Offeror who submits a responsive </w:t>
      </w:r>
      <w:r w:rsidR="00942196">
        <w:rPr>
          <w:rFonts w:cs="Arial"/>
          <w:szCs w:val="24"/>
        </w:rPr>
        <w:t>Proposal</w:t>
      </w:r>
      <w:r w:rsidRPr="00F400BE">
        <w:rPr>
          <w:rFonts w:cs="Arial"/>
          <w:szCs w:val="24"/>
        </w:rPr>
        <w:t xml:space="preserve"> and who has furnished, when required, information and data to prove that his financial resources,</w:t>
      </w:r>
      <w:r w:rsidR="00647004" w:rsidRPr="007109AB">
        <w:rPr>
          <w:rFonts w:cs="Arial"/>
          <w:szCs w:val="24"/>
        </w:rPr>
        <w:t xml:space="preserve"> </w:t>
      </w:r>
      <w:r w:rsidRPr="003B750D">
        <w:rPr>
          <w:rFonts w:cs="Arial"/>
          <w:szCs w:val="24"/>
        </w:rPr>
        <w:t xml:space="preserve">production or service facilities, personnel, service reputation and experience are adequate to make satisfactory delivery of the services, or items of tangible personal property described in the </w:t>
      </w:r>
      <w:r w:rsidR="00942196">
        <w:rPr>
          <w:rFonts w:cs="Arial"/>
          <w:szCs w:val="24"/>
        </w:rPr>
        <w:t>Proposal</w:t>
      </w:r>
      <w:r w:rsidRPr="003B750D">
        <w:rPr>
          <w:rFonts w:cs="Arial"/>
          <w:szCs w:val="24"/>
        </w:rPr>
        <w:t>.</w:t>
      </w:r>
    </w:p>
    <w:p w14:paraId="609965BA" w14:textId="77777777" w:rsidR="00F220E3" w:rsidRPr="003B750D" w:rsidRDefault="00F220E3" w:rsidP="00D443D2">
      <w:pPr>
        <w:ind w:left="180"/>
        <w:jc w:val="both"/>
        <w:rPr>
          <w:rFonts w:cs="Arial"/>
          <w:szCs w:val="24"/>
        </w:rPr>
      </w:pPr>
    </w:p>
    <w:p w14:paraId="77E08B13" w14:textId="77777777" w:rsidR="00F220E3" w:rsidRPr="003B750D" w:rsidRDefault="00F220E3" w:rsidP="00D443D2">
      <w:pPr>
        <w:shd w:val="clear" w:color="auto" w:fill="FFFFFF"/>
        <w:ind w:left="180"/>
        <w:jc w:val="both"/>
        <w:rPr>
          <w:rFonts w:cs="Arial"/>
          <w:szCs w:val="24"/>
        </w:rPr>
      </w:pPr>
      <w:r w:rsidRPr="003B750D">
        <w:rPr>
          <w:rFonts w:cs="Arial"/>
          <w:szCs w:val="24"/>
        </w:rPr>
        <w:t>“</w:t>
      </w:r>
      <w:r w:rsidRPr="003B750D">
        <w:rPr>
          <w:rFonts w:cs="Arial"/>
          <w:b/>
          <w:szCs w:val="24"/>
        </w:rPr>
        <w:t>Responsive Offer</w:t>
      </w:r>
      <w:r w:rsidRPr="003B750D">
        <w:rPr>
          <w:rFonts w:cs="Arial"/>
          <w:szCs w:val="24"/>
        </w:rPr>
        <w:t xml:space="preserve">” means an offer </w:t>
      </w:r>
      <w:r w:rsidR="00E82633">
        <w:rPr>
          <w:rFonts w:cs="Arial"/>
          <w:szCs w:val="24"/>
        </w:rPr>
        <w:t>that</w:t>
      </w:r>
      <w:r w:rsidRPr="003B750D">
        <w:rPr>
          <w:rFonts w:cs="Arial"/>
          <w:szCs w:val="24"/>
        </w:rPr>
        <w:t xml:space="preserve"> conforms in all material respects to the</w:t>
      </w:r>
      <w:r w:rsidR="009203C6">
        <w:rPr>
          <w:rFonts w:cs="Arial"/>
          <w:szCs w:val="24"/>
        </w:rPr>
        <w:t xml:space="preserve"> requirements set forth in the Request for P</w:t>
      </w:r>
      <w:r w:rsidRPr="003B750D">
        <w:rPr>
          <w:rFonts w:cs="Arial"/>
          <w:szCs w:val="24"/>
        </w:rPr>
        <w:t xml:space="preserve">roposals.  Material respects of </w:t>
      </w:r>
      <w:r w:rsidR="009203C6">
        <w:rPr>
          <w:rFonts w:cs="Arial"/>
          <w:szCs w:val="24"/>
        </w:rPr>
        <w:t>a Request for P</w:t>
      </w:r>
      <w:r w:rsidRPr="003B750D">
        <w:rPr>
          <w:rFonts w:cs="Arial"/>
          <w:szCs w:val="24"/>
        </w:rPr>
        <w:t>roposals include, but are not limited to price, quality, quantity, or delivery requirements.</w:t>
      </w:r>
    </w:p>
    <w:p w14:paraId="7C44576D" w14:textId="77777777" w:rsidR="00F120AF" w:rsidRPr="003B750D" w:rsidRDefault="00F120AF" w:rsidP="00D443D2">
      <w:pPr>
        <w:shd w:val="clear" w:color="auto" w:fill="FFFFFF"/>
        <w:ind w:left="180"/>
        <w:jc w:val="both"/>
        <w:rPr>
          <w:rFonts w:cs="Arial"/>
          <w:szCs w:val="24"/>
          <w:highlight w:val="yellow"/>
        </w:rPr>
      </w:pPr>
    </w:p>
    <w:p w14:paraId="64DAF6CB" w14:textId="03B91F1A" w:rsidR="00F220E3" w:rsidRPr="003B750D" w:rsidRDefault="00F220E3" w:rsidP="00D443D2">
      <w:pPr>
        <w:shd w:val="clear" w:color="auto" w:fill="FFFFFF"/>
        <w:ind w:left="180"/>
        <w:jc w:val="both"/>
        <w:rPr>
          <w:rFonts w:cs="Arial"/>
          <w:szCs w:val="24"/>
        </w:rPr>
      </w:pPr>
      <w:r w:rsidRPr="003B750D">
        <w:rPr>
          <w:rFonts w:cs="Arial"/>
          <w:szCs w:val="24"/>
        </w:rPr>
        <w:t>“</w:t>
      </w:r>
      <w:r w:rsidRPr="003B750D">
        <w:rPr>
          <w:rFonts w:cs="Arial"/>
          <w:b/>
          <w:szCs w:val="24"/>
        </w:rPr>
        <w:t>Sealed</w:t>
      </w:r>
      <w:r w:rsidRPr="003B750D">
        <w:rPr>
          <w:rFonts w:cs="Arial"/>
          <w:szCs w:val="24"/>
        </w:rPr>
        <w:t xml:space="preserve">” in terms of a non-electronic submission means, that the </w:t>
      </w:r>
      <w:r w:rsidR="00942196">
        <w:rPr>
          <w:rFonts w:cs="Arial"/>
          <w:szCs w:val="24"/>
        </w:rPr>
        <w:t>Proposal</w:t>
      </w:r>
      <w:r w:rsidRPr="003B750D">
        <w:rPr>
          <w:rFonts w:cs="Arial"/>
          <w:szCs w:val="24"/>
        </w:rPr>
        <w:t xml:space="preserve">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w:t>
      </w:r>
      <w:r w:rsidR="00585398" w:rsidRPr="00585398">
        <w:rPr>
          <w:rFonts w:cs="Arial"/>
          <w:szCs w:val="24"/>
        </w:rPr>
        <w:t>State of Mississippi Contract Administrator</w:t>
      </w:r>
      <w:r w:rsidRPr="003B750D">
        <w:rPr>
          <w:rFonts w:cs="Arial"/>
          <w:szCs w:val="24"/>
        </w:rPr>
        <w:t xml:space="preserve">.  By submitting a </w:t>
      </w:r>
      <w:r w:rsidR="00942196">
        <w:rPr>
          <w:rFonts w:cs="Arial"/>
          <w:szCs w:val="24"/>
        </w:rPr>
        <w:t>Proposal</w:t>
      </w:r>
      <w:r w:rsidRPr="003B750D">
        <w:rPr>
          <w:rFonts w:cs="Arial"/>
          <w:szCs w:val="24"/>
        </w:rPr>
        <w:t xml:space="preserve">, the Offeror agrees to and concurs with this process and accepts the determination of the </w:t>
      </w:r>
      <w:r w:rsidR="00585398" w:rsidRPr="00585398">
        <w:rPr>
          <w:rFonts w:cs="Arial"/>
          <w:szCs w:val="24"/>
        </w:rPr>
        <w:t>State of Mississippi Contract Administrator</w:t>
      </w:r>
      <w:r w:rsidRPr="003B750D">
        <w:rPr>
          <w:rFonts w:cs="Arial"/>
          <w:szCs w:val="24"/>
        </w:rPr>
        <w:t xml:space="preserve"> in such cases.  The </w:t>
      </w:r>
      <w:r w:rsidR="00321AEB">
        <w:rPr>
          <w:rFonts w:cs="Arial"/>
          <w:szCs w:val="24"/>
        </w:rPr>
        <w:t>Sealed</w:t>
      </w:r>
      <w:r w:rsidRPr="003B750D">
        <w:rPr>
          <w:rFonts w:cs="Arial"/>
          <w:szCs w:val="24"/>
        </w:rPr>
        <w:t xml:space="preserve"> </w:t>
      </w:r>
      <w:r w:rsidR="00942196">
        <w:rPr>
          <w:rFonts w:cs="Arial"/>
          <w:szCs w:val="24"/>
        </w:rPr>
        <w:t>Proposal</w:t>
      </w:r>
      <w:r w:rsidRPr="003B750D">
        <w:rPr>
          <w:rFonts w:cs="Arial"/>
          <w:szCs w:val="24"/>
        </w:rPr>
        <w:t xml:space="preserve"> will be used for the public file.</w:t>
      </w:r>
    </w:p>
    <w:p w14:paraId="3F3AAFE0" w14:textId="77777777" w:rsidR="00F220E3" w:rsidRPr="003B750D" w:rsidRDefault="00F220E3" w:rsidP="00D443D2">
      <w:pPr>
        <w:shd w:val="clear" w:color="auto" w:fill="FFFFFF"/>
        <w:ind w:left="180"/>
        <w:jc w:val="both"/>
        <w:rPr>
          <w:rFonts w:cs="Arial"/>
          <w:szCs w:val="24"/>
          <w:highlight w:val="yellow"/>
        </w:rPr>
      </w:pPr>
    </w:p>
    <w:p w14:paraId="4979EDF4" w14:textId="77777777" w:rsidR="00F220E3" w:rsidRPr="00F400BE" w:rsidRDefault="003C518A" w:rsidP="00D443D2">
      <w:pPr>
        <w:shd w:val="clear" w:color="auto" w:fill="FFFFFF"/>
        <w:ind w:left="180"/>
        <w:jc w:val="both"/>
        <w:rPr>
          <w:rFonts w:cs="Arial"/>
          <w:szCs w:val="24"/>
        </w:rPr>
      </w:pPr>
      <w:r w:rsidRPr="003B750D">
        <w:rPr>
          <w:rFonts w:cs="Arial"/>
          <w:szCs w:val="24"/>
        </w:rPr>
        <w:t>“</w:t>
      </w:r>
      <w:r w:rsidRPr="003B750D">
        <w:rPr>
          <w:rFonts w:cs="Arial"/>
          <w:b/>
          <w:szCs w:val="24"/>
        </w:rPr>
        <w:t>Staff</w:t>
      </w:r>
      <w:r w:rsidR="001C0BA4">
        <w:rPr>
          <w:rFonts w:cs="Arial"/>
          <w:szCs w:val="24"/>
        </w:rPr>
        <w:t>”</w:t>
      </w:r>
      <w:r w:rsidRPr="00F400BE">
        <w:rPr>
          <w:rFonts w:cs="Arial"/>
          <w:szCs w:val="24"/>
        </w:rPr>
        <w:t xml:space="preserve"> means any individual who is a full-time, part-time, or an independently contracted </w:t>
      </w:r>
      <w:r w:rsidRPr="00F400BE">
        <w:rPr>
          <w:rFonts w:cs="Arial"/>
          <w:szCs w:val="24"/>
        </w:rPr>
        <w:lastRenderedPageBreak/>
        <w:t>employee with the Offeror’s company.</w:t>
      </w:r>
    </w:p>
    <w:p w14:paraId="65AA91B7" w14:textId="77777777" w:rsidR="003C518A" w:rsidRPr="007109AB" w:rsidRDefault="003C518A" w:rsidP="00D443D2">
      <w:pPr>
        <w:shd w:val="clear" w:color="auto" w:fill="FFFFFF"/>
        <w:ind w:left="180"/>
        <w:jc w:val="both"/>
        <w:rPr>
          <w:rFonts w:cs="Arial"/>
          <w:szCs w:val="24"/>
          <w:highlight w:val="yellow"/>
        </w:rPr>
      </w:pPr>
    </w:p>
    <w:p w14:paraId="2E056CE8" w14:textId="77777777" w:rsidR="00FF2186" w:rsidRPr="003B750D" w:rsidRDefault="00FF2186" w:rsidP="00FF2186">
      <w:pPr>
        <w:shd w:val="clear" w:color="auto" w:fill="FFFFFF"/>
        <w:ind w:left="180"/>
        <w:jc w:val="both"/>
        <w:rPr>
          <w:rFonts w:cs="Arial"/>
          <w:color w:val="000000"/>
          <w:szCs w:val="24"/>
        </w:rPr>
      </w:pPr>
      <w:r w:rsidRPr="003B750D">
        <w:rPr>
          <w:rFonts w:cs="Arial"/>
          <w:bCs/>
          <w:color w:val="000000"/>
          <w:szCs w:val="24"/>
        </w:rPr>
        <w:t>“</w:t>
      </w:r>
      <w:r w:rsidRPr="00F400BE">
        <w:rPr>
          <w:rFonts w:cs="Arial"/>
          <w:b/>
          <w:bCs/>
          <w:color w:val="000000"/>
          <w:szCs w:val="24"/>
        </w:rPr>
        <w:t>State of Mississippi</w:t>
      </w:r>
      <w:r w:rsidRPr="003B750D">
        <w:rPr>
          <w:rFonts w:cs="Arial"/>
          <w:bCs/>
          <w:color w:val="000000"/>
          <w:szCs w:val="24"/>
        </w:rPr>
        <w:t>”</w:t>
      </w:r>
      <w:r w:rsidRPr="00F400BE">
        <w:rPr>
          <w:rFonts w:cs="Arial"/>
          <w:b/>
          <w:bCs/>
          <w:color w:val="000000"/>
          <w:szCs w:val="24"/>
        </w:rPr>
        <w:t xml:space="preserve"> </w:t>
      </w:r>
      <w:r w:rsidRPr="00F400BE">
        <w:rPr>
          <w:rFonts w:cs="Arial"/>
          <w:bCs/>
          <w:color w:val="000000"/>
          <w:szCs w:val="24"/>
        </w:rPr>
        <w:t>means</w:t>
      </w:r>
      <w:r w:rsidRPr="00F400BE">
        <w:rPr>
          <w:rFonts w:cs="Arial"/>
          <w:color w:val="000000"/>
          <w:szCs w:val="24"/>
        </w:rPr>
        <w:t xml:space="preserve"> the </w:t>
      </w:r>
      <w:r w:rsidRPr="007109AB">
        <w:rPr>
          <w:rFonts w:cs="Arial"/>
          <w:color w:val="000000"/>
          <w:szCs w:val="24"/>
        </w:rPr>
        <w:t>State of Mississippi</w:t>
      </w:r>
      <w:r w:rsidRPr="003B750D">
        <w:rPr>
          <w:rFonts w:cs="Arial"/>
          <w:color w:val="000000"/>
          <w:szCs w:val="24"/>
        </w:rPr>
        <w:t xml:space="preserve"> conducting this cooperative procurement, evaluation, and award. </w:t>
      </w:r>
    </w:p>
    <w:p w14:paraId="212FC12C" w14:textId="77777777" w:rsidR="00FF2186" w:rsidRPr="003B750D" w:rsidRDefault="00FF2186" w:rsidP="00FF2186">
      <w:pPr>
        <w:shd w:val="clear" w:color="auto" w:fill="FFFFFF"/>
        <w:ind w:left="180"/>
        <w:jc w:val="both"/>
        <w:rPr>
          <w:rFonts w:cs="Arial"/>
          <w:color w:val="000000"/>
          <w:szCs w:val="24"/>
        </w:rPr>
      </w:pPr>
    </w:p>
    <w:p w14:paraId="5BA4FEC8" w14:textId="40127400" w:rsidR="003C518A" w:rsidRPr="003B750D" w:rsidRDefault="00FF2186" w:rsidP="00FF2186">
      <w:pPr>
        <w:shd w:val="clear" w:color="auto" w:fill="FFFFFF"/>
        <w:ind w:left="180"/>
        <w:jc w:val="both"/>
        <w:rPr>
          <w:rFonts w:cs="Arial"/>
          <w:szCs w:val="24"/>
        </w:rPr>
      </w:pPr>
      <w:r w:rsidRPr="003B750D">
        <w:rPr>
          <w:rFonts w:cs="Arial"/>
          <w:szCs w:val="24"/>
        </w:rPr>
        <w:t xml:space="preserve"> </w:t>
      </w:r>
      <w:r w:rsidR="003C518A" w:rsidRPr="003B750D">
        <w:rPr>
          <w:rFonts w:cs="Arial"/>
          <w:szCs w:val="24"/>
        </w:rPr>
        <w:t>“</w:t>
      </w:r>
      <w:r w:rsidR="003C518A" w:rsidRPr="003B750D">
        <w:rPr>
          <w:rFonts w:cs="Arial"/>
          <w:b/>
          <w:szCs w:val="24"/>
        </w:rPr>
        <w:t>Statement of Concurrence</w:t>
      </w:r>
      <w:r w:rsidR="003C518A" w:rsidRPr="003B750D">
        <w:rPr>
          <w:rFonts w:cs="Arial"/>
          <w:szCs w:val="24"/>
        </w:rPr>
        <w:t xml:space="preserve">” means an affirmative statement from the Offeror to the required specification agreeing to comply and concur with the stated requirement(s).  This statement shall be included in </w:t>
      </w:r>
      <w:r w:rsidR="00874B98">
        <w:rPr>
          <w:rFonts w:cs="Arial"/>
          <w:szCs w:val="24"/>
        </w:rPr>
        <w:t>Interested Offeror</w:t>
      </w:r>
      <w:r w:rsidR="003C518A" w:rsidRPr="003B750D">
        <w:rPr>
          <w:rFonts w:cs="Arial"/>
          <w:szCs w:val="24"/>
        </w:rPr>
        <w:t xml:space="preserve">s </w:t>
      </w:r>
      <w:r w:rsidR="00942196">
        <w:rPr>
          <w:rFonts w:cs="Arial"/>
          <w:szCs w:val="24"/>
        </w:rPr>
        <w:t>Proposal</w:t>
      </w:r>
      <w:r w:rsidR="003C518A" w:rsidRPr="003B750D">
        <w:rPr>
          <w:rFonts w:cs="Arial"/>
          <w:szCs w:val="24"/>
        </w:rPr>
        <w:t>.  (E.g. “We concur”, “Understands and Complies”, “Comply”, “Will Comply if Applicable” etc.)</w:t>
      </w:r>
      <w:r w:rsidR="00647004" w:rsidRPr="003B750D">
        <w:rPr>
          <w:rFonts w:cs="Arial"/>
          <w:szCs w:val="24"/>
        </w:rPr>
        <w:t>.</w:t>
      </w:r>
      <w:r w:rsidR="00E82633">
        <w:rPr>
          <w:rFonts w:cs="Arial"/>
          <w:szCs w:val="24"/>
        </w:rPr>
        <w:t xml:space="preserve"> </w:t>
      </w:r>
    </w:p>
    <w:p w14:paraId="63CF2EAC" w14:textId="77777777" w:rsidR="003C518A" w:rsidRPr="003B750D" w:rsidRDefault="003C518A" w:rsidP="00D443D2">
      <w:pPr>
        <w:shd w:val="clear" w:color="auto" w:fill="FFFFFF"/>
        <w:ind w:left="180"/>
        <w:jc w:val="both"/>
        <w:rPr>
          <w:rFonts w:cs="Arial"/>
          <w:szCs w:val="24"/>
        </w:rPr>
      </w:pPr>
    </w:p>
    <w:p w14:paraId="2DE49FDC" w14:textId="77777777" w:rsidR="00FF2186" w:rsidRPr="007109AB" w:rsidRDefault="00FF2186" w:rsidP="00FF2186">
      <w:pPr>
        <w:shd w:val="clear" w:color="auto" w:fill="FFFFFF"/>
        <w:ind w:left="180"/>
        <w:jc w:val="both"/>
        <w:rPr>
          <w:rFonts w:cs="Arial"/>
        </w:rPr>
      </w:pPr>
      <w:r w:rsidRPr="003B750D">
        <w:rPr>
          <w:rFonts w:cs="Arial"/>
          <w:szCs w:val="24"/>
        </w:rPr>
        <w:t>“</w:t>
      </w:r>
      <w:r w:rsidRPr="001C0BA4">
        <w:rPr>
          <w:rFonts w:cs="Arial"/>
          <w:b/>
          <w:szCs w:val="24"/>
        </w:rPr>
        <w:t>Trade Secrets and Confidential Commercial or Financial Information</w:t>
      </w:r>
      <w:r w:rsidRPr="003B750D">
        <w:rPr>
          <w:rFonts w:cs="Arial"/>
          <w:szCs w:val="24"/>
        </w:rPr>
        <w:t>”</w:t>
      </w:r>
      <w:r w:rsidRPr="001C0BA4">
        <w:rPr>
          <w:rFonts w:cs="Arial"/>
          <w:b/>
          <w:szCs w:val="24"/>
        </w:rPr>
        <w:t xml:space="preserve"> </w:t>
      </w:r>
      <w:r w:rsidRPr="001C0BA4">
        <w:rPr>
          <w:rFonts w:cs="Arial"/>
          <w:szCs w:val="24"/>
        </w:rPr>
        <w:t xml:space="preserve">means </w:t>
      </w:r>
      <w:r w:rsidRPr="00F400BE">
        <w:rPr>
          <w:rFonts w:cs="Arial"/>
        </w:rPr>
        <w:t>records furnished to public bodies by third parties which contain trade secrets or confidential commercial or financial information shall not be subject to inspection, examination, copying or reproduction under this chapter until notice to said third parties has been given, but such records shall be released within a reasonable period of time unless the said third parties shall have obtained a court order protecting such records as confidential.</w:t>
      </w:r>
    </w:p>
    <w:p w14:paraId="36D591D7" w14:textId="77777777" w:rsidR="00FF2186" w:rsidRPr="003B750D" w:rsidRDefault="00FF2186" w:rsidP="00FF2186">
      <w:pPr>
        <w:shd w:val="clear" w:color="auto" w:fill="FFFFFF"/>
        <w:ind w:left="180"/>
        <w:jc w:val="both"/>
        <w:rPr>
          <w:rFonts w:cs="Arial"/>
          <w:szCs w:val="24"/>
        </w:rPr>
      </w:pPr>
    </w:p>
    <w:p w14:paraId="1E3E6B88" w14:textId="3A48B38E" w:rsidR="003C518A" w:rsidRPr="003B750D" w:rsidRDefault="00FF2186" w:rsidP="00FF2186">
      <w:pPr>
        <w:shd w:val="clear" w:color="auto" w:fill="FFFFFF"/>
        <w:ind w:left="180"/>
        <w:jc w:val="both"/>
        <w:rPr>
          <w:rFonts w:cs="Arial"/>
          <w:szCs w:val="24"/>
        </w:rPr>
      </w:pPr>
      <w:r w:rsidRPr="003B750D">
        <w:rPr>
          <w:rFonts w:cs="Arial"/>
          <w:szCs w:val="24"/>
        </w:rPr>
        <w:t xml:space="preserve"> </w:t>
      </w:r>
      <w:r w:rsidR="003C518A" w:rsidRPr="003B750D">
        <w:rPr>
          <w:rFonts w:cs="Arial"/>
          <w:szCs w:val="24"/>
        </w:rPr>
        <w:t>“</w:t>
      </w:r>
      <w:r w:rsidR="003C518A" w:rsidRPr="003B750D">
        <w:rPr>
          <w:rFonts w:cs="Arial"/>
          <w:b/>
          <w:szCs w:val="24"/>
        </w:rPr>
        <w:t>Written</w:t>
      </w:r>
      <w:r w:rsidR="003C518A" w:rsidRPr="003B750D">
        <w:rPr>
          <w:rFonts w:cs="Arial"/>
          <w:szCs w:val="24"/>
        </w:rPr>
        <w:t>” means typewritten on standard 8 ½ x 11 inch paper.  Larger paper is permissible for charts, spreadsheets, etc.</w:t>
      </w:r>
    </w:p>
    <w:p w14:paraId="5BAFFB39" w14:textId="77777777" w:rsidR="00C0099E" w:rsidRPr="003B750D" w:rsidRDefault="00115752" w:rsidP="00D443D2">
      <w:pPr>
        <w:pStyle w:val="Heading2"/>
        <w:ind w:left="720" w:hanging="720"/>
        <w:jc w:val="both"/>
        <w:rPr>
          <w:rFonts w:cs="Arial"/>
          <w:sz w:val="24"/>
          <w:szCs w:val="24"/>
        </w:rPr>
      </w:pPr>
      <w:bookmarkStart w:id="5" w:name="_Toc443375623"/>
      <w:r w:rsidRPr="003B750D">
        <w:rPr>
          <w:rFonts w:cs="Arial"/>
          <w:sz w:val="24"/>
          <w:szCs w:val="24"/>
        </w:rPr>
        <w:t>1.</w:t>
      </w:r>
      <w:r w:rsidR="00E95E2A" w:rsidRPr="003B750D">
        <w:rPr>
          <w:rFonts w:cs="Arial"/>
          <w:sz w:val="24"/>
          <w:szCs w:val="24"/>
        </w:rPr>
        <w:t>4</w:t>
      </w:r>
      <w:r w:rsidRPr="003B750D">
        <w:rPr>
          <w:rFonts w:cs="Arial"/>
          <w:sz w:val="24"/>
          <w:szCs w:val="24"/>
        </w:rPr>
        <w:t xml:space="preserve"> </w:t>
      </w:r>
      <w:r w:rsidR="00766534" w:rsidRPr="003B750D">
        <w:rPr>
          <w:rFonts w:cs="Arial"/>
          <w:sz w:val="24"/>
          <w:szCs w:val="24"/>
        </w:rPr>
        <w:t>NASPO ValuePoint</w:t>
      </w:r>
      <w:r w:rsidR="00C0099E" w:rsidRPr="003B750D">
        <w:rPr>
          <w:rFonts w:cs="Arial"/>
          <w:sz w:val="24"/>
          <w:szCs w:val="24"/>
        </w:rPr>
        <w:t xml:space="preserve"> Background Information</w:t>
      </w:r>
      <w:bookmarkEnd w:id="5"/>
    </w:p>
    <w:p w14:paraId="0945AA1A" w14:textId="77777777" w:rsidR="001B3096" w:rsidRPr="001C0BA4" w:rsidRDefault="00766534" w:rsidP="00D443D2">
      <w:pPr>
        <w:ind w:left="180"/>
        <w:jc w:val="both"/>
        <w:rPr>
          <w:rFonts w:cs="Arial"/>
          <w:szCs w:val="24"/>
        </w:rPr>
      </w:pPr>
      <w:r w:rsidRPr="003B750D">
        <w:rPr>
          <w:rFonts w:cs="Arial"/>
          <w:szCs w:val="24"/>
        </w:rPr>
        <w:t>NASPO ValuePoint</w:t>
      </w:r>
      <w:r w:rsidR="00345362" w:rsidRPr="003B750D">
        <w:rPr>
          <w:rFonts w:cs="Arial"/>
          <w:szCs w:val="24"/>
        </w:rPr>
        <w:t xml:space="preserve"> (formerly known as WSCA-NASPO) </w:t>
      </w:r>
      <w:r w:rsidR="00C0099E" w:rsidRPr="003B750D">
        <w:rPr>
          <w:rFonts w:cs="Arial"/>
          <w:szCs w:val="24"/>
        </w:rPr>
        <w:t xml:space="preserve">is a cooperative purchasing </w:t>
      </w:r>
      <w:r w:rsidR="00734529" w:rsidRPr="003B750D">
        <w:rPr>
          <w:rFonts w:cs="Arial"/>
          <w:szCs w:val="24"/>
        </w:rPr>
        <w:t xml:space="preserve">program </w:t>
      </w:r>
      <w:r w:rsidR="00C0099E" w:rsidRPr="003B750D">
        <w:rPr>
          <w:rFonts w:cs="Arial"/>
          <w:szCs w:val="24"/>
        </w:rPr>
        <w:t xml:space="preserve">of all 50 states, the District of Columbia and the </w:t>
      </w:r>
      <w:r w:rsidR="00E01D07" w:rsidRPr="003B750D">
        <w:rPr>
          <w:rFonts w:cs="Arial"/>
          <w:szCs w:val="24"/>
        </w:rPr>
        <w:t>territories of the United States</w:t>
      </w:r>
      <w:r w:rsidR="00C0099E" w:rsidRPr="003B750D">
        <w:rPr>
          <w:rFonts w:cs="Arial"/>
          <w:szCs w:val="24"/>
        </w:rPr>
        <w:t xml:space="preserve">.  </w:t>
      </w:r>
      <w:r w:rsidR="00734529" w:rsidRPr="003B750D">
        <w:rPr>
          <w:rFonts w:cs="Arial"/>
          <w:szCs w:val="24"/>
        </w:rPr>
        <w:t xml:space="preserve">The Program is </w:t>
      </w:r>
      <w:r w:rsidR="00DB697A" w:rsidRPr="003B750D">
        <w:rPr>
          <w:rFonts w:cs="Arial"/>
          <w:szCs w:val="24"/>
        </w:rPr>
        <w:t xml:space="preserve">facilitated </w:t>
      </w:r>
      <w:r w:rsidR="00734529" w:rsidRPr="003B750D">
        <w:rPr>
          <w:rFonts w:cs="Arial"/>
          <w:szCs w:val="24"/>
        </w:rPr>
        <w:t xml:space="preserve">by the </w:t>
      </w:r>
      <w:r w:rsidRPr="003B750D">
        <w:rPr>
          <w:rFonts w:cs="Arial"/>
          <w:szCs w:val="24"/>
        </w:rPr>
        <w:t xml:space="preserve">NASPO </w:t>
      </w:r>
      <w:r w:rsidR="00734529" w:rsidRPr="003B750D">
        <w:rPr>
          <w:rFonts w:cs="Arial"/>
          <w:szCs w:val="24"/>
        </w:rPr>
        <w:t>Cooperative Purchasing Organization LLC, a nonprofit</w:t>
      </w:r>
      <w:r w:rsidR="00BD395A" w:rsidRPr="003B750D">
        <w:rPr>
          <w:rFonts w:cs="Arial"/>
          <w:szCs w:val="24"/>
        </w:rPr>
        <w:t xml:space="preserve"> </w:t>
      </w:r>
      <w:r w:rsidR="00C0099E" w:rsidRPr="003B750D">
        <w:rPr>
          <w:rFonts w:cs="Arial"/>
          <w:szCs w:val="24"/>
        </w:rPr>
        <w:t>subsidiary of the National Association of State Procurement Officials (NASPO)</w:t>
      </w:r>
      <w:r w:rsidR="003B1A22" w:rsidRPr="003B750D">
        <w:rPr>
          <w:rFonts w:cs="Arial"/>
          <w:szCs w:val="24"/>
        </w:rPr>
        <w:t>, doing business as NASPO ValuePoint</w:t>
      </w:r>
      <w:r w:rsidR="00C0099E" w:rsidRPr="003B750D">
        <w:rPr>
          <w:rFonts w:cs="Arial"/>
          <w:szCs w:val="24"/>
        </w:rPr>
        <w:t>.  NASPO is a non-profit association dedicated to strengthening the procurement community through education, research, and communication. It is made up of the directors of the central purchasing offices in each of the 50 states, the District of Columbia and the territories of the United States.</w:t>
      </w:r>
      <w:r w:rsidR="00C32D36" w:rsidRPr="003B750D">
        <w:rPr>
          <w:rFonts w:cs="Arial"/>
          <w:szCs w:val="24"/>
        </w:rPr>
        <w:t xml:space="preserve"> </w:t>
      </w:r>
      <w:r w:rsidRPr="003B750D">
        <w:rPr>
          <w:rFonts w:cs="Arial"/>
          <w:szCs w:val="24"/>
        </w:rPr>
        <w:t>NASPO ValuePoint</w:t>
      </w:r>
      <w:r w:rsidR="00C32D36" w:rsidRPr="003B750D">
        <w:rPr>
          <w:rFonts w:cs="Arial"/>
          <w:szCs w:val="24"/>
        </w:rPr>
        <w:t xml:space="preserve"> facilitates</w:t>
      </w:r>
      <w:r w:rsidR="00C32D36" w:rsidRPr="003B750D" w:rsidDel="00860273">
        <w:rPr>
          <w:rFonts w:cs="Arial"/>
          <w:szCs w:val="24"/>
        </w:rPr>
        <w:t xml:space="preserve"> </w:t>
      </w:r>
      <w:r w:rsidR="00C32D36" w:rsidRPr="003B750D">
        <w:rPr>
          <w:rFonts w:cs="Arial"/>
          <w:szCs w:val="24"/>
        </w:rPr>
        <w:t xml:space="preserve">administration of the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00C0099E" w:rsidRPr="003B750D">
        <w:rPr>
          <w:rFonts w:cs="Arial"/>
          <w:szCs w:val="24"/>
        </w:rPr>
        <w:t xml:space="preserve">For more information consult the following websites </w:t>
      </w:r>
      <w:hyperlink r:id="rId11" w:anchor="/home/contracts" w:history="1">
        <w:r w:rsidR="00747421" w:rsidRPr="001C0BA4">
          <w:rPr>
            <w:rStyle w:val="Hyperlink"/>
            <w:rFonts w:cs="Arial"/>
            <w:szCs w:val="24"/>
          </w:rPr>
          <w:t>www.naspovaluepoint.org/#/home/contracts</w:t>
        </w:r>
      </w:hyperlink>
      <w:r w:rsidR="00747421" w:rsidRPr="001C0BA4">
        <w:rPr>
          <w:rFonts w:cs="Arial"/>
          <w:szCs w:val="24"/>
        </w:rPr>
        <w:t xml:space="preserve"> </w:t>
      </w:r>
      <w:r w:rsidR="00C0099E" w:rsidRPr="001C0BA4">
        <w:rPr>
          <w:rFonts w:cs="Arial"/>
          <w:szCs w:val="24"/>
        </w:rPr>
        <w:t xml:space="preserve">and </w:t>
      </w:r>
      <w:hyperlink r:id="rId12" w:history="1">
        <w:r w:rsidR="0019391B" w:rsidRPr="001C0BA4">
          <w:rPr>
            <w:rStyle w:val="Hyperlink"/>
            <w:rFonts w:cs="Arial"/>
            <w:szCs w:val="24"/>
          </w:rPr>
          <w:t>www.naspo.org</w:t>
        </w:r>
      </w:hyperlink>
      <w:r w:rsidR="007E28E5" w:rsidRPr="001C0BA4">
        <w:rPr>
          <w:rFonts w:cs="Arial"/>
          <w:szCs w:val="24"/>
        </w:rPr>
        <w:t>.</w:t>
      </w:r>
    </w:p>
    <w:p w14:paraId="509B6C9A" w14:textId="77777777" w:rsidR="0019391B" w:rsidRPr="00F400BE" w:rsidRDefault="0019391B" w:rsidP="00D443D2">
      <w:pPr>
        <w:jc w:val="both"/>
        <w:rPr>
          <w:rFonts w:cs="Arial"/>
          <w:szCs w:val="24"/>
        </w:rPr>
      </w:pPr>
    </w:p>
    <w:p w14:paraId="75A242E2" w14:textId="77777777" w:rsidR="0019391B" w:rsidRPr="00F400BE" w:rsidRDefault="0019391B" w:rsidP="00D443D2">
      <w:pPr>
        <w:pStyle w:val="Heading2"/>
        <w:ind w:left="720" w:hanging="720"/>
        <w:jc w:val="both"/>
        <w:rPr>
          <w:rFonts w:cs="Arial"/>
          <w:sz w:val="24"/>
          <w:szCs w:val="24"/>
        </w:rPr>
      </w:pPr>
      <w:bookmarkStart w:id="6" w:name="_Toc443375624"/>
      <w:r w:rsidRPr="00F400BE">
        <w:rPr>
          <w:rFonts w:cs="Arial"/>
          <w:sz w:val="24"/>
          <w:szCs w:val="24"/>
        </w:rPr>
        <w:t>1.</w:t>
      </w:r>
      <w:r w:rsidR="00E95E2A" w:rsidRPr="00F400BE">
        <w:rPr>
          <w:rFonts w:cs="Arial"/>
          <w:sz w:val="24"/>
          <w:szCs w:val="24"/>
        </w:rPr>
        <w:t>5</w:t>
      </w:r>
      <w:r w:rsidRPr="00F400BE">
        <w:rPr>
          <w:rFonts w:cs="Arial"/>
          <w:sz w:val="24"/>
          <w:szCs w:val="24"/>
        </w:rPr>
        <w:t xml:space="preserve"> Participating States</w:t>
      </w:r>
      <w:bookmarkEnd w:id="6"/>
      <w:r w:rsidRPr="00F400BE">
        <w:rPr>
          <w:rFonts w:cs="Arial"/>
          <w:sz w:val="24"/>
          <w:szCs w:val="24"/>
        </w:rPr>
        <w:t xml:space="preserve">  </w:t>
      </w:r>
    </w:p>
    <w:p w14:paraId="5F72FC3B" w14:textId="00AF861B" w:rsidR="00FF2186" w:rsidRDefault="0019391B" w:rsidP="00D443D2">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pacing w:val="-2"/>
          <w:szCs w:val="24"/>
        </w:rPr>
      </w:pPr>
      <w:r w:rsidRPr="007109AB">
        <w:rPr>
          <w:rFonts w:cs="Arial"/>
          <w:spacing w:val="-2"/>
          <w:szCs w:val="24"/>
        </w:rPr>
        <w:t>In additio</w:t>
      </w:r>
      <w:r w:rsidRPr="003B750D">
        <w:rPr>
          <w:rFonts w:cs="Arial"/>
          <w:spacing w:val="-2"/>
          <w:szCs w:val="24"/>
        </w:rPr>
        <w:t xml:space="preserve">n to the </w:t>
      </w:r>
      <w:r w:rsidR="00EA786B" w:rsidRPr="003B750D">
        <w:rPr>
          <w:rFonts w:cs="Arial"/>
          <w:spacing w:val="-2"/>
          <w:szCs w:val="24"/>
        </w:rPr>
        <w:t>State of Mississippi</w:t>
      </w:r>
      <w:r w:rsidRPr="003B750D">
        <w:rPr>
          <w:rFonts w:cs="Arial"/>
          <w:spacing w:val="-2"/>
          <w:szCs w:val="24"/>
        </w:rPr>
        <w:t xml:space="preserve"> conducting this solicitation, the following Participating States have requested to be named in this RFP as potential users of the resulting Master Agreement: </w:t>
      </w:r>
      <w:r w:rsidR="00FF2186">
        <w:rPr>
          <w:rFonts w:cs="Arial"/>
          <w:spacing w:val="-2"/>
          <w:szCs w:val="24"/>
        </w:rPr>
        <w:t xml:space="preserve">Alaska, </w:t>
      </w:r>
      <w:r w:rsidR="008B7E59" w:rsidRPr="00E24E06">
        <w:rPr>
          <w:rFonts w:cs="Arial"/>
          <w:spacing w:val="-2"/>
          <w:szCs w:val="24"/>
        </w:rPr>
        <w:t>Colorado</w:t>
      </w:r>
      <w:r w:rsidR="00FF2186">
        <w:rPr>
          <w:rFonts w:cs="Arial"/>
          <w:spacing w:val="-2"/>
          <w:szCs w:val="24"/>
        </w:rPr>
        <w:t xml:space="preserve">, </w:t>
      </w:r>
      <w:r w:rsidR="008B7E59" w:rsidRPr="00E24E06">
        <w:rPr>
          <w:rFonts w:cs="Arial"/>
          <w:spacing w:val="-2"/>
          <w:szCs w:val="24"/>
        </w:rPr>
        <w:t>Hawaii</w:t>
      </w:r>
      <w:r w:rsidR="00FF2186">
        <w:rPr>
          <w:rFonts w:cs="Arial"/>
          <w:spacing w:val="-2"/>
          <w:szCs w:val="24"/>
        </w:rPr>
        <w:t xml:space="preserve">, Mississippi, </w:t>
      </w:r>
      <w:r w:rsidR="00FF2186" w:rsidRPr="00E24E06">
        <w:rPr>
          <w:rFonts w:cs="Arial"/>
          <w:spacing w:val="-2"/>
          <w:szCs w:val="24"/>
        </w:rPr>
        <w:t>Nevada</w:t>
      </w:r>
      <w:r w:rsidR="00FF2186">
        <w:rPr>
          <w:rFonts w:cs="Arial"/>
          <w:spacing w:val="-2"/>
          <w:szCs w:val="24"/>
        </w:rPr>
        <w:t xml:space="preserve">, </w:t>
      </w:r>
      <w:r w:rsidR="008B7E59" w:rsidRPr="00E24E06">
        <w:rPr>
          <w:rFonts w:cs="Arial"/>
          <w:spacing w:val="-2"/>
          <w:szCs w:val="24"/>
        </w:rPr>
        <w:t>Oklahoma</w:t>
      </w:r>
      <w:r w:rsidR="002F4C08">
        <w:rPr>
          <w:rFonts w:cs="Arial"/>
          <w:spacing w:val="-2"/>
          <w:szCs w:val="24"/>
        </w:rPr>
        <w:t>,</w:t>
      </w:r>
      <w:r w:rsidR="008B7E59" w:rsidRPr="00E24E06">
        <w:rPr>
          <w:rFonts w:cs="Arial"/>
          <w:spacing w:val="-2"/>
          <w:szCs w:val="24"/>
        </w:rPr>
        <w:t xml:space="preserve"> </w:t>
      </w:r>
    </w:p>
    <w:p w14:paraId="7C25732B" w14:textId="5B597DBA" w:rsidR="003E2BD4" w:rsidRDefault="00FF2186" w:rsidP="003E2BD4">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pacing w:val="-2"/>
          <w:szCs w:val="24"/>
        </w:rPr>
      </w:pPr>
      <w:r>
        <w:rPr>
          <w:rFonts w:cs="Arial"/>
          <w:spacing w:val="-2"/>
          <w:szCs w:val="24"/>
        </w:rPr>
        <w:t>Virginia,</w:t>
      </w:r>
      <w:r w:rsidR="002F4C08">
        <w:rPr>
          <w:rFonts w:cs="Arial"/>
          <w:spacing w:val="-2"/>
          <w:szCs w:val="24"/>
        </w:rPr>
        <w:t xml:space="preserve"> Rhode Island, Utah,</w:t>
      </w:r>
      <w:r>
        <w:rPr>
          <w:rFonts w:cs="Arial"/>
          <w:spacing w:val="-2"/>
          <w:szCs w:val="24"/>
        </w:rPr>
        <w:t xml:space="preserve"> and </w:t>
      </w:r>
      <w:r w:rsidR="008B7E59" w:rsidRPr="00E24E06">
        <w:rPr>
          <w:rFonts w:cs="Arial"/>
          <w:spacing w:val="-2"/>
          <w:szCs w:val="24"/>
        </w:rPr>
        <w:t>Washington</w:t>
      </w:r>
      <w:r>
        <w:rPr>
          <w:rFonts w:cs="Arial"/>
          <w:spacing w:val="-2"/>
          <w:szCs w:val="24"/>
        </w:rPr>
        <w:t xml:space="preserve">.  </w:t>
      </w:r>
      <w:r w:rsidR="00345362" w:rsidRPr="00F400BE">
        <w:rPr>
          <w:rFonts w:cs="Arial"/>
          <w:spacing w:val="-2"/>
          <w:szCs w:val="24"/>
        </w:rPr>
        <w:t>O</w:t>
      </w:r>
      <w:r w:rsidR="0019391B" w:rsidRPr="00F400BE">
        <w:rPr>
          <w:rFonts w:cs="Arial"/>
          <w:spacing w:val="-2"/>
          <w:szCs w:val="24"/>
        </w:rPr>
        <w:t xml:space="preserve">ther entities </w:t>
      </w:r>
      <w:r w:rsidR="00345362" w:rsidRPr="00F400BE">
        <w:rPr>
          <w:rFonts w:cs="Arial"/>
          <w:spacing w:val="-2"/>
          <w:szCs w:val="24"/>
        </w:rPr>
        <w:t>may</w:t>
      </w:r>
      <w:r w:rsidR="0019391B" w:rsidRPr="007109AB">
        <w:rPr>
          <w:rFonts w:cs="Arial"/>
          <w:spacing w:val="-2"/>
          <w:szCs w:val="24"/>
        </w:rPr>
        <w:t xml:space="preserve"> become Participating Entities after award of the Master Agreement.  State-specific terms and conditions that </w:t>
      </w:r>
      <w:r w:rsidR="0019391B" w:rsidRPr="007109AB">
        <w:rPr>
          <w:rFonts w:cs="Arial"/>
          <w:spacing w:val="-2"/>
          <w:szCs w:val="24"/>
        </w:rPr>
        <w:lastRenderedPageBreak/>
        <w:t xml:space="preserve">will govern each state’s Participating Addendum </w:t>
      </w:r>
      <w:r w:rsidR="00E24E06">
        <w:rPr>
          <w:rFonts w:cs="Arial"/>
          <w:spacing w:val="-2"/>
          <w:szCs w:val="24"/>
        </w:rPr>
        <w:t xml:space="preserve">may be incorporated into the Participating Addendum after award. </w:t>
      </w:r>
      <w:r>
        <w:rPr>
          <w:rFonts w:cs="Arial"/>
          <w:spacing w:val="-2"/>
          <w:szCs w:val="24"/>
        </w:rPr>
        <w:t xml:space="preserve"> Anticipated usage by each State is unknown since this is a new Master Agreement for the State of Mississippi and NASPO ValuePoint.</w:t>
      </w:r>
    </w:p>
    <w:p w14:paraId="01291E68" w14:textId="77777777" w:rsidR="00FF2186" w:rsidRPr="003B750D" w:rsidRDefault="00FF2186" w:rsidP="00D443D2">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pacing w:val="-2"/>
          <w:szCs w:val="24"/>
        </w:rPr>
      </w:pPr>
    </w:p>
    <w:p w14:paraId="307DDCBA" w14:textId="6F553CB3" w:rsidR="003C1BBC" w:rsidRPr="00F400BE" w:rsidRDefault="003C1BBC" w:rsidP="003C1BBC">
      <w:pPr>
        <w:pStyle w:val="Heading2"/>
        <w:ind w:left="720" w:hanging="720"/>
        <w:jc w:val="both"/>
        <w:rPr>
          <w:rFonts w:cs="Arial"/>
          <w:sz w:val="24"/>
          <w:szCs w:val="24"/>
        </w:rPr>
      </w:pPr>
      <w:bookmarkStart w:id="7" w:name="_Toc443375625"/>
      <w:r w:rsidRPr="00F400BE">
        <w:rPr>
          <w:rFonts w:cs="Arial"/>
          <w:sz w:val="24"/>
          <w:szCs w:val="24"/>
        </w:rPr>
        <w:t>1.</w:t>
      </w:r>
      <w:r>
        <w:rPr>
          <w:rFonts w:cs="Arial"/>
          <w:sz w:val="24"/>
          <w:szCs w:val="24"/>
        </w:rPr>
        <w:t>6</w:t>
      </w:r>
      <w:r w:rsidRPr="00F400BE">
        <w:rPr>
          <w:rFonts w:cs="Arial"/>
          <w:sz w:val="24"/>
          <w:szCs w:val="24"/>
        </w:rPr>
        <w:t xml:space="preserve"> </w:t>
      </w:r>
      <w:r>
        <w:rPr>
          <w:rFonts w:cs="Arial"/>
          <w:sz w:val="24"/>
          <w:szCs w:val="24"/>
        </w:rPr>
        <w:t>Request for Proposal – located on Mississippi Procurement Portal listed below</w:t>
      </w:r>
      <w:bookmarkEnd w:id="7"/>
      <w:r w:rsidRPr="00F400BE">
        <w:rPr>
          <w:rFonts w:cs="Arial"/>
          <w:sz w:val="24"/>
          <w:szCs w:val="24"/>
        </w:rPr>
        <w:t xml:space="preserve">  </w:t>
      </w:r>
    </w:p>
    <w:p w14:paraId="1C535236" w14:textId="77777777" w:rsidR="004A3CCC" w:rsidRDefault="00C03D6E" w:rsidP="00D443D2">
      <w:pPr>
        <w:pStyle w:val="Heading1"/>
        <w:jc w:val="both"/>
        <w:rPr>
          <w:rStyle w:val="Hyperlink"/>
          <w:rFonts w:ascii="Verdana" w:hAnsi="Verdana" w:cs="Arial"/>
          <w:sz w:val="24"/>
          <w:szCs w:val="24"/>
        </w:rPr>
      </w:pPr>
      <w:hyperlink r:id="rId13" w:history="1">
        <w:bookmarkStart w:id="8" w:name="_Toc442771802"/>
        <w:bookmarkStart w:id="9" w:name="_Toc442797516"/>
        <w:bookmarkStart w:id="10" w:name="_Toc443375298"/>
        <w:bookmarkStart w:id="11" w:name="_Toc443375626"/>
        <w:r w:rsidR="004A3CCC" w:rsidRPr="00507566">
          <w:rPr>
            <w:rStyle w:val="Hyperlink"/>
            <w:rFonts w:ascii="Verdana" w:hAnsi="Verdana" w:cs="Arial"/>
            <w:sz w:val="24"/>
            <w:szCs w:val="24"/>
          </w:rPr>
          <w:t>https://www.ms.gov/dfa/contract_bid_search/Bid?autoloadGrid=False</w:t>
        </w:r>
        <w:bookmarkEnd w:id="8"/>
        <w:bookmarkEnd w:id="9"/>
        <w:bookmarkEnd w:id="10"/>
        <w:bookmarkEnd w:id="11"/>
      </w:hyperlink>
    </w:p>
    <w:p w14:paraId="541D305D" w14:textId="77777777" w:rsidR="00FF2186" w:rsidRDefault="00FF2186" w:rsidP="00FF2186"/>
    <w:p w14:paraId="1306BDA6" w14:textId="3864321C" w:rsidR="006C2004" w:rsidRPr="003B750D" w:rsidRDefault="006C2004" w:rsidP="006C2004">
      <w:pPr>
        <w:pStyle w:val="Heading1"/>
        <w:jc w:val="both"/>
        <w:rPr>
          <w:rFonts w:cs="Arial"/>
          <w:sz w:val="24"/>
          <w:szCs w:val="24"/>
        </w:rPr>
      </w:pPr>
      <w:bookmarkStart w:id="12" w:name="_Toc443375627"/>
      <w:r>
        <w:rPr>
          <w:rFonts w:cs="Arial"/>
          <w:sz w:val="24"/>
          <w:szCs w:val="24"/>
        </w:rPr>
        <w:t>S</w:t>
      </w:r>
      <w:r w:rsidRPr="00F400BE">
        <w:rPr>
          <w:rFonts w:cs="Arial"/>
          <w:sz w:val="24"/>
          <w:szCs w:val="24"/>
        </w:rPr>
        <w:t xml:space="preserve">ection </w:t>
      </w:r>
      <w:r>
        <w:rPr>
          <w:rFonts w:cs="Arial"/>
          <w:sz w:val="24"/>
          <w:szCs w:val="24"/>
        </w:rPr>
        <w:t>2</w:t>
      </w:r>
      <w:r w:rsidRPr="00F400BE">
        <w:rPr>
          <w:rFonts w:cs="Arial"/>
          <w:sz w:val="24"/>
          <w:szCs w:val="24"/>
        </w:rPr>
        <w:t xml:space="preserve">: </w:t>
      </w:r>
      <w:r>
        <w:rPr>
          <w:rFonts w:cs="Arial"/>
          <w:sz w:val="24"/>
          <w:szCs w:val="24"/>
        </w:rPr>
        <w:t>Solicitation Requirements, Information and Instructions to Interested Offerors</w:t>
      </w:r>
      <w:bookmarkEnd w:id="12"/>
    </w:p>
    <w:p w14:paraId="7790018F" w14:textId="76E31DF5" w:rsidR="00845BBD" w:rsidRPr="00F400BE" w:rsidRDefault="00845BBD" w:rsidP="00FF2186">
      <w:pPr>
        <w:widowControl/>
        <w:autoSpaceDE/>
        <w:autoSpaceDN/>
        <w:adjustRightInd/>
        <w:rPr>
          <w:rFonts w:cs="Arial"/>
          <w:szCs w:val="24"/>
        </w:rPr>
      </w:pPr>
    </w:p>
    <w:p w14:paraId="6A98C468" w14:textId="77777777" w:rsidR="00E95E2A" w:rsidRPr="00F400BE" w:rsidRDefault="00E95E2A" w:rsidP="00D443D2">
      <w:pPr>
        <w:pStyle w:val="Heading2"/>
        <w:jc w:val="both"/>
        <w:rPr>
          <w:rFonts w:cs="Arial"/>
          <w:sz w:val="24"/>
          <w:szCs w:val="24"/>
        </w:rPr>
      </w:pPr>
      <w:bookmarkStart w:id="13" w:name="_Toc443375628"/>
      <w:r w:rsidRPr="00F400BE">
        <w:rPr>
          <w:rFonts w:cs="Arial"/>
          <w:sz w:val="24"/>
          <w:szCs w:val="24"/>
        </w:rPr>
        <w:t>2.1 Schedule of Events</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E95E2A" w:rsidRPr="003B750D" w14:paraId="6FEF8A88" w14:textId="77777777" w:rsidTr="008A4B52">
        <w:trPr>
          <w:jc w:val="center"/>
        </w:trPr>
        <w:tc>
          <w:tcPr>
            <w:tcW w:w="3192" w:type="dxa"/>
            <w:shd w:val="clear" w:color="auto" w:fill="auto"/>
          </w:tcPr>
          <w:p w14:paraId="01B3B48F" w14:textId="77777777" w:rsidR="00E95E2A" w:rsidRPr="007109AB" w:rsidRDefault="00E95E2A" w:rsidP="00D443D2">
            <w:pPr>
              <w:jc w:val="both"/>
              <w:rPr>
                <w:rFonts w:cs="Arial"/>
                <w:b/>
                <w:szCs w:val="24"/>
              </w:rPr>
            </w:pPr>
            <w:r w:rsidRPr="007109AB">
              <w:rPr>
                <w:rFonts w:cs="Arial"/>
                <w:b/>
                <w:szCs w:val="24"/>
              </w:rPr>
              <w:t>Action</w:t>
            </w:r>
          </w:p>
        </w:tc>
        <w:tc>
          <w:tcPr>
            <w:tcW w:w="2526" w:type="dxa"/>
            <w:shd w:val="clear" w:color="auto" w:fill="auto"/>
          </w:tcPr>
          <w:p w14:paraId="66227F34" w14:textId="77777777" w:rsidR="00E95E2A" w:rsidRPr="003B750D" w:rsidRDefault="00E95E2A" w:rsidP="00D443D2">
            <w:pPr>
              <w:ind w:left="75"/>
              <w:jc w:val="both"/>
              <w:rPr>
                <w:rFonts w:cs="Arial"/>
                <w:b/>
                <w:szCs w:val="24"/>
              </w:rPr>
            </w:pPr>
            <w:r w:rsidRPr="003B750D">
              <w:rPr>
                <w:rFonts w:cs="Arial"/>
                <w:b/>
                <w:szCs w:val="24"/>
              </w:rPr>
              <w:t>Responsible Party</w:t>
            </w:r>
          </w:p>
        </w:tc>
        <w:tc>
          <w:tcPr>
            <w:tcW w:w="3192" w:type="dxa"/>
            <w:shd w:val="clear" w:color="auto" w:fill="auto"/>
            <w:vAlign w:val="center"/>
          </w:tcPr>
          <w:p w14:paraId="5476E301" w14:textId="77777777" w:rsidR="00E95E2A" w:rsidRPr="003B750D" w:rsidRDefault="00E95E2A" w:rsidP="00D443D2">
            <w:pPr>
              <w:jc w:val="both"/>
              <w:rPr>
                <w:rFonts w:cs="Arial"/>
                <w:b/>
                <w:szCs w:val="24"/>
              </w:rPr>
            </w:pPr>
            <w:r w:rsidRPr="003B750D">
              <w:rPr>
                <w:rFonts w:cs="Arial"/>
                <w:b/>
                <w:szCs w:val="24"/>
              </w:rPr>
              <w:t xml:space="preserve">Due Dates </w:t>
            </w:r>
          </w:p>
        </w:tc>
      </w:tr>
      <w:tr w:rsidR="00E95E2A" w:rsidRPr="003B750D" w14:paraId="09FEEE03" w14:textId="77777777" w:rsidTr="008A4B52">
        <w:trPr>
          <w:jc w:val="center"/>
        </w:trPr>
        <w:tc>
          <w:tcPr>
            <w:tcW w:w="3192" w:type="dxa"/>
            <w:shd w:val="clear" w:color="auto" w:fill="auto"/>
          </w:tcPr>
          <w:p w14:paraId="53A27632" w14:textId="55B7394C" w:rsidR="00E95E2A" w:rsidRPr="003B750D" w:rsidRDefault="006438DB" w:rsidP="00E82633">
            <w:pPr>
              <w:pStyle w:val="ListParagraph"/>
              <w:widowControl w:val="0"/>
              <w:numPr>
                <w:ilvl w:val="0"/>
                <w:numId w:val="30"/>
              </w:numPr>
              <w:autoSpaceDE w:val="0"/>
              <w:autoSpaceDN w:val="0"/>
              <w:adjustRightInd w:val="0"/>
              <w:rPr>
                <w:rFonts w:cs="Arial"/>
              </w:rPr>
            </w:pPr>
            <w:r w:rsidRPr="003B750D">
              <w:rPr>
                <w:rFonts w:cs="Arial"/>
              </w:rPr>
              <w:t>Publish</w:t>
            </w:r>
            <w:r w:rsidR="00FF2186">
              <w:rPr>
                <w:rFonts w:cs="Arial"/>
              </w:rPr>
              <w:t>ed</w:t>
            </w:r>
            <w:r w:rsidRPr="003B750D">
              <w:rPr>
                <w:rFonts w:cs="Arial"/>
              </w:rPr>
              <w:t xml:space="preserve"> RFP</w:t>
            </w:r>
          </w:p>
        </w:tc>
        <w:tc>
          <w:tcPr>
            <w:tcW w:w="2526" w:type="dxa"/>
            <w:shd w:val="clear" w:color="auto" w:fill="auto"/>
          </w:tcPr>
          <w:p w14:paraId="1A9D407F" w14:textId="77777777" w:rsidR="00E95E2A" w:rsidRPr="003B750D" w:rsidRDefault="006438DB" w:rsidP="00D443D2">
            <w:pPr>
              <w:ind w:left="75"/>
              <w:jc w:val="both"/>
              <w:rPr>
                <w:rFonts w:cs="Arial"/>
                <w:szCs w:val="24"/>
              </w:rPr>
            </w:pPr>
            <w:r w:rsidRPr="003B750D">
              <w:rPr>
                <w:rFonts w:cs="Arial"/>
                <w:szCs w:val="24"/>
              </w:rPr>
              <w:t>State of Mississippi</w:t>
            </w:r>
          </w:p>
        </w:tc>
        <w:tc>
          <w:tcPr>
            <w:tcW w:w="3192" w:type="dxa"/>
            <w:shd w:val="clear" w:color="auto" w:fill="auto"/>
          </w:tcPr>
          <w:p w14:paraId="1DC003EF" w14:textId="77777777" w:rsidR="00E95E2A" w:rsidRPr="003B750D" w:rsidRDefault="00E42151" w:rsidP="00D443D2">
            <w:pPr>
              <w:jc w:val="both"/>
              <w:rPr>
                <w:rFonts w:cs="Arial"/>
                <w:color w:val="FF0000"/>
                <w:szCs w:val="24"/>
              </w:rPr>
            </w:pPr>
            <w:r w:rsidRPr="003B750D">
              <w:rPr>
                <w:rFonts w:cs="Arial"/>
                <w:color w:val="FF0000"/>
                <w:szCs w:val="24"/>
              </w:rPr>
              <w:t>February 10, 2016</w:t>
            </w:r>
          </w:p>
          <w:p w14:paraId="6A639959" w14:textId="77777777" w:rsidR="00E42151" w:rsidRPr="003B750D" w:rsidRDefault="00E42151" w:rsidP="00D443D2">
            <w:pPr>
              <w:jc w:val="both"/>
              <w:rPr>
                <w:rFonts w:cs="Arial"/>
                <w:color w:val="FF0000"/>
                <w:szCs w:val="24"/>
              </w:rPr>
            </w:pPr>
          </w:p>
        </w:tc>
      </w:tr>
      <w:tr w:rsidR="00E95E2A" w:rsidRPr="003B750D" w14:paraId="42927BBA" w14:textId="77777777" w:rsidTr="008A4B52">
        <w:trPr>
          <w:jc w:val="center"/>
        </w:trPr>
        <w:tc>
          <w:tcPr>
            <w:tcW w:w="3192" w:type="dxa"/>
            <w:shd w:val="clear" w:color="auto" w:fill="auto"/>
          </w:tcPr>
          <w:p w14:paraId="13FD942D" w14:textId="77777777" w:rsidR="00E95E2A" w:rsidRPr="003B750D" w:rsidRDefault="00E95E2A" w:rsidP="00E82633">
            <w:pPr>
              <w:pStyle w:val="ListParagraph"/>
              <w:widowControl w:val="0"/>
              <w:numPr>
                <w:ilvl w:val="0"/>
                <w:numId w:val="30"/>
              </w:numPr>
              <w:autoSpaceDE w:val="0"/>
              <w:autoSpaceDN w:val="0"/>
              <w:adjustRightInd w:val="0"/>
              <w:rPr>
                <w:rFonts w:cs="Arial"/>
              </w:rPr>
            </w:pPr>
            <w:r w:rsidRPr="003B750D">
              <w:rPr>
                <w:rFonts w:cs="Arial"/>
              </w:rPr>
              <w:t>Written Questions</w:t>
            </w:r>
            <w:r w:rsidR="006438DB" w:rsidRPr="003B750D">
              <w:rPr>
                <w:rFonts w:cs="Arial"/>
              </w:rPr>
              <w:t xml:space="preserve"> due from Vendors</w:t>
            </w:r>
          </w:p>
        </w:tc>
        <w:tc>
          <w:tcPr>
            <w:tcW w:w="2526" w:type="dxa"/>
            <w:shd w:val="clear" w:color="auto" w:fill="auto"/>
          </w:tcPr>
          <w:p w14:paraId="022A46D6" w14:textId="7CE72B01" w:rsidR="00E95E2A" w:rsidRPr="003B750D" w:rsidRDefault="00874B98" w:rsidP="00D443D2">
            <w:pPr>
              <w:ind w:left="75"/>
              <w:jc w:val="both"/>
              <w:rPr>
                <w:rFonts w:cs="Arial"/>
                <w:szCs w:val="24"/>
              </w:rPr>
            </w:pPr>
            <w:r>
              <w:rPr>
                <w:rFonts w:cs="Arial"/>
                <w:szCs w:val="24"/>
              </w:rPr>
              <w:t>Interested Offeror</w:t>
            </w:r>
            <w:r w:rsidR="006438DB" w:rsidRPr="003B750D">
              <w:rPr>
                <w:rFonts w:cs="Arial"/>
                <w:szCs w:val="24"/>
              </w:rPr>
              <w:t>s</w:t>
            </w:r>
          </w:p>
        </w:tc>
        <w:tc>
          <w:tcPr>
            <w:tcW w:w="3192" w:type="dxa"/>
            <w:shd w:val="clear" w:color="auto" w:fill="auto"/>
          </w:tcPr>
          <w:p w14:paraId="2AEC33F8" w14:textId="77777777" w:rsidR="00E95E2A" w:rsidRPr="003B750D" w:rsidRDefault="00E42151" w:rsidP="00D443D2">
            <w:pPr>
              <w:jc w:val="both"/>
              <w:rPr>
                <w:rFonts w:cs="Arial"/>
                <w:color w:val="FF0000"/>
                <w:szCs w:val="24"/>
              </w:rPr>
            </w:pPr>
            <w:r w:rsidRPr="003B750D">
              <w:rPr>
                <w:rFonts w:cs="Arial"/>
                <w:color w:val="FF0000"/>
                <w:szCs w:val="24"/>
              </w:rPr>
              <w:t>February 19, 2016</w:t>
            </w:r>
          </w:p>
        </w:tc>
      </w:tr>
      <w:tr w:rsidR="00E95E2A" w:rsidRPr="003B750D" w14:paraId="60374B29" w14:textId="77777777" w:rsidTr="008A4B52">
        <w:trPr>
          <w:jc w:val="center"/>
        </w:trPr>
        <w:tc>
          <w:tcPr>
            <w:tcW w:w="3192" w:type="dxa"/>
            <w:shd w:val="clear" w:color="auto" w:fill="auto"/>
          </w:tcPr>
          <w:p w14:paraId="08A155C2" w14:textId="77777777" w:rsidR="00E95E2A" w:rsidRPr="003B750D" w:rsidRDefault="00E95E2A" w:rsidP="00E82633">
            <w:pPr>
              <w:pStyle w:val="ListParagraph"/>
              <w:widowControl w:val="0"/>
              <w:numPr>
                <w:ilvl w:val="0"/>
                <w:numId w:val="30"/>
              </w:numPr>
              <w:autoSpaceDE w:val="0"/>
              <w:autoSpaceDN w:val="0"/>
              <w:adjustRightInd w:val="0"/>
              <w:rPr>
                <w:rFonts w:cs="Arial"/>
                <w:b/>
                <w:i/>
              </w:rPr>
            </w:pPr>
            <w:r w:rsidRPr="003B750D">
              <w:rPr>
                <w:rFonts w:cs="Arial"/>
                <w:b/>
                <w:i/>
              </w:rPr>
              <w:t xml:space="preserve">Proposal Due </w:t>
            </w:r>
          </w:p>
        </w:tc>
        <w:tc>
          <w:tcPr>
            <w:tcW w:w="2526" w:type="dxa"/>
            <w:shd w:val="clear" w:color="auto" w:fill="auto"/>
          </w:tcPr>
          <w:p w14:paraId="30639605" w14:textId="35204E2A" w:rsidR="00E95E2A" w:rsidRPr="003B750D" w:rsidRDefault="00874B98" w:rsidP="00D443D2">
            <w:pPr>
              <w:ind w:left="75"/>
              <w:jc w:val="both"/>
              <w:rPr>
                <w:rFonts w:cs="Arial"/>
                <w:b/>
                <w:i/>
                <w:szCs w:val="24"/>
              </w:rPr>
            </w:pPr>
            <w:r>
              <w:rPr>
                <w:rFonts w:cs="Arial"/>
                <w:b/>
                <w:i/>
                <w:szCs w:val="24"/>
              </w:rPr>
              <w:t>Interested Offeror</w:t>
            </w:r>
            <w:r w:rsidR="00E95E2A" w:rsidRPr="003B750D">
              <w:rPr>
                <w:rFonts w:cs="Arial"/>
                <w:b/>
                <w:i/>
                <w:szCs w:val="24"/>
              </w:rPr>
              <w:t>s</w:t>
            </w:r>
          </w:p>
        </w:tc>
        <w:tc>
          <w:tcPr>
            <w:tcW w:w="3192" w:type="dxa"/>
            <w:shd w:val="clear" w:color="auto" w:fill="auto"/>
          </w:tcPr>
          <w:p w14:paraId="777F0D89" w14:textId="77777777" w:rsidR="00E95E2A" w:rsidRPr="003B750D" w:rsidRDefault="00E42151" w:rsidP="00D443D2">
            <w:pPr>
              <w:jc w:val="both"/>
              <w:rPr>
                <w:rFonts w:cs="Arial"/>
                <w:b/>
                <w:i/>
                <w:color w:val="FF0000"/>
                <w:szCs w:val="24"/>
              </w:rPr>
            </w:pPr>
            <w:r w:rsidRPr="003B750D">
              <w:rPr>
                <w:rFonts w:cs="Arial"/>
                <w:b/>
                <w:i/>
                <w:color w:val="FF0000"/>
                <w:szCs w:val="24"/>
              </w:rPr>
              <w:t>March 31, 2016</w:t>
            </w:r>
            <w:r w:rsidR="00942196">
              <w:rPr>
                <w:rFonts w:cs="Arial"/>
                <w:b/>
                <w:i/>
                <w:color w:val="FF0000"/>
                <w:szCs w:val="24"/>
              </w:rPr>
              <w:t>, 2:00 p.m. CST</w:t>
            </w:r>
          </w:p>
        </w:tc>
      </w:tr>
      <w:tr w:rsidR="00E95E2A" w:rsidRPr="003B750D" w14:paraId="64F3435E" w14:textId="77777777" w:rsidTr="008A4B52">
        <w:trPr>
          <w:jc w:val="center"/>
        </w:trPr>
        <w:tc>
          <w:tcPr>
            <w:tcW w:w="3192" w:type="dxa"/>
            <w:shd w:val="clear" w:color="auto" w:fill="auto"/>
          </w:tcPr>
          <w:p w14:paraId="444B509E" w14:textId="77777777" w:rsidR="00E95E2A" w:rsidRPr="003B750D" w:rsidRDefault="00E95E2A" w:rsidP="00E82633">
            <w:pPr>
              <w:pStyle w:val="ListParagraph"/>
              <w:widowControl w:val="0"/>
              <w:numPr>
                <w:ilvl w:val="0"/>
                <w:numId w:val="30"/>
              </w:numPr>
              <w:autoSpaceDE w:val="0"/>
              <w:autoSpaceDN w:val="0"/>
              <w:adjustRightInd w:val="0"/>
              <w:rPr>
                <w:rFonts w:cs="Arial"/>
              </w:rPr>
            </w:pPr>
            <w:r w:rsidRPr="003B750D">
              <w:rPr>
                <w:rFonts w:cs="Arial"/>
              </w:rPr>
              <w:t>Evaluation and Award</w:t>
            </w:r>
          </w:p>
        </w:tc>
        <w:tc>
          <w:tcPr>
            <w:tcW w:w="2526" w:type="dxa"/>
            <w:shd w:val="clear" w:color="auto" w:fill="auto"/>
          </w:tcPr>
          <w:p w14:paraId="18608662" w14:textId="77777777" w:rsidR="00E95E2A" w:rsidRPr="003B750D" w:rsidRDefault="00E95E2A" w:rsidP="00D443D2">
            <w:pPr>
              <w:ind w:left="75"/>
              <w:jc w:val="both"/>
              <w:rPr>
                <w:rFonts w:cs="Arial"/>
                <w:szCs w:val="24"/>
              </w:rPr>
            </w:pPr>
            <w:r w:rsidRPr="003B750D">
              <w:rPr>
                <w:rFonts w:cs="Arial"/>
                <w:szCs w:val="24"/>
              </w:rPr>
              <w:t>Evaluation Committee</w:t>
            </w:r>
          </w:p>
        </w:tc>
        <w:tc>
          <w:tcPr>
            <w:tcW w:w="3192" w:type="dxa"/>
            <w:shd w:val="clear" w:color="auto" w:fill="auto"/>
          </w:tcPr>
          <w:p w14:paraId="4A100DEE" w14:textId="77777777" w:rsidR="00E95E2A" w:rsidRPr="003B750D" w:rsidRDefault="00E42151" w:rsidP="00D443D2">
            <w:pPr>
              <w:jc w:val="both"/>
              <w:rPr>
                <w:rFonts w:cs="Arial"/>
                <w:color w:val="FF0000"/>
                <w:szCs w:val="24"/>
              </w:rPr>
            </w:pPr>
            <w:r w:rsidRPr="003B750D">
              <w:rPr>
                <w:rFonts w:cs="Arial"/>
                <w:color w:val="FF0000"/>
                <w:szCs w:val="24"/>
              </w:rPr>
              <w:t>April 5-7, 2016</w:t>
            </w:r>
          </w:p>
        </w:tc>
      </w:tr>
      <w:tr w:rsidR="00E95E2A" w:rsidRPr="003B750D" w14:paraId="09977A74" w14:textId="77777777" w:rsidTr="008A4B52">
        <w:trPr>
          <w:jc w:val="center"/>
        </w:trPr>
        <w:tc>
          <w:tcPr>
            <w:tcW w:w="3192" w:type="dxa"/>
            <w:shd w:val="clear" w:color="auto" w:fill="auto"/>
          </w:tcPr>
          <w:p w14:paraId="636C5A2B" w14:textId="77777777" w:rsidR="00E95E2A" w:rsidRPr="003B750D" w:rsidRDefault="00E95E2A" w:rsidP="00E82633">
            <w:pPr>
              <w:pStyle w:val="ListParagraph"/>
              <w:widowControl w:val="0"/>
              <w:numPr>
                <w:ilvl w:val="0"/>
                <w:numId w:val="30"/>
              </w:numPr>
              <w:autoSpaceDE w:val="0"/>
              <w:autoSpaceDN w:val="0"/>
              <w:adjustRightInd w:val="0"/>
              <w:rPr>
                <w:rFonts w:cs="Arial"/>
              </w:rPr>
            </w:pPr>
            <w:r w:rsidRPr="003B750D">
              <w:rPr>
                <w:rFonts w:cs="Arial"/>
              </w:rPr>
              <w:t>Selection of Finalists</w:t>
            </w:r>
          </w:p>
        </w:tc>
        <w:tc>
          <w:tcPr>
            <w:tcW w:w="2526" w:type="dxa"/>
            <w:shd w:val="clear" w:color="auto" w:fill="auto"/>
          </w:tcPr>
          <w:p w14:paraId="4ECC0879" w14:textId="77777777" w:rsidR="00E95E2A" w:rsidRPr="003B750D" w:rsidRDefault="00E95E2A" w:rsidP="00D443D2">
            <w:pPr>
              <w:ind w:left="75"/>
              <w:jc w:val="both"/>
              <w:rPr>
                <w:rFonts w:cs="Arial"/>
                <w:szCs w:val="24"/>
              </w:rPr>
            </w:pPr>
            <w:r w:rsidRPr="003B750D">
              <w:rPr>
                <w:rFonts w:cs="Arial"/>
                <w:szCs w:val="24"/>
              </w:rPr>
              <w:t>Evaluation Committee</w:t>
            </w:r>
          </w:p>
        </w:tc>
        <w:tc>
          <w:tcPr>
            <w:tcW w:w="3192" w:type="dxa"/>
            <w:shd w:val="clear" w:color="auto" w:fill="auto"/>
          </w:tcPr>
          <w:p w14:paraId="046DF688" w14:textId="77777777" w:rsidR="00E95E2A" w:rsidRPr="003B750D" w:rsidRDefault="00E42151" w:rsidP="00D443D2">
            <w:pPr>
              <w:jc w:val="both"/>
              <w:rPr>
                <w:rFonts w:cs="Arial"/>
                <w:color w:val="FF0000"/>
                <w:szCs w:val="24"/>
              </w:rPr>
            </w:pPr>
            <w:r w:rsidRPr="003B750D">
              <w:rPr>
                <w:rFonts w:cs="Arial"/>
                <w:color w:val="FF0000"/>
                <w:szCs w:val="24"/>
              </w:rPr>
              <w:t>April 11, 2016</w:t>
            </w:r>
          </w:p>
        </w:tc>
      </w:tr>
      <w:tr w:rsidR="008A29B7" w:rsidRPr="003B750D" w14:paraId="7EE6FF78" w14:textId="77777777" w:rsidTr="008A4B52">
        <w:trPr>
          <w:jc w:val="center"/>
        </w:trPr>
        <w:tc>
          <w:tcPr>
            <w:tcW w:w="3192" w:type="dxa"/>
            <w:shd w:val="clear" w:color="auto" w:fill="auto"/>
          </w:tcPr>
          <w:p w14:paraId="13416CB7" w14:textId="77777777" w:rsidR="008A29B7" w:rsidRPr="003B750D" w:rsidRDefault="008A29B7" w:rsidP="00EF0B34">
            <w:pPr>
              <w:pStyle w:val="ListParagraph"/>
              <w:widowControl w:val="0"/>
              <w:numPr>
                <w:ilvl w:val="0"/>
                <w:numId w:val="30"/>
              </w:numPr>
              <w:autoSpaceDE w:val="0"/>
              <w:autoSpaceDN w:val="0"/>
              <w:adjustRightInd w:val="0"/>
              <w:rPr>
                <w:rFonts w:cs="Arial"/>
              </w:rPr>
            </w:pPr>
            <w:r w:rsidRPr="003B750D">
              <w:rPr>
                <w:rFonts w:cs="Arial"/>
              </w:rPr>
              <w:t>Best &amp; Final Offer</w:t>
            </w:r>
            <w:r w:rsidR="00E25870" w:rsidRPr="003B750D">
              <w:rPr>
                <w:rFonts w:cs="Arial"/>
              </w:rPr>
              <w:t xml:space="preserve"> Request/Due</w:t>
            </w:r>
            <w:r w:rsidR="00EF0B34">
              <w:rPr>
                <w:rFonts w:cs="Arial"/>
              </w:rPr>
              <w:t xml:space="preserve"> (if requested)</w:t>
            </w:r>
          </w:p>
        </w:tc>
        <w:tc>
          <w:tcPr>
            <w:tcW w:w="2526" w:type="dxa"/>
            <w:shd w:val="clear" w:color="auto" w:fill="auto"/>
          </w:tcPr>
          <w:p w14:paraId="4FF46147" w14:textId="77777777" w:rsidR="008A29B7" w:rsidRPr="003B750D" w:rsidRDefault="00EA786B" w:rsidP="00E82633">
            <w:pPr>
              <w:ind w:left="75"/>
              <w:rPr>
                <w:rFonts w:cs="Arial"/>
                <w:szCs w:val="24"/>
              </w:rPr>
            </w:pPr>
            <w:r w:rsidRPr="003B750D">
              <w:rPr>
                <w:rFonts w:cs="Arial"/>
                <w:szCs w:val="24"/>
              </w:rPr>
              <w:t>State of Mississippi</w:t>
            </w:r>
            <w:r w:rsidR="008A29B7" w:rsidRPr="003B750D">
              <w:rPr>
                <w:rFonts w:cs="Arial"/>
                <w:szCs w:val="24"/>
              </w:rPr>
              <w:t>/Finalist Offerors</w:t>
            </w:r>
          </w:p>
        </w:tc>
        <w:tc>
          <w:tcPr>
            <w:tcW w:w="3192" w:type="dxa"/>
            <w:shd w:val="clear" w:color="auto" w:fill="auto"/>
          </w:tcPr>
          <w:p w14:paraId="6D44AE7E" w14:textId="77777777" w:rsidR="00E25870" w:rsidRPr="003B750D" w:rsidRDefault="00E42151" w:rsidP="00D443D2">
            <w:pPr>
              <w:jc w:val="both"/>
              <w:rPr>
                <w:rFonts w:cs="Arial"/>
                <w:color w:val="FF0000"/>
                <w:szCs w:val="24"/>
              </w:rPr>
            </w:pPr>
            <w:r w:rsidRPr="003B750D">
              <w:rPr>
                <w:rFonts w:cs="Arial"/>
                <w:color w:val="FF0000"/>
                <w:szCs w:val="24"/>
              </w:rPr>
              <w:t>April 22, 2016</w:t>
            </w:r>
          </w:p>
        </w:tc>
      </w:tr>
      <w:tr w:rsidR="00E95E2A" w:rsidRPr="003B750D" w14:paraId="18BAA7FA" w14:textId="77777777" w:rsidTr="008A4B52">
        <w:trPr>
          <w:jc w:val="center"/>
        </w:trPr>
        <w:tc>
          <w:tcPr>
            <w:tcW w:w="3192" w:type="dxa"/>
            <w:shd w:val="clear" w:color="auto" w:fill="auto"/>
          </w:tcPr>
          <w:p w14:paraId="7EE3ADC7" w14:textId="4C75F336" w:rsidR="00E95E2A" w:rsidRPr="003B750D" w:rsidRDefault="00E95E2A" w:rsidP="001F2991">
            <w:pPr>
              <w:pStyle w:val="ListParagraph"/>
              <w:widowControl w:val="0"/>
              <w:numPr>
                <w:ilvl w:val="0"/>
                <w:numId w:val="30"/>
              </w:numPr>
              <w:autoSpaceDE w:val="0"/>
              <w:autoSpaceDN w:val="0"/>
              <w:adjustRightInd w:val="0"/>
              <w:rPr>
                <w:rFonts w:cs="Arial"/>
              </w:rPr>
            </w:pPr>
            <w:r w:rsidRPr="003B750D">
              <w:rPr>
                <w:rFonts w:cs="Arial"/>
              </w:rPr>
              <w:t xml:space="preserve">Finalize </w:t>
            </w:r>
            <w:r w:rsidR="00321AEB">
              <w:rPr>
                <w:rFonts w:cs="Arial"/>
              </w:rPr>
              <w:t>Contract</w:t>
            </w:r>
            <w:r w:rsidRPr="003B750D">
              <w:rPr>
                <w:rFonts w:cs="Arial"/>
              </w:rPr>
              <w:t>s</w:t>
            </w:r>
          </w:p>
        </w:tc>
        <w:tc>
          <w:tcPr>
            <w:tcW w:w="2526" w:type="dxa"/>
            <w:shd w:val="clear" w:color="auto" w:fill="auto"/>
          </w:tcPr>
          <w:p w14:paraId="7F8EAFFD" w14:textId="77777777" w:rsidR="00E95E2A" w:rsidRPr="003B750D" w:rsidRDefault="00EA786B" w:rsidP="00E82633">
            <w:pPr>
              <w:ind w:left="75"/>
              <w:rPr>
                <w:rFonts w:cs="Arial"/>
                <w:szCs w:val="24"/>
              </w:rPr>
            </w:pPr>
            <w:r w:rsidRPr="003B750D">
              <w:rPr>
                <w:rFonts w:cs="Arial"/>
                <w:szCs w:val="24"/>
              </w:rPr>
              <w:t>State of Mississippi</w:t>
            </w:r>
            <w:r w:rsidR="00E95E2A" w:rsidRPr="003B750D">
              <w:rPr>
                <w:rFonts w:cs="Arial"/>
                <w:szCs w:val="24"/>
              </w:rPr>
              <w:t>/Finalist Offerors</w:t>
            </w:r>
          </w:p>
        </w:tc>
        <w:tc>
          <w:tcPr>
            <w:tcW w:w="3192" w:type="dxa"/>
            <w:shd w:val="clear" w:color="auto" w:fill="auto"/>
          </w:tcPr>
          <w:p w14:paraId="20027120" w14:textId="77777777" w:rsidR="00E95E2A" w:rsidRPr="003B750D" w:rsidRDefault="00E42151" w:rsidP="00D443D2">
            <w:pPr>
              <w:jc w:val="both"/>
              <w:rPr>
                <w:rFonts w:cs="Arial"/>
                <w:color w:val="FF0000"/>
                <w:szCs w:val="24"/>
              </w:rPr>
            </w:pPr>
            <w:r w:rsidRPr="003B750D">
              <w:rPr>
                <w:rFonts w:cs="Arial"/>
                <w:color w:val="FF0000"/>
                <w:szCs w:val="24"/>
              </w:rPr>
              <w:t>April 26, 2016</w:t>
            </w:r>
          </w:p>
        </w:tc>
      </w:tr>
      <w:tr w:rsidR="00E95E2A" w:rsidRPr="003B750D" w14:paraId="00F81B32" w14:textId="77777777" w:rsidTr="008A4B52">
        <w:trPr>
          <w:jc w:val="center"/>
        </w:trPr>
        <w:tc>
          <w:tcPr>
            <w:tcW w:w="3192" w:type="dxa"/>
            <w:shd w:val="clear" w:color="auto" w:fill="auto"/>
          </w:tcPr>
          <w:p w14:paraId="4BCAE302" w14:textId="77777777" w:rsidR="00E95E2A" w:rsidRPr="003B750D" w:rsidRDefault="00E95E2A" w:rsidP="00D443D2">
            <w:pPr>
              <w:pStyle w:val="ListParagraph"/>
              <w:widowControl w:val="0"/>
              <w:numPr>
                <w:ilvl w:val="0"/>
                <w:numId w:val="30"/>
              </w:numPr>
              <w:autoSpaceDE w:val="0"/>
              <w:autoSpaceDN w:val="0"/>
              <w:adjustRightInd w:val="0"/>
              <w:jc w:val="both"/>
              <w:rPr>
                <w:rFonts w:cs="Arial"/>
              </w:rPr>
            </w:pPr>
            <w:r w:rsidRPr="003B750D">
              <w:rPr>
                <w:rFonts w:cs="Arial"/>
              </w:rPr>
              <w:t>Contract Awards</w:t>
            </w:r>
          </w:p>
        </w:tc>
        <w:tc>
          <w:tcPr>
            <w:tcW w:w="2526" w:type="dxa"/>
            <w:shd w:val="clear" w:color="auto" w:fill="auto"/>
          </w:tcPr>
          <w:p w14:paraId="41739E9D" w14:textId="77777777" w:rsidR="00E95E2A" w:rsidRPr="003B750D" w:rsidRDefault="00EA786B" w:rsidP="00D443D2">
            <w:pPr>
              <w:ind w:left="75"/>
              <w:jc w:val="both"/>
              <w:rPr>
                <w:rFonts w:cs="Arial"/>
                <w:szCs w:val="24"/>
              </w:rPr>
            </w:pPr>
            <w:r w:rsidRPr="003B750D">
              <w:rPr>
                <w:rFonts w:cs="Arial"/>
                <w:szCs w:val="24"/>
              </w:rPr>
              <w:t>State of Mississippi</w:t>
            </w:r>
            <w:r w:rsidR="00E95E2A" w:rsidRPr="003B750D">
              <w:rPr>
                <w:rFonts w:cs="Arial"/>
                <w:szCs w:val="24"/>
              </w:rPr>
              <w:t>/ Finalist Offerors</w:t>
            </w:r>
          </w:p>
        </w:tc>
        <w:tc>
          <w:tcPr>
            <w:tcW w:w="3192" w:type="dxa"/>
            <w:shd w:val="clear" w:color="auto" w:fill="auto"/>
          </w:tcPr>
          <w:p w14:paraId="0B98D38A" w14:textId="77777777" w:rsidR="00E95E2A" w:rsidRPr="00CE172A" w:rsidRDefault="000876C1" w:rsidP="00D443D2">
            <w:pPr>
              <w:jc w:val="both"/>
              <w:rPr>
                <w:rFonts w:cs="Arial"/>
                <w:color w:val="FF0000"/>
                <w:szCs w:val="24"/>
              </w:rPr>
            </w:pPr>
            <w:r w:rsidRPr="00CE172A">
              <w:rPr>
                <w:rFonts w:cs="Arial"/>
                <w:color w:val="FF0000"/>
                <w:szCs w:val="24"/>
              </w:rPr>
              <w:t>May 2, 2016</w:t>
            </w:r>
          </w:p>
        </w:tc>
      </w:tr>
      <w:tr w:rsidR="00E95E2A" w:rsidRPr="003B750D" w14:paraId="255289C9" w14:textId="77777777" w:rsidTr="008A4B52">
        <w:trPr>
          <w:jc w:val="center"/>
        </w:trPr>
        <w:tc>
          <w:tcPr>
            <w:tcW w:w="3192" w:type="dxa"/>
            <w:shd w:val="clear" w:color="auto" w:fill="auto"/>
          </w:tcPr>
          <w:p w14:paraId="4937FA45" w14:textId="2E177307" w:rsidR="00E95E2A" w:rsidRPr="003B750D" w:rsidRDefault="00FF2186" w:rsidP="00D443D2">
            <w:pPr>
              <w:pStyle w:val="ListParagraph"/>
              <w:widowControl w:val="0"/>
              <w:numPr>
                <w:ilvl w:val="0"/>
                <w:numId w:val="30"/>
              </w:numPr>
              <w:autoSpaceDE w:val="0"/>
              <w:autoSpaceDN w:val="0"/>
              <w:adjustRightInd w:val="0"/>
              <w:jc w:val="both"/>
              <w:rPr>
                <w:rFonts w:cs="Arial"/>
              </w:rPr>
            </w:pPr>
            <w:r>
              <w:rPr>
                <w:rFonts w:cs="Arial"/>
              </w:rPr>
              <w:t>Register in MAGIC</w:t>
            </w:r>
          </w:p>
        </w:tc>
        <w:tc>
          <w:tcPr>
            <w:tcW w:w="2526" w:type="dxa"/>
            <w:shd w:val="clear" w:color="auto" w:fill="auto"/>
          </w:tcPr>
          <w:p w14:paraId="0389103F" w14:textId="4D5AC8EA" w:rsidR="00E95E2A" w:rsidRPr="003B750D" w:rsidRDefault="00A34849" w:rsidP="00D443D2">
            <w:pPr>
              <w:ind w:left="75"/>
              <w:jc w:val="both"/>
              <w:rPr>
                <w:rFonts w:cs="Arial"/>
                <w:szCs w:val="24"/>
              </w:rPr>
            </w:pPr>
            <w:r>
              <w:rPr>
                <w:rFonts w:cs="Arial"/>
                <w:szCs w:val="24"/>
              </w:rPr>
              <w:t>Finalists</w:t>
            </w:r>
          </w:p>
        </w:tc>
        <w:tc>
          <w:tcPr>
            <w:tcW w:w="3192" w:type="dxa"/>
            <w:shd w:val="clear" w:color="auto" w:fill="auto"/>
          </w:tcPr>
          <w:p w14:paraId="3C410466" w14:textId="11E464A5" w:rsidR="00E95E2A" w:rsidRPr="00CE172A" w:rsidRDefault="00A34849" w:rsidP="00D443D2">
            <w:pPr>
              <w:jc w:val="both"/>
              <w:rPr>
                <w:rFonts w:cs="Arial"/>
                <w:color w:val="FF0000"/>
                <w:szCs w:val="24"/>
              </w:rPr>
            </w:pPr>
            <w:r>
              <w:rPr>
                <w:rFonts w:cs="Arial"/>
                <w:color w:val="FF0000"/>
                <w:szCs w:val="24"/>
              </w:rPr>
              <w:t>Upon Award</w:t>
            </w:r>
          </w:p>
        </w:tc>
      </w:tr>
      <w:tr w:rsidR="00FF2186" w:rsidRPr="003B750D" w14:paraId="723D94FD" w14:textId="77777777" w:rsidTr="008A4B52">
        <w:trPr>
          <w:jc w:val="center"/>
        </w:trPr>
        <w:tc>
          <w:tcPr>
            <w:tcW w:w="3192" w:type="dxa"/>
            <w:shd w:val="clear" w:color="auto" w:fill="auto"/>
          </w:tcPr>
          <w:p w14:paraId="1104B673" w14:textId="0F6B8811" w:rsidR="00FF2186" w:rsidRPr="003B750D" w:rsidRDefault="00FF2186" w:rsidP="00FF2186">
            <w:pPr>
              <w:pStyle w:val="ListParagraph"/>
              <w:widowControl w:val="0"/>
              <w:numPr>
                <w:ilvl w:val="0"/>
                <w:numId w:val="30"/>
              </w:numPr>
              <w:autoSpaceDE w:val="0"/>
              <w:autoSpaceDN w:val="0"/>
              <w:adjustRightInd w:val="0"/>
              <w:jc w:val="both"/>
              <w:rPr>
                <w:rFonts w:cs="Arial"/>
              </w:rPr>
            </w:pPr>
            <w:r w:rsidRPr="003B750D">
              <w:rPr>
                <w:rFonts w:cs="Arial"/>
              </w:rPr>
              <w:t>Protest Deadline</w:t>
            </w:r>
          </w:p>
        </w:tc>
        <w:tc>
          <w:tcPr>
            <w:tcW w:w="2526" w:type="dxa"/>
            <w:shd w:val="clear" w:color="auto" w:fill="auto"/>
          </w:tcPr>
          <w:p w14:paraId="7CD805C2" w14:textId="2B4FA435" w:rsidR="00FF2186" w:rsidRPr="003B750D" w:rsidRDefault="00FF2186" w:rsidP="00FF2186">
            <w:pPr>
              <w:ind w:left="75"/>
              <w:jc w:val="both"/>
              <w:rPr>
                <w:rFonts w:cs="Arial"/>
                <w:szCs w:val="24"/>
              </w:rPr>
            </w:pPr>
            <w:r w:rsidRPr="003B750D">
              <w:rPr>
                <w:rFonts w:cs="Arial"/>
                <w:szCs w:val="24"/>
              </w:rPr>
              <w:t>State of Mississippi</w:t>
            </w:r>
          </w:p>
        </w:tc>
        <w:tc>
          <w:tcPr>
            <w:tcW w:w="3192" w:type="dxa"/>
            <w:shd w:val="clear" w:color="auto" w:fill="auto"/>
          </w:tcPr>
          <w:p w14:paraId="0661D539" w14:textId="295B494A" w:rsidR="00FF2186" w:rsidRPr="00CE172A" w:rsidRDefault="00FF2186" w:rsidP="00FF2186">
            <w:pPr>
              <w:jc w:val="both"/>
              <w:rPr>
                <w:rFonts w:cs="Arial"/>
                <w:color w:val="FF0000"/>
                <w:szCs w:val="24"/>
              </w:rPr>
            </w:pPr>
            <w:r w:rsidRPr="00CE172A">
              <w:rPr>
                <w:rFonts w:cs="Arial"/>
                <w:color w:val="FF0000"/>
                <w:szCs w:val="24"/>
              </w:rPr>
              <w:t>7 days from the award</w:t>
            </w:r>
          </w:p>
        </w:tc>
      </w:tr>
    </w:tbl>
    <w:p w14:paraId="6A7C977E" w14:textId="77777777" w:rsidR="00E95E2A" w:rsidRPr="003B750D" w:rsidRDefault="00E95E2A" w:rsidP="00D443D2">
      <w:pPr>
        <w:jc w:val="both"/>
        <w:rPr>
          <w:rFonts w:cs="Arial"/>
          <w:szCs w:val="24"/>
        </w:rPr>
      </w:pPr>
    </w:p>
    <w:p w14:paraId="48CCB4CF" w14:textId="77777777" w:rsidR="00E95E2A" w:rsidRPr="003B750D" w:rsidRDefault="00CC1ED0" w:rsidP="00D443D2">
      <w:pPr>
        <w:ind w:left="180"/>
        <w:jc w:val="both"/>
        <w:rPr>
          <w:rFonts w:cs="Arial"/>
          <w:szCs w:val="24"/>
        </w:rPr>
      </w:pPr>
      <w:r w:rsidRPr="003B750D">
        <w:rPr>
          <w:rFonts w:cs="Arial"/>
          <w:szCs w:val="24"/>
        </w:rPr>
        <w:t>All times are Central Standard T</w:t>
      </w:r>
      <w:r w:rsidR="00E95E2A" w:rsidRPr="003B750D">
        <w:rPr>
          <w:rFonts w:cs="Arial"/>
          <w:szCs w:val="24"/>
        </w:rPr>
        <w:t>ime unless indicated otherwise.</w:t>
      </w:r>
    </w:p>
    <w:p w14:paraId="70414296" w14:textId="77777777" w:rsidR="00E95E2A" w:rsidRPr="003B750D" w:rsidRDefault="00E95E2A" w:rsidP="00D443D2">
      <w:pPr>
        <w:pStyle w:val="Heading2"/>
        <w:spacing w:after="0"/>
        <w:jc w:val="both"/>
        <w:rPr>
          <w:rFonts w:cs="Arial"/>
          <w:sz w:val="24"/>
          <w:szCs w:val="24"/>
        </w:rPr>
      </w:pPr>
      <w:bookmarkStart w:id="14" w:name="_Toc426616505"/>
      <w:bookmarkStart w:id="15" w:name="_Toc443375629"/>
      <w:r w:rsidRPr="003B750D">
        <w:rPr>
          <w:rFonts w:cs="Arial"/>
          <w:sz w:val="24"/>
          <w:szCs w:val="24"/>
        </w:rPr>
        <w:t>2.2 Explanation of Events</w:t>
      </w:r>
      <w:bookmarkEnd w:id="14"/>
      <w:bookmarkEnd w:id="15"/>
    </w:p>
    <w:p w14:paraId="12A46915" w14:textId="77777777" w:rsidR="00647004" w:rsidRPr="003B750D" w:rsidRDefault="00647004" w:rsidP="00D443D2">
      <w:pPr>
        <w:rPr>
          <w:rFonts w:cs="Arial"/>
        </w:rPr>
      </w:pPr>
    </w:p>
    <w:p w14:paraId="48601662" w14:textId="77777777" w:rsidR="00E95E2A" w:rsidRPr="003B750D" w:rsidRDefault="00E95E2A" w:rsidP="00D443D2">
      <w:pPr>
        <w:ind w:left="180"/>
        <w:jc w:val="both"/>
        <w:rPr>
          <w:rFonts w:cs="Arial"/>
          <w:szCs w:val="24"/>
        </w:rPr>
      </w:pPr>
      <w:r w:rsidRPr="003B750D">
        <w:rPr>
          <w:rFonts w:cs="Arial"/>
          <w:szCs w:val="24"/>
        </w:rPr>
        <w:t>The following items describe the activities listed in the schedule of events shown above.</w:t>
      </w:r>
    </w:p>
    <w:p w14:paraId="29477995" w14:textId="77777777" w:rsidR="00E95E2A" w:rsidRPr="003B750D" w:rsidRDefault="00E95E2A" w:rsidP="00D443D2">
      <w:pPr>
        <w:pStyle w:val="Heading2"/>
        <w:spacing w:after="0"/>
        <w:ind w:left="720" w:hanging="720"/>
        <w:jc w:val="both"/>
        <w:rPr>
          <w:rFonts w:cs="Arial"/>
          <w:sz w:val="24"/>
          <w:szCs w:val="24"/>
        </w:rPr>
      </w:pPr>
      <w:bookmarkStart w:id="16" w:name="_Toc426616506"/>
      <w:bookmarkStart w:id="17" w:name="_Toc443375630"/>
      <w:r w:rsidRPr="003B750D">
        <w:rPr>
          <w:rFonts w:cs="Arial"/>
          <w:sz w:val="24"/>
          <w:szCs w:val="24"/>
        </w:rPr>
        <w:lastRenderedPageBreak/>
        <w:t xml:space="preserve">2.2.1 </w:t>
      </w:r>
      <w:bookmarkEnd w:id="16"/>
      <w:r w:rsidR="00CE172A">
        <w:rPr>
          <w:rFonts w:cs="Arial"/>
          <w:sz w:val="24"/>
          <w:szCs w:val="24"/>
        </w:rPr>
        <w:t>Registering in State of Mississippi’s E Procurement System (MAGIC)</w:t>
      </w:r>
      <w:bookmarkEnd w:id="17"/>
    </w:p>
    <w:p w14:paraId="361003A6" w14:textId="77777777" w:rsidR="00EA786B" w:rsidRPr="003B750D" w:rsidRDefault="00CE172A" w:rsidP="00D443D2">
      <w:pPr>
        <w:pStyle w:val="Level1"/>
        <w:numPr>
          <w:ilvl w:val="0"/>
          <w:numId w:val="0"/>
        </w:numPr>
        <w:tabs>
          <w:tab w:val="left" w:pos="0"/>
          <w:tab w:val="left" w:pos="1080"/>
          <w:tab w:val="left" w:pos="1440"/>
          <w:tab w:val="left" w:pos="1800"/>
          <w:tab w:val="left" w:pos="2160"/>
          <w:tab w:val="left" w:pos="2400"/>
          <w:tab w:val="left" w:pos="3000"/>
          <w:tab w:val="left" w:pos="3600"/>
          <w:tab w:val="left" w:pos="4200"/>
          <w:tab w:val="left" w:pos="4800"/>
          <w:tab w:val="left" w:pos="5400"/>
          <w:tab w:val="left" w:pos="6000"/>
          <w:tab w:val="left" w:pos="6600"/>
          <w:tab w:val="left" w:pos="7740"/>
          <w:tab w:val="left" w:pos="7830"/>
          <w:tab w:val="left" w:pos="9180"/>
        </w:tabs>
        <w:spacing w:line="240" w:lineRule="exact"/>
        <w:jc w:val="both"/>
        <w:rPr>
          <w:rFonts w:ascii="Arial" w:hAnsi="Arial" w:cs="Arial"/>
        </w:rPr>
      </w:pPr>
      <w:r>
        <w:rPr>
          <w:rFonts w:ascii="Arial" w:hAnsi="Arial" w:cs="Arial"/>
          <w:szCs w:val="20"/>
        </w:rPr>
        <w:tab/>
      </w:r>
    </w:p>
    <w:p w14:paraId="1F68CBD3" w14:textId="01F5D1C1" w:rsidR="00EA786B" w:rsidRPr="003B750D" w:rsidRDefault="00EA786B" w:rsidP="00CE172A">
      <w:pPr>
        <w:pStyle w:val="NormalWeb"/>
        <w:widowControl w:val="0"/>
        <w:spacing w:before="0" w:beforeAutospacing="0" w:after="0" w:afterAutospacing="0" w:line="240" w:lineRule="exact"/>
        <w:ind w:left="180"/>
        <w:jc w:val="both"/>
        <w:rPr>
          <w:rFonts w:ascii="Arial" w:hAnsi="Arial" w:cs="Arial"/>
          <w:b/>
          <w:bCs/>
          <w:color w:val="000000"/>
          <w:spacing w:val="-3"/>
        </w:rPr>
      </w:pPr>
      <w:r w:rsidRPr="001C0BA4">
        <w:rPr>
          <w:rFonts w:ascii="Arial" w:hAnsi="Arial" w:cs="Arial"/>
          <w:b/>
          <w:bCs/>
          <w:color w:val="000000"/>
          <w:spacing w:val="-3"/>
        </w:rPr>
        <w:t xml:space="preserve">Please note: It shall be the responsibility of each manufacturer to ensure that </w:t>
      </w:r>
      <w:r w:rsidR="0079318E">
        <w:rPr>
          <w:rFonts w:ascii="Arial" w:hAnsi="Arial" w:cs="Arial"/>
          <w:b/>
          <w:bCs/>
          <w:color w:val="000000"/>
          <w:spacing w:val="-3"/>
        </w:rPr>
        <w:t xml:space="preserve">they have a current </w:t>
      </w:r>
      <w:r w:rsidRPr="001C0BA4">
        <w:rPr>
          <w:rFonts w:ascii="Arial" w:hAnsi="Arial" w:cs="Arial"/>
          <w:b/>
          <w:bCs/>
          <w:color w:val="000000"/>
          <w:spacing w:val="-3"/>
        </w:rPr>
        <w:t xml:space="preserve">profile </w:t>
      </w:r>
      <w:r w:rsidR="0079318E">
        <w:rPr>
          <w:rFonts w:ascii="Arial" w:hAnsi="Arial" w:cs="Arial"/>
          <w:b/>
          <w:bCs/>
          <w:color w:val="000000"/>
          <w:spacing w:val="-3"/>
        </w:rPr>
        <w:t xml:space="preserve">in the State’s </w:t>
      </w:r>
      <w:r w:rsidRPr="001C0BA4">
        <w:rPr>
          <w:rFonts w:ascii="Arial" w:hAnsi="Arial" w:cs="Arial"/>
          <w:b/>
          <w:bCs/>
          <w:color w:val="000000"/>
          <w:spacing w:val="-3"/>
        </w:rPr>
        <w:t>e</w:t>
      </w:r>
      <w:r w:rsidRPr="00F400BE">
        <w:rPr>
          <w:rFonts w:ascii="Arial" w:hAnsi="Arial" w:cs="Arial"/>
          <w:b/>
          <w:bCs/>
          <w:color w:val="000000"/>
          <w:spacing w:val="-3"/>
        </w:rPr>
        <w:t xml:space="preserve">-procurement system. </w:t>
      </w:r>
      <w:r w:rsidRPr="0079318E">
        <w:rPr>
          <w:rFonts w:ascii="Arial" w:hAnsi="Arial" w:cs="Arial"/>
          <w:b/>
          <w:bCs/>
          <w:spacing w:val="-3"/>
        </w:rPr>
        <w:t>The website to register as a vendor with the State</w:t>
      </w:r>
      <w:r w:rsidR="0079318E" w:rsidRPr="0079318E">
        <w:rPr>
          <w:rFonts w:ascii="Arial" w:hAnsi="Arial" w:cs="Arial"/>
          <w:b/>
          <w:bCs/>
          <w:spacing w:val="-3"/>
        </w:rPr>
        <w:t xml:space="preserve"> is</w:t>
      </w:r>
      <w:r w:rsidRPr="0079318E">
        <w:rPr>
          <w:rFonts w:ascii="Arial" w:hAnsi="Arial" w:cs="Arial"/>
          <w:b/>
          <w:bCs/>
          <w:spacing w:val="-3"/>
        </w:rPr>
        <w:t>:</w:t>
      </w:r>
      <w:r w:rsidRPr="0079318E">
        <w:rPr>
          <w:rFonts w:ascii="Arial" w:hAnsi="Arial" w:cs="Arial"/>
          <w:b/>
          <w:bCs/>
          <w:spacing w:val="-3"/>
          <w:u w:val="single"/>
        </w:rPr>
        <w:t xml:space="preserve"> </w:t>
      </w:r>
      <w:hyperlink r:id="rId14" w:history="1">
        <w:r w:rsidRPr="0079318E">
          <w:rPr>
            <w:rStyle w:val="Hyperlink"/>
            <w:rFonts w:ascii="Arial" w:hAnsi="Arial" w:cs="Arial"/>
            <w:b/>
            <w:bCs/>
            <w:color w:val="auto"/>
            <w:spacing w:val="-3"/>
          </w:rPr>
          <w:t>http://www.mmrs.state.ms.us/vendors/index.shtml</w:t>
        </w:r>
      </w:hyperlink>
      <w:r w:rsidRPr="0079318E">
        <w:rPr>
          <w:rFonts w:ascii="Arial" w:hAnsi="Arial" w:cs="Arial"/>
          <w:b/>
          <w:bCs/>
          <w:spacing w:val="-3"/>
          <w:u w:val="single"/>
        </w:rPr>
        <w:t>.</w:t>
      </w:r>
      <w:r w:rsidR="00F400BE" w:rsidRPr="0079318E">
        <w:rPr>
          <w:rFonts w:ascii="Arial" w:hAnsi="Arial" w:cs="Arial"/>
          <w:b/>
          <w:bCs/>
          <w:spacing w:val="-3"/>
        </w:rPr>
        <w:t xml:space="preserve"> </w:t>
      </w:r>
      <w:r w:rsidRPr="0079318E">
        <w:rPr>
          <w:rFonts w:ascii="Arial" w:hAnsi="Arial" w:cs="Arial"/>
          <w:b/>
          <w:bCs/>
          <w:spacing w:val="-3"/>
        </w:rPr>
        <w:t>If you currently have a State Contrac</w:t>
      </w:r>
      <w:r w:rsidR="00CE172A">
        <w:rPr>
          <w:rFonts w:ascii="Arial" w:hAnsi="Arial" w:cs="Arial"/>
          <w:b/>
          <w:bCs/>
          <w:spacing w:val="-3"/>
        </w:rPr>
        <w:t xml:space="preserve">t, you will </w:t>
      </w:r>
      <w:r w:rsidR="0079318E" w:rsidRPr="0079318E">
        <w:rPr>
          <w:rFonts w:ascii="Arial" w:hAnsi="Arial" w:cs="Arial"/>
          <w:b/>
          <w:bCs/>
          <w:spacing w:val="-3"/>
        </w:rPr>
        <w:t xml:space="preserve">already have </w:t>
      </w:r>
      <w:r w:rsidR="00CE172A">
        <w:rPr>
          <w:rFonts w:ascii="Arial" w:hAnsi="Arial" w:cs="Arial"/>
          <w:b/>
          <w:bCs/>
          <w:spacing w:val="-3"/>
        </w:rPr>
        <w:t>a</w:t>
      </w:r>
      <w:r w:rsidR="0079318E" w:rsidRPr="0079318E">
        <w:rPr>
          <w:rFonts w:ascii="Arial" w:hAnsi="Arial" w:cs="Arial"/>
          <w:b/>
          <w:bCs/>
          <w:spacing w:val="-3"/>
        </w:rPr>
        <w:t xml:space="preserve"> vendor number.  If you are </w:t>
      </w:r>
      <w:r w:rsidRPr="0079318E">
        <w:rPr>
          <w:rFonts w:ascii="Arial" w:hAnsi="Arial" w:cs="Arial"/>
          <w:b/>
          <w:bCs/>
          <w:spacing w:val="-3"/>
        </w:rPr>
        <w:t xml:space="preserve">unsure of your vendor number, please contact Ramona Jones at </w:t>
      </w:r>
      <w:hyperlink r:id="rId15" w:history="1">
        <w:r w:rsidRPr="0079318E">
          <w:rPr>
            <w:rStyle w:val="Hyperlink"/>
            <w:rFonts w:ascii="Arial" w:hAnsi="Arial" w:cs="Arial"/>
            <w:b/>
            <w:bCs/>
            <w:color w:val="auto"/>
            <w:spacing w:val="-3"/>
          </w:rPr>
          <w:t>Ramona.Jones@dfa.ms.gov</w:t>
        </w:r>
      </w:hyperlink>
      <w:r w:rsidRPr="0079318E">
        <w:rPr>
          <w:rFonts w:ascii="Arial" w:hAnsi="Arial" w:cs="Arial"/>
          <w:b/>
          <w:bCs/>
          <w:spacing w:val="-3"/>
        </w:rPr>
        <w:t xml:space="preserve"> or 601-359-9335.</w:t>
      </w:r>
    </w:p>
    <w:p w14:paraId="1260334C" w14:textId="77777777" w:rsidR="00EA786B" w:rsidRPr="0079318E" w:rsidRDefault="0079318E" w:rsidP="00D443D2">
      <w:pPr>
        <w:pStyle w:val="NormalWeb"/>
        <w:widowControl w:val="0"/>
        <w:ind w:left="180"/>
        <w:jc w:val="both"/>
        <w:rPr>
          <w:rFonts w:ascii="Arial" w:hAnsi="Arial" w:cs="Arial"/>
          <w:bCs/>
          <w:color w:val="000000"/>
          <w:spacing w:val="-3"/>
        </w:rPr>
      </w:pPr>
      <w:r w:rsidRPr="0079318E">
        <w:rPr>
          <w:rFonts w:ascii="Arial" w:hAnsi="Arial" w:cs="Arial"/>
          <w:bCs/>
          <w:color w:val="000000"/>
          <w:spacing w:val="-3"/>
        </w:rPr>
        <w:t xml:space="preserve">If you have never created a company profile in MAGIC, you will not have a </w:t>
      </w:r>
      <w:r w:rsidR="00EA786B" w:rsidRPr="0079318E">
        <w:rPr>
          <w:rFonts w:ascii="Arial" w:hAnsi="Arial" w:cs="Arial"/>
          <w:bCs/>
          <w:color w:val="000000"/>
          <w:spacing w:val="-3"/>
        </w:rPr>
        <w:t xml:space="preserve">MAGIC User Id </w:t>
      </w:r>
      <w:r w:rsidRPr="0079318E">
        <w:rPr>
          <w:rFonts w:ascii="Arial" w:hAnsi="Arial" w:cs="Arial"/>
          <w:bCs/>
          <w:color w:val="000000"/>
          <w:spacing w:val="-3"/>
        </w:rPr>
        <w:t xml:space="preserve">or password.  In this event, </w:t>
      </w:r>
      <w:r w:rsidR="00EA786B" w:rsidRPr="0079318E">
        <w:rPr>
          <w:rFonts w:ascii="Arial" w:hAnsi="Arial" w:cs="Arial"/>
          <w:bCs/>
          <w:color w:val="000000"/>
          <w:spacing w:val="-3"/>
        </w:rPr>
        <w:t xml:space="preserve">an email should be sent to </w:t>
      </w:r>
      <w:hyperlink r:id="rId16" w:tooltip="mash@dfa.ms.gov" w:history="1">
        <w:r w:rsidR="00EA786B" w:rsidRPr="0079318E">
          <w:rPr>
            <w:rStyle w:val="Hyperlink"/>
            <w:rFonts w:ascii="Arial" w:hAnsi="Arial" w:cs="Arial"/>
            <w:bCs/>
            <w:color w:val="558ED5"/>
            <w:spacing w:val="-3"/>
          </w:rPr>
          <w:t>mash@dfa.ms.gov</w:t>
        </w:r>
      </w:hyperlink>
      <w:r w:rsidR="00EA786B" w:rsidRPr="0079318E">
        <w:rPr>
          <w:rFonts w:ascii="Arial" w:hAnsi="Arial" w:cs="Arial"/>
          <w:bCs/>
          <w:color w:val="000000"/>
          <w:spacing w:val="-3"/>
        </w:rPr>
        <w:t>.   Enter "Vendor ID Request" as the email Subject, and include the following information in your email:</w:t>
      </w:r>
    </w:p>
    <w:p w14:paraId="0F9CB5B1" w14:textId="77777777" w:rsidR="00EA786B" w:rsidRPr="003B750D" w:rsidRDefault="00EA786B" w:rsidP="00D443D2">
      <w:pPr>
        <w:numPr>
          <w:ilvl w:val="0"/>
          <w:numId w:val="28"/>
        </w:numPr>
        <w:autoSpaceDE/>
        <w:autoSpaceDN/>
        <w:adjustRightInd/>
        <w:jc w:val="both"/>
        <w:rPr>
          <w:rFonts w:cs="Arial"/>
          <w:color w:val="000000"/>
        </w:rPr>
      </w:pPr>
      <w:r w:rsidRPr="003B750D">
        <w:rPr>
          <w:rFonts w:cs="Arial"/>
          <w:color w:val="000000"/>
        </w:rPr>
        <w:t xml:space="preserve">MAGIC Vendor Number </w:t>
      </w:r>
    </w:p>
    <w:p w14:paraId="09F2FAEE" w14:textId="77777777" w:rsidR="00EA786B" w:rsidRPr="003B750D" w:rsidRDefault="00EA786B" w:rsidP="00D443D2">
      <w:pPr>
        <w:numPr>
          <w:ilvl w:val="0"/>
          <w:numId w:val="28"/>
        </w:numPr>
        <w:autoSpaceDE/>
        <w:autoSpaceDN/>
        <w:adjustRightInd/>
        <w:jc w:val="both"/>
        <w:rPr>
          <w:rFonts w:cs="Arial"/>
          <w:color w:val="000000"/>
        </w:rPr>
      </w:pPr>
      <w:r w:rsidRPr="003B750D">
        <w:rPr>
          <w:rFonts w:cs="Arial"/>
          <w:color w:val="000000"/>
        </w:rPr>
        <w:t xml:space="preserve">Vendor Name </w:t>
      </w:r>
    </w:p>
    <w:p w14:paraId="499135B5" w14:textId="77777777" w:rsidR="00EA786B" w:rsidRPr="003B750D" w:rsidRDefault="00EA786B" w:rsidP="00D443D2">
      <w:pPr>
        <w:numPr>
          <w:ilvl w:val="0"/>
          <w:numId w:val="28"/>
        </w:numPr>
        <w:autoSpaceDE/>
        <w:autoSpaceDN/>
        <w:adjustRightInd/>
        <w:jc w:val="both"/>
        <w:rPr>
          <w:rFonts w:cs="Arial"/>
          <w:color w:val="000000"/>
        </w:rPr>
      </w:pPr>
      <w:r w:rsidRPr="003B750D">
        <w:rPr>
          <w:rFonts w:cs="Arial"/>
          <w:color w:val="000000"/>
        </w:rPr>
        <w:t xml:space="preserve">Contact Name </w:t>
      </w:r>
    </w:p>
    <w:p w14:paraId="62C631E6" w14:textId="77777777" w:rsidR="00EA786B" w:rsidRPr="003B750D" w:rsidRDefault="00EA786B" w:rsidP="00D443D2">
      <w:pPr>
        <w:numPr>
          <w:ilvl w:val="0"/>
          <w:numId w:val="28"/>
        </w:numPr>
        <w:autoSpaceDE/>
        <w:autoSpaceDN/>
        <w:adjustRightInd/>
        <w:jc w:val="both"/>
        <w:rPr>
          <w:rFonts w:cs="Arial"/>
          <w:color w:val="000000"/>
        </w:rPr>
      </w:pPr>
      <w:r w:rsidRPr="003B750D">
        <w:rPr>
          <w:rFonts w:cs="Arial"/>
          <w:color w:val="000000"/>
        </w:rPr>
        <w:t xml:space="preserve">Contact Email Address </w:t>
      </w:r>
    </w:p>
    <w:p w14:paraId="687539E4" w14:textId="77777777" w:rsidR="00EA786B" w:rsidRPr="003B750D" w:rsidRDefault="00EA786B" w:rsidP="00D443D2">
      <w:pPr>
        <w:numPr>
          <w:ilvl w:val="0"/>
          <w:numId w:val="28"/>
        </w:numPr>
        <w:autoSpaceDE/>
        <w:autoSpaceDN/>
        <w:adjustRightInd/>
        <w:jc w:val="both"/>
        <w:rPr>
          <w:rFonts w:cs="Arial"/>
          <w:color w:val="000000"/>
        </w:rPr>
      </w:pPr>
      <w:r w:rsidRPr="003B750D">
        <w:rPr>
          <w:rFonts w:cs="Arial"/>
          <w:color w:val="000000"/>
        </w:rPr>
        <w:t xml:space="preserve">Contact Phone Number </w:t>
      </w:r>
    </w:p>
    <w:p w14:paraId="743ACAE6" w14:textId="77777777" w:rsidR="00EA786B" w:rsidRPr="0079318E" w:rsidRDefault="00EA786B" w:rsidP="00D443D2">
      <w:pPr>
        <w:spacing w:before="250" w:line="228" w:lineRule="exact"/>
        <w:ind w:left="180"/>
        <w:jc w:val="both"/>
        <w:textAlignment w:val="baseline"/>
        <w:rPr>
          <w:rFonts w:cs="Arial"/>
          <w:bCs/>
          <w:color w:val="000000"/>
          <w:spacing w:val="-3"/>
        </w:rPr>
      </w:pPr>
      <w:r w:rsidRPr="0079318E">
        <w:rPr>
          <w:rFonts w:cs="Arial"/>
          <w:bCs/>
          <w:color w:val="000000"/>
          <w:spacing w:val="-3"/>
        </w:rPr>
        <w:t>Current information such as e-mail addresses, contact person(s), phone number(s), etc., must be updated whenever there are any changes to your profile. Also it shall be the responsibility of the manufacturer to ensure that all dealers listed on your dealers’ list are registered with their current information</w:t>
      </w:r>
      <w:r w:rsidR="0079318E" w:rsidRPr="0079318E">
        <w:rPr>
          <w:rFonts w:cs="Arial"/>
          <w:bCs/>
          <w:color w:val="000000"/>
          <w:spacing w:val="-3"/>
        </w:rPr>
        <w:t xml:space="preserve"> (if applicable)</w:t>
      </w:r>
      <w:r w:rsidRPr="0079318E">
        <w:rPr>
          <w:rFonts w:cs="Arial"/>
          <w:bCs/>
          <w:color w:val="000000"/>
          <w:spacing w:val="-3"/>
        </w:rPr>
        <w:t>. If a dealer is not registered, they will not be listed in the State’s on</w:t>
      </w:r>
      <w:r w:rsidRPr="0079318E">
        <w:rPr>
          <w:rFonts w:cs="Arial"/>
          <w:bCs/>
          <w:color w:val="000000"/>
          <w:spacing w:val="-3"/>
        </w:rPr>
        <w:softHyphen/>
        <w:t>line ordering and will not receive any orders from State Agencies.</w:t>
      </w:r>
    </w:p>
    <w:p w14:paraId="0E86C90D" w14:textId="77777777" w:rsidR="00E95E2A" w:rsidRPr="003B750D" w:rsidRDefault="00E95E2A" w:rsidP="00D443D2">
      <w:pPr>
        <w:jc w:val="both"/>
        <w:rPr>
          <w:rFonts w:cs="Arial"/>
          <w:szCs w:val="24"/>
        </w:rPr>
      </w:pPr>
    </w:p>
    <w:p w14:paraId="63DBB5FC" w14:textId="77777777" w:rsidR="00E95E2A" w:rsidRPr="003B750D" w:rsidRDefault="00E95E2A" w:rsidP="00D443D2">
      <w:pPr>
        <w:pStyle w:val="Heading2"/>
        <w:spacing w:after="0"/>
        <w:ind w:left="720" w:hanging="630"/>
        <w:jc w:val="both"/>
        <w:rPr>
          <w:rFonts w:cs="Arial"/>
          <w:sz w:val="24"/>
          <w:szCs w:val="24"/>
        </w:rPr>
      </w:pPr>
      <w:bookmarkStart w:id="18" w:name="_Toc426616509"/>
      <w:bookmarkStart w:id="19" w:name="_Toc443375631"/>
      <w:r w:rsidRPr="003B750D">
        <w:rPr>
          <w:rFonts w:cs="Arial"/>
          <w:sz w:val="24"/>
          <w:szCs w:val="24"/>
        </w:rPr>
        <w:t>2.2.</w:t>
      </w:r>
      <w:r w:rsidR="000A2A25">
        <w:rPr>
          <w:rFonts w:cs="Arial"/>
          <w:sz w:val="24"/>
          <w:szCs w:val="24"/>
        </w:rPr>
        <w:t>2</w:t>
      </w:r>
      <w:r w:rsidRPr="003B750D">
        <w:rPr>
          <w:rFonts w:cs="Arial"/>
          <w:sz w:val="24"/>
          <w:szCs w:val="24"/>
        </w:rPr>
        <w:t xml:space="preserve"> RFP Question and Answer Process</w:t>
      </w:r>
      <w:bookmarkEnd w:id="18"/>
      <w:bookmarkEnd w:id="19"/>
      <w:r w:rsidRPr="003B750D">
        <w:rPr>
          <w:rFonts w:cs="Arial"/>
          <w:sz w:val="24"/>
          <w:szCs w:val="24"/>
        </w:rPr>
        <w:t xml:space="preserve"> </w:t>
      </w:r>
    </w:p>
    <w:p w14:paraId="7EE18293" w14:textId="77777777" w:rsidR="00647004" w:rsidRPr="003B750D" w:rsidRDefault="00647004" w:rsidP="00D443D2">
      <w:pPr>
        <w:rPr>
          <w:rFonts w:cs="Arial"/>
        </w:rPr>
      </w:pPr>
    </w:p>
    <w:p w14:paraId="2C5B2F2C" w14:textId="77777777" w:rsidR="00E95E2A" w:rsidRPr="003B750D" w:rsidRDefault="00E95E2A" w:rsidP="00D443D2">
      <w:pPr>
        <w:ind w:left="180"/>
        <w:jc w:val="both"/>
        <w:rPr>
          <w:rFonts w:cs="Arial"/>
          <w:szCs w:val="24"/>
        </w:rPr>
      </w:pPr>
      <w:r w:rsidRPr="003B750D">
        <w:rPr>
          <w:rFonts w:cs="Arial"/>
          <w:szCs w:val="24"/>
        </w:rPr>
        <w:t>Any inquiries or requests regarding thi</w:t>
      </w:r>
      <w:r w:rsidR="00465CEE">
        <w:rPr>
          <w:rFonts w:cs="Arial"/>
          <w:szCs w:val="24"/>
        </w:rPr>
        <w:t>s procurement must be submitted in writing</w:t>
      </w:r>
      <w:r w:rsidRPr="003B750D">
        <w:rPr>
          <w:rFonts w:cs="Arial"/>
          <w:szCs w:val="24"/>
        </w:rPr>
        <w:t xml:space="preserve"> to the </w:t>
      </w:r>
      <w:r w:rsidR="00EA786B" w:rsidRPr="003B750D">
        <w:rPr>
          <w:rFonts w:cs="Arial"/>
          <w:szCs w:val="24"/>
        </w:rPr>
        <w:t>State of Mississippi</w:t>
      </w:r>
      <w:r w:rsidRPr="003B750D">
        <w:rPr>
          <w:rFonts w:cs="Arial"/>
          <w:szCs w:val="24"/>
        </w:rPr>
        <w:t xml:space="preserve"> Contract Administrator, by the date and time noted in </w:t>
      </w:r>
      <w:r w:rsidRPr="003B750D">
        <w:rPr>
          <w:rFonts w:cs="Arial"/>
          <w:color w:val="000000"/>
          <w:szCs w:val="24"/>
        </w:rPr>
        <w:t>Section 2.1 (Schedule of Events)</w:t>
      </w:r>
      <w:r w:rsidRPr="003B750D">
        <w:rPr>
          <w:rFonts w:cs="Arial"/>
          <w:szCs w:val="24"/>
        </w:rPr>
        <w:t xml:space="preserve">, in order to be considered.  Written questions must be submitted </w:t>
      </w:r>
      <w:r w:rsidRPr="003B750D">
        <w:rPr>
          <w:rFonts w:cs="Arial"/>
          <w:b/>
          <w:szCs w:val="24"/>
        </w:rPr>
        <w:t>via email</w:t>
      </w:r>
      <w:r w:rsidRPr="003B750D">
        <w:rPr>
          <w:rFonts w:cs="Arial"/>
          <w:szCs w:val="24"/>
        </w:rPr>
        <w:t xml:space="preserve"> to the </w:t>
      </w:r>
      <w:r w:rsidR="00EA786B" w:rsidRPr="003B750D">
        <w:rPr>
          <w:rFonts w:cs="Arial"/>
          <w:szCs w:val="24"/>
        </w:rPr>
        <w:t>State of Mississippi</w:t>
      </w:r>
      <w:r w:rsidR="0041756B">
        <w:rPr>
          <w:rFonts w:cs="Arial"/>
          <w:szCs w:val="24"/>
        </w:rPr>
        <w:t>’s</w:t>
      </w:r>
      <w:r w:rsidRPr="003B750D">
        <w:rPr>
          <w:rFonts w:cs="Arial"/>
          <w:szCs w:val="24"/>
        </w:rPr>
        <w:t xml:space="preserve"> Contract Administrator.  </w:t>
      </w:r>
    </w:p>
    <w:p w14:paraId="412D88DF" w14:textId="77777777" w:rsidR="00647004" w:rsidRPr="003B750D" w:rsidRDefault="00647004" w:rsidP="00D443D2">
      <w:pPr>
        <w:ind w:left="180"/>
        <w:jc w:val="both"/>
        <w:rPr>
          <w:rFonts w:cs="Arial"/>
          <w:szCs w:val="24"/>
        </w:rPr>
      </w:pPr>
    </w:p>
    <w:p w14:paraId="0AE89D58" w14:textId="078DC141" w:rsidR="00E95E2A" w:rsidRPr="003B750D" w:rsidRDefault="00874B98" w:rsidP="00D443D2">
      <w:pPr>
        <w:ind w:left="180"/>
        <w:jc w:val="both"/>
        <w:rPr>
          <w:rFonts w:cs="Arial"/>
          <w:szCs w:val="24"/>
        </w:rPr>
      </w:pPr>
      <w:r>
        <w:rPr>
          <w:rFonts w:cs="Arial"/>
          <w:szCs w:val="24"/>
        </w:rPr>
        <w:t>Interested Offeror</w:t>
      </w:r>
      <w:r w:rsidR="00E95E2A" w:rsidRPr="003B750D">
        <w:rPr>
          <w:rFonts w:cs="Arial"/>
          <w:szCs w:val="24"/>
        </w:rPr>
        <w:t xml:space="preserve">s may contact ONLY the </w:t>
      </w:r>
      <w:r w:rsidR="0041756B">
        <w:rPr>
          <w:rFonts w:cs="Arial"/>
          <w:szCs w:val="24"/>
        </w:rPr>
        <w:t>State of Mississippi’</w:t>
      </w:r>
      <w:r w:rsidR="00CE172A">
        <w:rPr>
          <w:rFonts w:cs="Arial"/>
          <w:szCs w:val="24"/>
        </w:rPr>
        <w:t xml:space="preserve">s </w:t>
      </w:r>
      <w:r w:rsidR="00E95E2A" w:rsidRPr="003B750D">
        <w:rPr>
          <w:rFonts w:cs="Arial"/>
          <w:szCs w:val="24"/>
        </w:rPr>
        <w:t xml:space="preserve">Contract Administrator regarding this procurement.  Other state employees or Evaluation Committee members do not have the authority to respond to any inquires on behalf of the </w:t>
      </w:r>
      <w:r w:rsidR="00EA786B" w:rsidRPr="003B750D">
        <w:rPr>
          <w:rFonts w:cs="Arial"/>
          <w:szCs w:val="24"/>
        </w:rPr>
        <w:t>State of Mississippi</w:t>
      </w:r>
      <w:r w:rsidR="00E95E2A" w:rsidRPr="003B750D">
        <w:rPr>
          <w:rFonts w:cs="Arial"/>
          <w:szCs w:val="24"/>
        </w:rPr>
        <w:t xml:space="preserve">.  </w:t>
      </w:r>
    </w:p>
    <w:p w14:paraId="18E8F3A4" w14:textId="77777777" w:rsidR="00E95E2A" w:rsidRPr="003B750D" w:rsidRDefault="00E95E2A" w:rsidP="00D443D2">
      <w:pPr>
        <w:tabs>
          <w:tab w:val="left" w:pos="0"/>
        </w:tabs>
        <w:suppressAutoHyphens/>
        <w:spacing w:line="240" w:lineRule="atLeast"/>
        <w:ind w:left="180"/>
        <w:jc w:val="both"/>
        <w:rPr>
          <w:rFonts w:cs="Arial"/>
          <w:szCs w:val="24"/>
        </w:rPr>
      </w:pPr>
    </w:p>
    <w:p w14:paraId="3BD796AC" w14:textId="43639662" w:rsidR="00E95E2A" w:rsidRPr="003B750D" w:rsidRDefault="00E95E2A" w:rsidP="00D443D2">
      <w:pPr>
        <w:tabs>
          <w:tab w:val="left" w:pos="0"/>
        </w:tabs>
        <w:suppressAutoHyphens/>
        <w:spacing w:line="240" w:lineRule="atLeast"/>
        <w:ind w:left="180"/>
        <w:jc w:val="both"/>
        <w:rPr>
          <w:rFonts w:cs="Arial"/>
          <w:szCs w:val="24"/>
        </w:rPr>
      </w:pPr>
      <w:r w:rsidRPr="003B750D">
        <w:rPr>
          <w:rFonts w:cs="Arial"/>
          <w:szCs w:val="24"/>
        </w:rPr>
        <w:t xml:space="preserve">The identity of </w:t>
      </w:r>
      <w:r w:rsidR="00874B98">
        <w:rPr>
          <w:rFonts w:cs="Arial"/>
          <w:szCs w:val="24"/>
        </w:rPr>
        <w:t>Interested Offeror</w:t>
      </w:r>
      <w:r w:rsidRPr="003B750D">
        <w:rPr>
          <w:rFonts w:cs="Arial"/>
          <w:szCs w:val="24"/>
        </w:rPr>
        <w:t xml:space="preserve">s will not be published with the answers, but the text of questions will be restated, so </w:t>
      </w:r>
      <w:r w:rsidR="00874B98">
        <w:rPr>
          <w:rFonts w:cs="Arial"/>
          <w:szCs w:val="24"/>
        </w:rPr>
        <w:t>Interested Offeror</w:t>
      </w:r>
      <w:r w:rsidRPr="003B750D">
        <w:rPr>
          <w:rFonts w:cs="Arial"/>
          <w:szCs w:val="24"/>
        </w:rPr>
        <w:t>s are cautioned about including context in questions that may reveal the source of questions.</w:t>
      </w:r>
    </w:p>
    <w:p w14:paraId="58BC11E2" w14:textId="77777777" w:rsidR="00E95E2A" w:rsidRPr="003B750D" w:rsidRDefault="00E95E2A" w:rsidP="00D443D2">
      <w:pPr>
        <w:tabs>
          <w:tab w:val="left" w:pos="0"/>
        </w:tabs>
        <w:suppressAutoHyphens/>
        <w:spacing w:line="240" w:lineRule="atLeast"/>
        <w:ind w:left="180"/>
        <w:jc w:val="both"/>
        <w:rPr>
          <w:rFonts w:cs="Arial"/>
          <w:szCs w:val="24"/>
        </w:rPr>
      </w:pPr>
    </w:p>
    <w:p w14:paraId="4206FD4B" w14:textId="5D93EA3B" w:rsidR="001E329D" w:rsidRPr="001C0BA4" w:rsidRDefault="00E95E2A" w:rsidP="00D443D2">
      <w:pPr>
        <w:ind w:left="180"/>
        <w:jc w:val="both"/>
        <w:rPr>
          <w:rFonts w:cs="Arial"/>
        </w:rPr>
      </w:pPr>
      <w:r w:rsidRPr="003B750D">
        <w:rPr>
          <w:rFonts w:cs="Arial"/>
          <w:szCs w:val="24"/>
        </w:rPr>
        <w:t xml:space="preserve">Written responses to </w:t>
      </w:r>
      <w:r w:rsidR="00475EB6">
        <w:rPr>
          <w:rFonts w:cs="Arial"/>
          <w:szCs w:val="24"/>
        </w:rPr>
        <w:t>submitted</w:t>
      </w:r>
      <w:r w:rsidRPr="003B750D">
        <w:rPr>
          <w:rFonts w:cs="Arial"/>
          <w:szCs w:val="24"/>
        </w:rPr>
        <w:t xml:space="preserve"> questions will be posted, as indicated in the Schedule of Events, posted to: </w:t>
      </w:r>
      <w:bookmarkStart w:id="20" w:name="_Toc426616510"/>
    </w:p>
    <w:p w14:paraId="212FF932" w14:textId="77777777" w:rsidR="001E329D" w:rsidRDefault="006533D7" w:rsidP="00D443D2">
      <w:pPr>
        <w:jc w:val="both"/>
        <w:rPr>
          <w:rStyle w:val="Hyperlink"/>
          <w:rFonts w:ascii="Verdana" w:hAnsi="Verdana" w:cs="Arial"/>
          <w:szCs w:val="24"/>
        </w:rPr>
      </w:pPr>
      <w:r>
        <w:t xml:space="preserve">   </w:t>
      </w:r>
      <w:hyperlink r:id="rId17" w:history="1">
        <w:r w:rsidRPr="00507566">
          <w:rPr>
            <w:rStyle w:val="Hyperlink"/>
            <w:rFonts w:ascii="Verdana" w:hAnsi="Verdana" w:cs="Arial"/>
            <w:szCs w:val="24"/>
          </w:rPr>
          <w:t>https://www.ms.gov/dfa/contract_bid_search/Bid?autoloadGrid=False</w:t>
        </w:r>
      </w:hyperlink>
    </w:p>
    <w:p w14:paraId="4877A990" w14:textId="77777777" w:rsidR="006533D7" w:rsidRDefault="006533D7" w:rsidP="00D443D2">
      <w:pPr>
        <w:jc w:val="both"/>
        <w:rPr>
          <w:rStyle w:val="Hyperlink"/>
          <w:rFonts w:ascii="Verdana" w:hAnsi="Verdana" w:cs="Arial"/>
          <w:szCs w:val="24"/>
        </w:rPr>
      </w:pPr>
    </w:p>
    <w:p w14:paraId="171D699B" w14:textId="2D8A9B19" w:rsidR="00067DA6" w:rsidRPr="003B750D" w:rsidRDefault="00067DA6" w:rsidP="00067DA6">
      <w:pPr>
        <w:pStyle w:val="Heading2"/>
        <w:spacing w:after="0"/>
        <w:ind w:left="720" w:hanging="630"/>
        <w:jc w:val="both"/>
        <w:rPr>
          <w:rFonts w:cs="Arial"/>
          <w:sz w:val="24"/>
          <w:szCs w:val="24"/>
        </w:rPr>
      </w:pPr>
      <w:bookmarkStart w:id="21" w:name="_Toc443375632"/>
      <w:bookmarkEnd w:id="20"/>
      <w:r w:rsidRPr="003B750D">
        <w:rPr>
          <w:rFonts w:cs="Arial"/>
          <w:sz w:val="24"/>
          <w:szCs w:val="24"/>
        </w:rPr>
        <w:lastRenderedPageBreak/>
        <w:t>2.2.</w:t>
      </w:r>
      <w:r>
        <w:rPr>
          <w:rFonts w:cs="Arial"/>
          <w:sz w:val="24"/>
          <w:szCs w:val="24"/>
        </w:rPr>
        <w:t>3</w:t>
      </w:r>
      <w:r w:rsidRPr="003B750D">
        <w:rPr>
          <w:rFonts w:cs="Arial"/>
          <w:sz w:val="24"/>
          <w:szCs w:val="24"/>
        </w:rPr>
        <w:t xml:space="preserve"> </w:t>
      </w:r>
      <w:r>
        <w:rPr>
          <w:rFonts w:cs="Arial"/>
          <w:sz w:val="24"/>
          <w:szCs w:val="24"/>
        </w:rPr>
        <w:t>Proposal Due Date</w:t>
      </w:r>
      <w:bookmarkEnd w:id="21"/>
      <w:r w:rsidRPr="003B750D">
        <w:rPr>
          <w:rFonts w:cs="Arial"/>
          <w:sz w:val="24"/>
          <w:szCs w:val="24"/>
        </w:rPr>
        <w:t xml:space="preserve"> </w:t>
      </w:r>
    </w:p>
    <w:p w14:paraId="447FD4B6" w14:textId="77777777" w:rsidR="00647004" w:rsidRPr="003B750D" w:rsidRDefault="00647004" w:rsidP="00D443D2">
      <w:pPr>
        <w:jc w:val="both"/>
        <w:rPr>
          <w:rFonts w:cs="Arial"/>
          <w:szCs w:val="24"/>
        </w:rPr>
      </w:pPr>
    </w:p>
    <w:p w14:paraId="771025FA" w14:textId="77777777" w:rsidR="00D443D2" w:rsidRDefault="00E95E2A" w:rsidP="00D443D2">
      <w:pPr>
        <w:ind w:left="180"/>
        <w:jc w:val="both"/>
        <w:rPr>
          <w:rFonts w:cs="Arial"/>
          <w:color w:val="000000"/>
          <w:szCs w:val="24"/>
        </w:rPr>
      </w:pPr>
      <w:r w:rsidRPr="003B750D">
        <w:rPr>
          <w:rFonts w:cs="Arial"/>
          <w:color w:val="000000"/>
          <w:szCs w:val="24"/>
        </w:rPr>
        <w:t xml:space="preserve">Proposals must be received by the posted due date and time as described in the Schedule of Events, </w:t>
      </w:r>
      <w:r w:rsidRPr="003B750D">
        <w:rPr>
          <w:rFonts w:cs="Arial"/>
          <w:szCs w:val="24"/>
        </w:rPr>
        <w:t>Section 2.1</w:t>
      </w:r>
      <w:r w:rsidRPr="003B750D">
        <w:rPr>
          <w:rFonts w:cs="Arial"/>
          <w:color w:val="000000"/>
          <w:szCs w:val="24"/>
        </w:rPr>
        <w:t xml:space="preserve"> of this RFP.  Proposals received after the deadline will be late and ineligible for consideration. </w:t>
      </w:r>
      <w:bookmarkStart w:id="22" w:name="_Toc426616511"/>
    </w:p>
    <w:p w14:paraId="418DDC2F" w14:textId="77777777" w:rsidR="00E95E2A" w:rsidRPr="003B750D" w:rsidRDefault="000A2A25" w:rsidP="00D443D2">
      <w:pPr>
        <w:pStyle w:val="Heading2"/>
        <w:spacing w:after="0"/>
        <w:ind w:left="720" w:hanging="630"/>
        <w:jc w:val="both"/>
        <w:rPr>
          <w:rFonts w:cs="Arial"/>
          <w:sz w:val="24"/>
          <w:szCs w:val="24"/>
        </w:rPr>
      </w:pPr>
      <w:bookmarkStart w:id="23" w:name="_Toc443375633"/>
      <w:r>
        <w:rPr>
          <w:rFonts w:cs="Arial"/>
          <w:sz w:val="24"/>
          <w:szCs w:val="24"/>
        </w:rPr>
        <w:t>2.2.4</w:t>
      </w:r>
      <w:r w:rsidR="006947C1" w:rsidRPr="003B750D">
        <w:rPr>
          <w:rFonts w:cs="Arial"/>
          <w:sz w:val="24"/>
          <w:szCs w:val="24"/>
        </w:rPr>
        <w:tab/>
      </w:r>
      <w:r w:rsidR="00E95E2A" w:rsidRPr="003B750D">
        <w:rPr>
          <w:rFonts w:cs="Arial"/>
          <w:sz w:val="24"/>
          <w:szCs w:val="24"/>
        </w:rPr>
        <w:t>Evaluation and Award</w:t>
      </w:r>
      <w:bookmarkEnd w:id="22"/>
      <w:bookmarkEnd w:id="23"/>
    </w:p>
    <w:p w14:paraId="7A44D45B" w14:textId="77777777" w:rsidR="00647004" w:rsidRPr="003B750D" w:rsidRDefault="00647004" w:rsidP="00D443D2">
      <w:pPr>
        <w:rPr>
          <w:rFonts w:cs="Arial"/>
        </w:rPr>
      </w:pPr>
    </w:p>
    <w:p w14:paraId="55B7B6B6" w14:textId="188B21E6" w:rsidR="00E95E2A" w:rsidRDefault="00E95E2A" w:rsidP="008560CA">
      <w:pPr>
        <w:pStyle w:val="RFPnomal"/>
        <w:tabs>
          <w:tab w:val="left" w:pos="180"/>
        </w:tabs>
        <w:ind w:left="270"/>
        <w:jc w:val="both"/>
        <w:rPr>
          <w:rFonts w:ascii="Arial" w:hAnsi="Arial" w:cs="Arial"/>
          <w:color w:val="000000"/>
          <w:szCs w:val="24"/>
        </w:rPr>
      </w:pPr>
      <w:r w:rsidRPr="008560CA">
        <w:rPr>
          <w:rFonts w:ascii="Arial" w:hAnsi="Arial" w:cs="Arial"/>
          <w:color w:val="000000"/>
          <w:szCs w:val="24"/>
        </w:rPr>
        <w:t xml:space="preserve">The </w:t>
      </w:r>
      <w:r w:rsidR="00585398" w:rsidRPr="008560CA">
        <w:rPr>
          <w:rFonts w:ascii="Arial" w:hAnsi="Arial" w:cs="Arial"/>
          <w:color w:val="000000"/>
          <w:szCs w:val="24"/>
        </w:rPr>
        <w:t>State of Mississippi Contract Administrator</w:t>
      </w:r>
      <w:r w:rsidRPr="008560CA">
        <w:rPr>
          <w:rFonts w:ascii="Arial" w:hAnsi="Arial" w:cs="Arial"/>
          <w:color w:val="000000"/>
          <w:szCs w:val="24"/>
        </w:rPr>
        <w:t xml:space="preserve"> is required to verify each of the proposals submitted complies with the </w:t>
      </w:r>
      <w:r w:rsidR="00942196" w:rsidRPr="008560CA">
        <w:rPr>
          <w:rFonts w:ascii="Arial" w:hAnsi="Arial" w:cs="Arial"/>
          <w:color w:val="000000"/>
          <w:szCs w:val="24"/>
        </w:rPr>
        <w:t>Mandatory</w:t>
      </w:r>
      <w:r w:rsidRPr="008560CA">
        <w:rPr>
          <w:rFonts w:ascii="Arial" w:hAnsi="Arial" w:cs="Arial"/>
          <w:color w:val="000000"/>
          <w:szCs w:val="24"/>
        </w:rPr>
        <w:t xml:space="preserve"> requirements before submitting the </w:t>
      </w:r>
      <w:r w:rsidR="00942196" w:rsidRPr="008560CA">
        <w:rPr>
          <w:rFonts w:ascii="Arial" w:hAnsi="Arial" w:cs="Arial"/>
          <w:color w:val="000000"/>
          <w:szCs w:val="24"/>
        </w:rPr>
        <w:t>Proposal</w:t>
      </w:r>
      <w:r w:rsidRPr="008560CA">
        <w:rPr>
          <w:rFonts w:ascii="Arial" w:hAnsi="Arial" w:cs="Arial"/>
          <w:color w:val="000000"/>
          <w:szCs w:val="24"/>
        </w:rPr>
        <w:t xml:space="preserve">s to the evaluation committee for review.  The </w:t>
      </w:r>
      <w:r w:rsidR="00585398" w:rsidRPr="008560CA">
        <w:rPr>
          <w:rFonts w:ascii="Arial" w:hAnsi="Arial" w:cs="Arial"/>
          <w:color w:val="000000"/>
          <w:szCs w:val="24"/>
        </w:rPr>
        <w:t>State of Mississippi Contract Administrator</w:t>
      </w:r>
      <w:r w:rsidRPr="008560CA">
        <w:rPr>
          <w:rFonts w:ascii="Arial" w:hAnsi="Arial" w:cs="Arial"/>
          <w:color w:val="000000"/>
          <w:szCs w:val="24"/>
        </w:rPr>
        <w:t xml:space="preserve"> will provide the Evaluation Committee with the evaluation criteria for scoring the </w:t>
      </w:r>
      <w:r w:rsidR="00321AEB" w:rsidRPr="008560CA">
        <w:rPr>
          <w:rFonts w:ascii="Arial" w:hAnsi="Arial" w:cs="Arial"/>
          <w:color w:val="000000"/>
          <w:szCs w:val="24"/>
        </w:rPr>
        <w:t>P</w:t>
      </w:r>
      <w:r w:rsidRPr="008560CA">
        <w:rPr>
          <w:rFonts w:ascii="Arial" w:hAnsi="Arial" w:cs="Arial"/>
          <w:color w:val="000000"/>
          <w:szCs w:val="24"/>
        </w:rPr>
        <w:t>roposals.  The evaluation criteria are taken directly from the RFP.</w:t>
      </w:r>
    </w:p>
    <w:p w14:paraId="11531D79" w14:textId="77777777" w:rsidR="008560CA" w:rsidRPr="008560CA" w:rsidRDefault="008560CA" w:rsidP="008560CA">
      <w:pPr>
        <w:pStyle w:val="RFPnomal"/>
        <w:tabs>
          <w:tab w:val="left" w:pos="180"/>
        </w:tabs>
        <w:ind w:left="270"/>
        <w:jc w:val="both"/>
        <w:rPr>
          <w:rFonts w:ascii="Arial" w:hAnsi="Arial" w:cs="Arial"/>
          <w:color w:val="000000"/>
          <w:szCs w:val="24"/>
        </w:rPr>
      </w:pPr>
    </w:p>
    <w:p w14:paraId="03E93B56" w14:textId="5F43F91F" w:rsidR="00E95E2A" w:rsidRPr="008560CA" w:rsidRDefault="00E95E2A" w:rsidP="008560CA">
      <w:pPr>
        <w:pStyle w:val="RFPnomal"/>
        <w:ind w:left="180" w:firstLine="90"/>
        <w:jc w:val="both"/>
        <w:rPr>
          <w:rFonts w:ascii="Arial" w:hAnsi="Arial" w:cs="Arial"/>
          <w:color w:val="000000"/>
          <w:szCs w:val="24"/>
        </w:rPr>
      </w:pPr>
      <w:r w:rsidRPr="008560CA">
        <w:rPr>
          <w:rFonts w:ascii="Arial" w:hAnsi="Arial" w:cs="Arial"/>
          <w:color w:val="000000"/>
          <w:szCs w:val="24"/>
        </w:rPr>
        <w:t>Adhering to the Schedule of Events is important; however</w:t>
      </w:r>
      <w:r w:rsidR="00670141" w:rsidRPr="008560CA">
        <w:rPr>
          <w:rFonts w:ascii="Arial" w:hAnsi="Arial" w:cs="Arial"/>
          <w:color w:val="000000"/>
          <w:szCs w:val="24"/>
        </w:rPr>
        <w:t>,</w:t>
      </w:r>
      <w:r w:rsidRPr="008560CA">
        <w:rPr>
          <w:rFonts w:ascii="Arial" w:hAnsi="Arial" w:cs="Arial"/>
          <w:color w:val="000000"/>
          <w:szCs w:val="24"/>
        </w:rPr>
        <w:t xml:space="preserve"> there are times that the dates listed in the Schedule of Events may change. </w:t>
      </w:r>
    </w:p>
    <w:p w14:paraId="25961634" w14:textId="77777777" w:rsidR="00E972B0" w:rsidRPr="003B750D" w:rsidRDefault="00CC5557" w:rsidP="00D443D2">
      <w:pPr>
        <w:pStyle w:val="Heading1"/>
        <w:spacing w:after="360"/>
        <w:jc w:val="both"/>
        <w:rPr>
          <w:rFonts w:cs="Arial"/>
          <w:sz w:val="24"/>
          <w:szCs w:val="24"/>
        </w:rPr>
      </w:pPr>
      <w:bookmarkStart w:id="24" w:name="_Toc426616512"/>
      <w:bookmarkStart w:id="25" w:name="_Toc443375634"/>
      <w:r w:rsidRPr="003B750D">
        <w:rPr>
          <w:rFonts w:cs="Arial"/>
          <w:sz w:val="24"/>
          <w:szCs w:val="24"/>
        </w:rPr>
        <w:t>Section 3</w:t>
      </w:r>
      <w:r w:rsidRPr="003B750D">
        <w:rPr>
          <w:rFonts w:cs="Arial"/>
          <w:sz w:val="24"/>
          <w:szCs w:val="24"/>
        </w:rPr>
        <w:tab/>
      </w:r>
      <w:r w:rsidR="00E972B0" w:rsidRPr="003B750D">
        <w:rPr>
          <w:rFonts w:cs="Arial"/>
          <w:sz w:val="24"/>
          <w:szCs w:val="24"/>
        </w:rPr>
        <w:t>General Requirement</w:t>
      </w:r>
      <w:bookmarkEnd w:id="24"/>
      <w:r w:rsidR="00647004" w:rsidRPr="003B750D">
        <w:rPr>
          <w:rFonts w:cs="Arial"/>
          <w:sz w:val="24"/>
          <w:szCs w:val="24"/>
        </w:rPr>
        <w:t>s</w:t>
      </w:r>
      <w:bookmarkEnd w:id="25"/>
    </w:p>
    <w:p w14:paraId="09DE9911" w14:textId="77777777" w:rsidR="00E972B0" w:rsidRPr="003B750D" w:rsidRDefault="00CC5557" w:rsidP="00D443D2">
      <w:pPr>
        <w:pStyle w:val="Heading2"/>
        <w:spacing w:after="0"/>
        <w:ind w:left="720" w:hanging="630"/>
        <w:jc w:val="both"/>
        <w:rPr>
          <w:rFonts w:cs="Arial"/>
          <w:sz w:val="24"/>
          <w:szCs w:val="24"/>
        </w:rPr>
      </w:pPr>
      <w:bookmarkStart w:id="26" w:name="_Toc426616513"/>
      <w:bookmarkStart w:id="27" w:name="_Toc443375635"/>
      <w:r w:rsidRPr="003B750D">
        <w:rPr>
          <w:rFonts w:cs="Arial"/>
          <w:sz w:val="24"/>
          <w:szCs w:val="24"/>
        </w:rPr>
        <w:t>3.1</w:t>
      </w:r>
      <w:r w:rsidR="00E972B0" w:rsidRPr="003B750D">
        <w:rPr>
          <w:rFonts w:cs="Arial"/>
          <w:sz w:val="24"/>
          <w:szCs w:val="24"/>
        </w:rPr>
        <w:tab/>
        <w:t>Acceptance of Conditions Governing the Procurement</w:t>
      </w:r>
      <w:bookmarkEnd w:id="26"/>
      <w:bookmarkEnd w:id="27"/>
    </w:p>
    <w:p w14:paraId="3BA2E24A" w14:textId="77777777" w:rsidR="00FE4D3E" w:rsidRPr="00F400BE" w:rsidRDefault="00FE4D3E" w:rsidP="00D443D2">
      <w:pPr>
        <w:rPr>
          <w:rFonts w:cs="Arial"/>
        </w:rPr>
      </w:pPr>
    </w:p>
    <w:p w14:paraId="72D004CD" w14:textId="60BA0A5F" w:rsidR="00E972B0" w:rsidRPr="007109AB" w:rsidRDefault="00874B98" w:rsidP="00D443D2">
      <w:pPr>
        <w:ind w:left="180"/>
        <w:jc w:val="both"/>
        <w:rPr>
          <w:rFonts w:cs="Arial"/>
          <w:szCs w:val="24"/>
        </w:rPr>
      </w:pPr>
      <w:r w:rsidRPr="002F4C08">
        <w:rPr>
          <w:rFonts w:cs="Arial"/>
          <w:szCs w:val="24"/>
        </w:rPr>
        <w:t>Interested Offeror</w:t>
      </w:r>
      <w:r w:rsidR="00E972B0" w:rsidRPr="002F4C08">
        <w:rPr>
          <w:rFonts w:cs="Arial"/>
          <w:szCs w:val="24"/>
        </w:rPr>
        <w:t xml:space="preserve">s must indicate their acceptance of the Conditions Governing the Procurement section in the </w:t>
      </w:r>
      <w:r w:rsidR="000A634F" w:rsidRPr="002F4C08">
        <w:rPr>
          <w:rFonts w:cs="Arial"/>
          <w:szCs w:val="24"/>
        </w:rPr>
        <w:t>Cover Letter</w:t>
      </w:r>
      <w:r w:rsidR="00DA232B" w:rsidRPr="002F4C08">
        <w:rPr>
          <w:rFonts w:cs="Arial"/>
          <w:szCs w:val="24"/>
        </w:rPr>
        <w:t xml:space="preserve"> (Attachment G</w:t>
      </w:r>
      <w:r w:rsidR="0082338E" w:rsidRPr="002F4C08">
        <w:rPr>
          <w:rFonts w:cs="Arial"/>
          <w:szCs w:val="24"/>
        </w:rPr>
        <w:t>.</w:t>
      </w:r>
      <w:r w:rsidR="00E972B0" w:rsidRPr="002F4C08">
        <w:rPr>
          <w:rFonts w:cs="Arial"/>
          <w:szCs w:val="24"/>
        </w:rPr>
        <w:t xml:space="preserve">). Submission of a </w:t>
      </w:r>
      <w:r w:rsidR="00321AEB" w:rsidRPr="002F4C08">
        <w:rPr>
          <w:rFonts w:cs="Arial"/>
          <w:szCs w:val="24"/>
        </w:rPr>
        <w:t>Proposal</w:t>
      </w:r>
      <w:r w:rsidR="00E972B0" w:rsidRPr="002F4C08">
        <w:rPr>
          <w:rFonts w:cs="Arial"/>
          <w:szCs w:val="24"/>
        </w:rPr>
        <w:t xml:space="preserve"> constitutes acceptance of the Evaluation Factors contained in </w:t>
      </w:r>
      <w:r w:rsidR="001F2991" w:rsidRPr="002F4C08">
        <w:rPr>
          <w:rFonts w:cs="Arial"/>
          <w:szCs w:val="24"/>
        </w:rPr>
        <w:t>the RFP.</w:t>
      </w:r>
    </w:p>
    <w:p w14:paraId="31551719" w14:textId="77777777" w:rsidR="00E972B0" w:rsidRPr="003B750D" w:rsidRDefault="00CC5557" w:rsidP="00D443D2">
      <w:pPr>
        <w:pStyle w:val="Heading2"/>
        <w:spacing w:after="0"/>
        <w:ind w:left="720" w:hanging="630"/>
        <w:jc w:val="both"/>
        <w:rPr>
          <w:rFonts w:cs="Arial"/>
          <w:sz w:val="24"/>
          <w:szCs w:val="24"/>
        </w:rPr>
      </w:pPr>
      <w:bookmarkStart w:id="28" w:name="_Toc426616514"/>
      <w:bookmarkStart w:id="29" w:name="_Toc443375636"/>
      <w:r w:rsidRPr="003B750D">
        <w:rPr>
          <w:rFonts w:cs="Arial"/>
          <w:sz w:val="24"/>
          <w:szCs w:val="24"/>
        </w:rPr>
        <w:t>3.2</w:t>
      </w:r>
      <w:r w:rsidRPr="003B750D">
        <w:rPr>
          <w:rFonts w:cs="Arial"/>
          <w:sz w:val="24"/>
          <w:szCs w:val="24"/>
        </w:rPr>
        <w:tab/>
      </w:r>
      <w:r w:rsidR="00E972B0" w:rsidRPr="003B750D">
        <w:rPr>
          <w:rFonts w:cs="Arial"/>
          <w:sz w:val="24"/>
          <w:szCs w:val="24"/>
        </w:rPr>
        <w:t>RFP Addenda</w:t>
      </w:r>
      <w:bookmarkEnd w:id="28"/>
      <w:bookmarkEnd w:id="29"/>
      <w:r w:rsidR="00E972B0" w:rsidRPr="003B750D">
        <w:rPr>
          <w:rFonts w:cs="Arial"/>
          <w:sz w:val="24"/>
          <w:szCs w:val="24"/>
        </w:rPr>
        <w:t xml:space="preserve"> </w:t>
      </w:r>
    </w:p>
    <w:p w14:paraId="2863DFD8" w14:textId="77777777" w:rsidR="00647004" w:rsidRPr="003B750D" w:rsidRDefault="00647004" w:rsidP="00D443D2">
      <w:pPr>
        <w:rPr>
          <w:rFonts w:cs="Arial"/>
        </w:rPr>
      </w:pPr>
    </w:p>
    <w:p w14:paraId="1A8F1911" w14:textId="58A54AB7" w:rsidR="00E972B0" w:rsidRPr="003B750D" w:rsidRDefault="00E972B0" w:rsidP="00D443D2">
      <w:pPr>
        <w:pStyle w:val="PlainText"/>
        <w:widowControl w:val="0"/>
        <w:ind w:left="180"/>
        <w:jc w:val="both"/>
        <w:rPr>
          <w:rFonts w:ascii="Arial" w:hAnsi="Arial" w:cs="Arial"/>
          <w:b/>
          <w:bCs/>
          <w:color w:val="FF0000"/>
          <w:szCs w:val="24"/>
        </w:rPr>
      </w:pPr>
      <w:r w:rsidRPr="003B750D">
        <w:rPr>
          <w:rFonts w:ascii="Arial" w:hAnsi="Arial" w:cs="Arial"/>
          <w:szCs w:val="24"/>
        </w:rPr>
        <w:t>Formal changes to this RFP including</w:t>
      </w:r>
      <w:r w:rsidR="004F424B">
        <w:rPr>
          <w:rFonts w:ascii="Arial" w:hAnsi="Arial" w:cs="Arial"/>
          <w:szCs w:val="24"/>
        </w:rPr>
        <w:t>,</w:t>
      </w:r>
      <w:r w:rsidRPr="003B750D">
        <w:rPr>
          <w:rFonts w:ascii="Arial" w:hAnsi="Arial" w:cs="Arial"/>
          <w:szCs w:val="24"/>
        </w:rPr>
        <w:t xml:space="preserve"> but not limited to</w:t>
      </w:r>
      <w:r w:rsidR="004F424B">
        <w:rPr>
          <w:rFonts w:ascii="Arial" w:hAnsi="Arial" w:cs="Arial"/>
          <w:szCs w:val="24"/>
        </w:rPr>
        <w:t>,</w:t>
      </w:r>
      <w:r w:rsidRPr="003B750D">
        <w:rPr>
          <w:rFonts w:ascii="Arial" w:hAnsi="Arial" w:cs="Arial"/>
          <w:szCs w:val="24"/>
        </w:rPr>
        <w:t xml:space="preserve"> contractual terms and procurement requirements</w:t>
      </w:r>
      <w:r w:rsidR="004F424B">
        <w:rPr>
          <w:rFonts w:ascii="Arial" w:hAnsi="Arial" w:cs="Arial"/>
          <w:szCs w:val="24"/>
        </w:rPr>
        <w:t>,</w:t>
      </w:r>
      <w:r w:rsidRPr="003B750D">
        <w:rPr>
          <w:rFonts w:ascii="Arial" w:hAnsi="Arial" w:cs="Arial"/>
          <w:szCs w:val="24"/>
        </w:rPr>
        <w:t xml:space="preserve"> shall only be changed via formal </w:t>
      </w:r>
      <w:r w:rsidR="00321AEB">
        <w:rPr>
          <w:rFonts w:ascii="Arial" w:hAnsi="Arial" w:cs="Arial"/>
          <w:szCs w:val="24"/>
        </w:rPr>
        <w:t>Written</w:t>
      </w:r>
      <w:r w:rsidRPr="003B750D">
        <w:rPr>
          <w:rFonts w:ascii="Arial" w:hAnsi="Arial" w:cs="Arial"/>
          <w:szCs w:val="24"/>
        </w:rPr>
        <w:t xml:space="preserve"> addenda issued by the </w:t>
      </w:r>
      <w:r w:rsidR="00EA786B" w:rsidRPr="003B750D">
        <w:rPr>
          <w:rFonts w:ascii="Arial" w:hAnsi="Arial" w:cs="Arial"/>
          <w:szCs w:val="24"/>
        </w:rPr>
        <w:t>State of Mississippi</w:t>
      </w:r>
      <w:r w:rsidRPr="003B750D">
        <w:rPr>
          <w:rFonts w:ascii="Arial" w:hAnsi="Arial" w:cs="Arial"/>
          <w:szCs w:val="24"/>
        </w:rPr>
        <w:t xml:space="preserve">. The </w:t>
      </w:r>
      <w:r w:rsidR="00EA786B" w:rsidRPr="003B750D">
        <w:rPr>
          <w:rFonts w:ascii="Arial" w:hAnsi="Arial" w:cs="Arial"/>
          <w:szCs w:val="24"/>
        </w:rPr>
        <w:t>State of Mississippi</w:t>
      </w:r>
      <w:r w:rsidRPr="003B750D">
        <w:rPr>
          <w:rFonts w:ascii="Arial" w:hAnsi="Arial" w:cs="Arial"/>
          <w:szCs w:val="24"/>
        </w:rPr>
        <w:t xml:space="preserve"> accepts no responsibility for a prospective Offeror not receiving solicitation documents and/or revisions to the solicitation.  It is the responsibility of the prospective Offeror to monitor the </w:t>
      </w:r>
      <w:r w:rsidR="00F72B99" w:rsidRPr="003B750D">
        <w:rPr>
          <w:rFonts w:ascii="Arial" w:hAnsi="Arial" w:cs="Arial"/>
          <w:szCs w:val="24"/>
        </w:rPr>
        <w:t>State of Mississippi</w:t>
      </w:r>
      <w:r w:rsidRPr="003B750D">
        <w:rPr>
          <w:rFonts w:ascii="Arial" w:hAnsi="Arial" w:cs="Arial"/>
          <w:szCs w:val="24"/>
        </w:rPr>
        <w:t>’</w:t>
      </w:r>
      <w:r w:rsidR="009D136A">
        <w:rPr>
          <w:rFonts w:ascii="Arial" w:hAnsi="Arial" w:cs="Arial"/>
          <w:szCs w:val="24"/>
        </w:rPr>
        <w:t xml:space="preserve">s </w:t>
      </w:r>
      <w:r w:rsidR="00D116CE" w:rsidRPr="003B750D">
        <w:rPr>
          <w:rFonts w:ascii="Arial" w:hAnsi="Arial" w:cs="Arial"/>
          <w:szCs w:val="24"/>
        </w:rPr>
        <w:t>e</w:t>
      </w:r>
      <w:r w:rsidR="0055479D" w:rsidRPr="003B750D">
        <w:rPr>
          <w:rFonts w:ascii="Arial" w:hAnsi="Arial" w:cs="Arial"/>
          <w:szCs w:val="24"/>
        </w:rPr>
        <w:t>-</w:t>
      </w:r>
      <w:r w:rsidR="00D116CE" w:rsidRPr="003B750D">
        <w:rPr>
          <w:rFonts w:ascii="Arial" w:hAnsi="Arial" w:cs="Arial"/>
          <w:szCs w:val="24"/>
        </w:rPr>
        <w:t>Procurement System</w:t>
      </w:r>
      <w:r w:rsidRPr="003B750D">
        <w:rPr>
          <w:rFonts w:ascii="Arial" w:hAnsi="Arial" w:cs="Arial"/>
          <w:szCs w:val="24"/>
        </w:rPr>
        <w:t xml:space="preserve"> </w:t>
      </w:r>
      <w:r w:rsidR="00D116CE" w:rsidRPr="003B750D">
        <w:rPr>
          <w:rFonts w:ascii="Arial" w:hAnsi="Arial" w:cs="Arial"/>
          <w:szCs w:val="24"/>
        </w:rPr>
        <w:t xml:space="preserve">at </w:t>
      </w:r>
      <w:hyperlink r:id="rId18" w:history="1">
        <w:r w:rsidR="00670141" w:rsidRPr="00507566">
          <w:rPr>
            <w:rStyle w:val="Hyperlink"/>
            <w:rFonts w:ascii="Verdana" w:hAnsi="Verdana" w:cs="Arial"/>
            <w:szCs w:val="24"/>
          </w:rPr>
          <w:t>https://www.ms.gov/dfa/contract_bid_search/Bid?autoloadGrid=False</w:t>
        </w:r>
      </w:hyperlink>
      <w:r w:rsidR="00D116CE" w:rsidRPr="003B750D">
        <w:rPr>
          <w:rFonts w:ascii="Arial" w:hAnsi="Arial" w:cs="Arial"/>
          <w:szCs w:val="24"/>
        </w:rPr>
        <w:t xml:space="preserve">  </w:t>
      </w:r>
      <w:r w:rsidRPr="003B750D">
        <w:rPr>
          <w:rFonts w:ascii="Arial" w:hAnsi="Arial" w:cs="Arial"/>
          <w:szCs w:val="24"/>
        </w:rPr>
        <w:t>to obtain RFP addenda or other information relating to the RFP.</w:t>
      </w:r>
    </w:p>
    <w:p w14:paraId="7EC17278" w14:textId="77777777" w:rsidR="00E972B0" w:rsidRPr="003B750D" w:rsidRDefault="00CC5557" w:rsidP="00D443D2">
      <w:pPr>
        <w:pStyle w:val="Heading2"/>
        <w:spacing w:after="0"/>
        <w:ind w:left="720" w:hanging="720"/>
        <w:jc w:val="both"/>
        <w:rPr>
          <w:rFonts w:cs="Arial"/>
          <w:sz w:val="24"/>
          <w:szCs w:val="24"/>
        </w:rPr>
      </w:pPr>
      <w:bookmarkStart w:id="30" w:name="_Toc426616515"/>
      <w:bookmarkStart w:id="31" w:name="_Toc443375637"/>
      <w:bookmarkStart w:id="32" w:name="_Toc394476251"/>
      <w:bookmarkStart w:id="33" w:name="_Toc377565330"/>
      <w:bookmarkStart w:id="34" w:name="_Toc394476255"/>
      <w:bookmarkStart w:id="35" w:name="_Toc377565334"/>
      <w:r w:rsidRPr="003B750D">
        <w:rPr>
          <w:rFonts w:cs="Arial"/>
          <w:sz w:val="24"/>
          <w:szCs w:val="24"/>
        </w:rPr>
        <w:t>3.3</w:t>
      </w:r>
      <w:r w:rsidRPr="003B750D">
        <w:rPr>
          <w:rFonts w:cs="Arial"/>
          <w:sz w:val="24"/>
          <w:szCs w:val="24"/>
        </w:rPr>
        <w:tab/>
      </w:r>
      <w:r w:rsidR="00E972B0" w:rsidRPr="003B750D">
        <w:rPr>
          <w:rFonts w:cs="Arial"/>
          <w:sz w:val="24"/>
          <w:szCs w:val="24"/>
        </w:rPr>
        <w:t>Incurring Cost</w:t>
      </w:r>
      <w:bookmarkEnd w:id="30"/>
      <w:bookmarkEnd w:id="31"/>
    </w:p>
    <w:p w14:paraId="5E5168DE" w14:textId="77777777" w:rsidR="00647004" w:rsidRPr="003B750D" w:rsidRDefault="00647004" w:rsidP="00D443D2">
      <w:pPr>
        <w:rPr>
          <w:rFonts w:cs="Arial"/>
        </w:rPr>
      </w:pPr>
    </w:p>
    <w:p w14:paraId="7430EF7A" w14:textId="3D3B68C1" w:rsidR="00D443D2" w:rsidRDefault="00E972B0" w:rsidP="00D443D2">
      <w:pPr>
        <w:pStyle w:val="ListParagraph"/>
        <w:widowControl w:val="0"/>
        <w:ind w:left="180"/>
        <w:jc w:val="both"/>
        <w:rPr>
          <w:rFonts w:cs="Arial"/>
        </w:rPr>
      </w:pPr>
      <w:r w:rsidRPr="003B750D">
        <w:rPr>
          <w:rFonts w:cs="Arial"/>
        </w:rPr>
        <w:t xml:space="preserve">Any cost incurred by the </w:t>
      </w:r>
      <w:r w:rsidR="00874B98">
        <w:rPr>
          <w:rFonts w:cs="Arial"/>
        </w:rPr>
        <w:t>Interested Offeror</w:t>
      </w:r>
      <w:r w:rsidRPr="003B750D">
        <w:rPr>
          <w:rFonts w:cs="Arial"/>
        </w:rPr>
        <w:t xml:space="preserve"> in preparation, transmittal, and/or presentation of any </w:t>
      </w:r>
      <w:r w:rsidR="00321AEB">
        <w:rPr>
          <w:rFonts w:cs="Arial"/>
        </w:rPr>
        <w:t>Proposal</w:t>
      </w:r>
      <w:r w:rsidRPr="003B750D">
        <w:rPr>
          <w:rFonts w:cs="Arial"/>
        </w:rPr>
        <w:t xml:space="preserve"> or material submitted in response to this RFP shall be borne solely by the Offeror.  Any cost incurred by the Offeror for set up and demonstration of the proposed equipment and/or system shall be borne solely by the Offeror.</w:t>
      </w:r>
      <w:bookmarkStart w:id="36" w:name="_Toc426616516"/>
    </w:p>
    <w:p w14:paraId="14600B91" w14:textId="77777777" w:rsidR="00E972B0" w:rsidRPr="003B750D" w:rsidRDefault="00CC5557" w:rsidP="00D443D2">
      <w:pPr>
        <w:pStyle w:val="Heading2"/>
        <w:spacing w:after="0"/>
        <w:ind w:left="720" w:hanging="720"/>
        <w:jc w:val="both"/>
        <w:rPr>
          <w:rFonts w:cs="Arial"/>
          <w:sz w:val="24"/>
          <w:szCs w:val="24"/>
        </w:rPr>
      </w:pPr>
      <w:bookmarkStart w:id="37" w:name="_Toc443375638"/>
      <w:r w:rsidRPr="003B750D">
        <w:rPr>
          <w:rFonts w:cs="Arial"/>
          <w:sz w:val="24"/>
          <w:szCs w:val="24"/>
        </w:rPr>
        <w:lastRenderedPageBreak/>
        <w:t>3.4</w:t>
      </w:r>
      <w:r w:rsidRPr="003B750D">
        <w:rPr>
          <w:rFonts w:cs="Arial"/>
          <w:sz w:val="24"/>
          <w:szCs w:val="24"/>
        </w:rPr>
        <w:tab/>
      </w:r>
      <w:r w:rsidR="00E972B0" w:rsidRPr="003B750D">
        <w:rPr>
          <w:rFonts w:cs="Arial"/>
          <w:sz w:val="24"/>
          <w:szCs w:val="24"/>
        </w:rPr>
        <w:t>Prime Contractor Responsibility</w:t>
      </w:r>
      <w:bookmarkEnd w:id="36"/>
      <w:bookmarkEnd w:id="37"/>
    </w:p>
    <w:p w14:paraId="43A8710C" w14:textId="77777777" w:rsidR="00647004" w:rsidRPr="003B750D" w:rsidRDefault="00647004" w:rsidP="00D443D2">
      <w:pPr>
        <w:rPr>
          <w:rFonts w:cs="Arial"/>
        </w:rPr>
      </w:pPr>
    </w:p>
    <w:p w14:paraId="3005BC1E" w14:textId="2CA02E1A" w:rsidR="00E972B0" w:rsidRPr="003B750D" w:rsidRDefault="00E972B0" w:rsidP="00D443D2">
      <w:pPr>
        <w:pStyle w:val="ListParagraph"/>
        <w:widowControl w:val="0"/>
        <w:ind w:left="180"/>
        <w:jc w:val="both"/>
        <w:rPr>
          <w:rFonts w:cs="Arial"/>
          <w:b/>
        </w:rPr>
      </w:pPr>
      <w:r w:rsidRPr="003B750D">
        <w:rPr>
          <w:rFonts w:cs="Arial"/>
        </w:rPr>
        <w:t xml:space="preserve">Any </w:t>
      </w:r>
      <w:r w:rsidR="00321AEB">
        <w:rPr>
          <w:rFonts w:cs="Arial"/>
        </w:rPr>
        <w:t>C</w:t>
      </w:r>
      <w:r w:rsidRPr="003B750D">
        <w:rPr>
          <w:rFonts w:cs="Arial"/>
        </w:rPr>
        <w:t>ontract</w:t>
      </w:r>
      <w:r w:rsidR="00321AEB">
        <w:rPr>
          <w:rFonts w:cs="Arial"/>
        </w:rPr>
        <w:t>(s)</w:t>
      </w:r>
      <w:r w:rsidRPr="003B750D">
        <w:rPr>
          <w:rFonts w:cs="Arial"/>
        </w:rPr>
        <w:t xml:space="preserve"> that may result from this RFP shall specify that the </w:t>
      </w:r>
      <w:r w:rsidR="00942196">
        <w:rPr>
          <w:rFonts w:cs="Arial"/>
        </w:rPr>
        <w:t>Prime Contractor</w:t>
      </w:r>
      <w:r w:rsidRPr="003B750D">
        <w:rPr>
          <w:rFonts w:cs="Arial"/>
        </w:rPr>
        <w:t xml:space="preserve"> is solely responsible for fulfillment of all requirements of the </w:t>
      </w:r>
      <w:r w:rsidR="00321AEB">
        <w:rPr>
          <w:rFonts w:cs="Arial"/>
        </w:rPr>
        <w:t xml:space="preserve">Contract </w:t>
      </w:r>
      <w:r w:rsidRPr="003B750D">
        <w:rPr>
          <w:rFonts w:cs="Arial"/>
        </w:rPr>
        <w:t xml:space="preserve">with a procuring </w:t>
      </w:r>
      <w:r w:rsidR="00942196">
        <w:rPr>
          <w:rFonts w:cs="Arial"/>
        </w:rPr>
        <w:t>Agency</w:t>
      </w:r>
      <w:r w:rsidRPr="003B750D">
        <w:rPr>
          <w:rFonts w:cs="Arial"/>
        </w:rPr>
        <w:t xml:space="preserve"> which may </w:t>
      </w:r>
      <w:r w:rsidR="006969ED">
        <w:rPr>
          <w:rFonts w:cs="Arial"/>
        </w:rPr>
        <w:t>be derived</w:t>
      </w:r>
      <w:r w:rsidR="006969ED" w:rsidRPr="003B750D">
        <w:rPr>
          <w:rFonts w:cs="Arial"/>
        </w:rPr>
        <w:t xml:space="preserve"> </w:t>
      </w:r>
      <w:r w:rsidRPr="003B750D">
        <w:rPr>
          <w:rFonts w:cs="Arial"/>
        </w:rPr>
        <w:t xml:space="preserve">from this RFP.  </w:t>
      </w:r>
      <w:r w:rsidRPr="003B750D">
        <w:rPr>
          <w:rFonts w:cs="Arial"/>
          <w:b/>
        </w:rPr>
        <w:t xml:space="preserve">The procuring </w:t>
      </w:r>
      <w:r w:rsidR="00942196">
        <w:rPr>
          <w:rFonts w:cs="Arial"/>
          <w:b/>
        </w:rPr>
        <w:t>Agency</w:t>
      </w:r>
      <w:r w:rsidRPr="003B750D">
        <w:rPr>
          <w:rFonts w:cs="Arial"/>
          <w:b/>
        </w:rPr>
        <w:t xml:space="preserve"> entering into a </w:t>
      </w:r>
      <w:r w:rsidR="00321AEB">
        <w:rPr>
          <w:rFonts w:cs="Arial"/>
          <w:b/>
        </w:rPr>
        <w:t>Contract</w:t>
      </w:r>
      <w:r w:rsidRPr="003B750D">
        <w:rPr>
          <w:rFonts w:cs="Arial"/>
          <w:b/>
        </w:rPr>
        <w:t xml:space="preserve"> with a vendor will make payments to only the </w:t>
      </w:r>
      <w:r w:rsidR="00942196">
        <w:rPr>
          <w:rFonts w:cs="Arial"/>
          <w:b/>
        </w:rPr>
        <w:t>P</w:t>
      </w:r>
      <w:r w:rsidRPr="003B750D">
        <w:rPr>
          <w:rFonts w:cs="Arial"/>
          <w:b/>
        </w:rPr>
        <w:t xml:space="preserve">rime </w:t>
      </w:r>
      <w:r w:rsidR="00942196">
        <w:rPr>
          <w:rFonts w:cs="Arial"/>
          <w:b/>
        </w:rPr>
        <w:t>C</w:t>
      </w:r>
      <w:r w:rsidRPr="003B750D">
        <w:rPr>
          <w:rFonts w:cs="Arial"/>
          <w:b/>
        </w:rPr>
        <w:t>ontractor.</w:t>
      </w:r>
    </w:p>
    <w:p w14:paraId="670E8DCF" w14:textId="77777777" w:rsidR="00E972B0" w:rsidRPr="003B750D" w:rsidRDefault="00CC5557" w:rsidP="00D443D2">
      <w:pPr>
        <w:pStyle w:val="Heading2"/>
        <w:tabs>
          <w:tab w:val="left" w:pos="1890"/>
        </w:tabs>
        <w:spacing w:after="0"/>
        <w:ind w:left="720" w:hanging="720"/>
        <w:jc w:val="both"/>
        <w:rPr>
          <w:rFonts w:cs="Arial"/>
          <w:sz w:val="24"/>
          <w:szCs w:val="24"/>
        </w:rPr>
      </w:pPr>
      <w:bookmarkStart w:id="38" w:name="_Toc312927544"/>
      <w:bookmarkStart w:id="39" w:name="_Toc394476250"/>
      <w:bookmarkStart w:id="40" w:name="_Toc377565329"/>
      <w:bookmarkStart w:id="41" w:name="_Toc426616517"/>
      <w:bookmarkStart w:id="42" w:name="_Toc443375639"/>
      <w:r w:rsidRPr="003B750D">
        <w:rPr>
          <w:rFonts w:cs="Arial"/>
          <w:sz w:val="24"/>
          <w:szCs w:val="24"/>
        </w:rPr>
        <w:t>3.5</w:t>
      </w:r>
      <w:r w:rsidRPr="003B750D">
        <w:rPr>
          <w:rFonts w:cs="Arial"/>
          <w:sz w:val="24"/>
          <w:szCs w:val="24"/>
        </w:rPr>
        <w:tab/>
      </w:r>
      <w:r w:rsidR="00E972B0" w:rsidRPr="003B750D">
        <w:rPr>
          <w:rFonts w:cs="Arial"/>
          <w:sz w:val="24"/>
          <w:szCs w:val="24"/>
        </w:rPr>
        <w:t>Subcontractors</w:t>
      </w:r>
      <w:bookmarkEnd w:id="38"/>
      <w:r w:rsidR="00E972B0" w:rsidRPr="003B750D">
        <w:rPr>
          <w:rFonts w:cs="Arial"/>
          <w:sz w:val="24"/>
          <w:szCs w:val="24"/>
        </w:rPr>
        <w:t>/Consent</w:t>
      </w:r>
      <w:bookmarkEnd w:id="39"/>
      <w:bookmarkEnd w:id="40"/>
      <w:bookmarkEnd w:id="41"/>
      <w:bookmarkEnd w:id="42"/>
    </w:p>
    <w:p w14:paraId="34631FE8" w14:textId="77777777" w:rsidR="00647004" w:rsidRPr="003B750D" w:rsidRDefault="00647004" w:rsidP="00D443D2">
      <w:pPr>
        <w:rPr>
          <w:rFonts w:cs="Arial"/>
        </w:rPr>
      </w:pPr>
    </w:p>
    <w:p w14:paraId="59CBDBB9" w14:textId="2E1322CB" w:rsidR="00E972B0" w:rsidRPr="003B750D" w:rsidRDefault="00E972B0" w:rsidP="00D443D2">
      <w:pPr>
        <w:pStyle w:val="ListParagraph"/>
        <w:widowControl w:val="0"/>
        <w:ind w:left="180"/>
        <w:jc w:val="both"/>
        <w:rPr>
          <w:rFonts w:cs="Arial"/>
        </w:rPr>
      </w:pPr>
      <w:r w:rsidRPr="003B750D">
        <w:rPr>
          <w:rFonts w:cs="Arial"/>
        </w:rPr>
        <w:t xml:space="preserve">The use of subcontractors is allowed.  The </w:t>
      </w:r>
      <w:r w:rsidR="00942196">
        <w:rPr>
          <w:rFonts w:cs="Arial"/>
        </w:rPr>
        <w:t>Prime Contractor</w:t>
      </w:r>
      <w:r w:rsidR="0041756B">
        <w:rPr>
          <w:rFonts w:cs="Arial"/>
        </w:rPr>
        <w:t xml:space="preserve"> </w:t>
      </w:r>
      <w:r w:rsidRPr="003B750D">
        <w:rPr>
          <w:rFonts w:cs="Arial"/>
        </w:rPr>
        <w:t xml:space="preserve">shall be wholly responsible for the entire performance of the </w:t>
      </w:r>
      <w:r w:rsidR="00321AEB">
        <w:rPr>
          <w:rFonts w:cs="Arial"/>
        </w:rPr>
        <w:t>Contract</w:t>
      </w:r>
      <w:r w:rsidRPr="003B750D">
        <w:rPr>
          <w:rFonts w:cs="Arial"/>
        </w:rPr>
        <w:t xml:space="preserve"> whether or not subcontractors are used.  Additionally, the </w:t>
      </w:r>
      <w:r w:rsidR="00942196">
        <w:rPr>
          <w:rFonts w:cs="Arial"/>
        </w:rPr>
        <w:t>Prime Contractor</w:t>
      </w:r>
      <w:r w:rsidRPr="003B750D">
        <w:rPr>
          <w:rFonts w:cs="Arial"/>
        </w:rPr>
        <w:t xml:space="preserve"> must receive approval, in writing, from the </w:t>
      </w:r>
      <w:r w:rsidR="00A34849">
        <w:rPr>
          <w:rFonts w:cs="Arial"/>
        </w:rPr>
        <w:t>Participating Entity</w:t>
      </w:r>
      <w:r w:rsidRPr="003B750D">
        <w:rPr>
          <w:rFonts w:cs="Arial"/>
        </w:rPr>
        <w:t xml:space="preserve"> awarding any resultant </w:t>
      </w:r>
      <w:r w:rsidR="00321AEB">
        <w:rPr>
          <w:rFonts w:cs="Arial"/>
        </w:rPr>
        <w:t>Contract</w:t>
      </w:r>
      <w:r w:rsidRPr="003B750D">
        <w:rPr>
          <w:rFonts w:cs="Arial"/>
        </w:rPr>
        <w:t xml:space="preserve">, before any subcontractor is used during the term of </w:t>
      </w:r>
      <w:r w:rsidR="006969ED">
        <w:rPr>
          <w:rFonts w:cs="Arial"/>
        </w:rPr>
        <w:t>the</w:t>
      </w:r>
      <w:r w:rsidR="006969ED" w:rsidRPr="003B750D">
        <w:rPr>
          <w:rFonts w:cs="Arial"/>
        </w:rPr>
        <w:t xml:space="preserve"> </w:t>
      </w:r>
      <w:r w:rsidRPr="003B750D">
        <w:rPr>
          <w:rFonts w:cs="Arial"/>
        </w:rPr>
        <w:t>agreement.</w:t>
      </w:r>
    </w:p>
    <w:p w14:paraId="7CB93D3E" w14:textId="77777777" w:rsidR="00E972B0" w:rsidRPr="003B750D" w:rsidRDefault="00CC5557" w:rsidP="00D443D2">
      <w:pPr>
        <w:pStyle w:val="Heading2"/>
        <w:spacing w:after="0"/>
        <w:ind w:left="720" w:hanging="720"/>
        <w:jc w:val="both"/>
        <w:rPr>
          <w:rFonts w:cs="Arial"/>
          <w:sz w:val="24"/>
          <w:szCs w:val="24"/>
        </w:rPr>
      </w:pPr>
      <w:bookmarkStart w:id="43" w:name="_Toc426616518"/>
      <w:bookmarkStart w:id="44" w:name="_Toc443375640"/>
      <w:r w:rsidRPr="003B750D">
        <w:rPr>
          <w:rFonts w:cs="Arial"/>
          <w:sz w:val="24"/>
          <w:szCs w:val="24"/>
        </w:rPr>
        <w:t xml:space="preserve">3.6 </w:t>
      </w:r>
      <w:r w:rsidRPr="003B750D">
        <w:rPr>
          <w:rFonts w:cs="Arial"/>
          <w:sz w:val="24"/>
          <w:szCs w:val="24"/>
        </w:rPr>
        <w:tab/>
      </w:r>
      <w:r w:rsidR="00E972B0" w:rsidRPr="003B750D">
        <w:rPr>
          <w:rFonts w:cs="Arial"/>
          <w:sz w:val="24"/>
          <w:szCs w:val="24"/>
        </w:rPr>
        <w:t>Amended Proposals</w:t>
      </w:r>
      <w:bookmarkEnd w:id="32"/>
      <w:bookmarkEnd w:id="33"/>
      <w:bookmarkEnd w:id="43"/>
      <w:bookmarkEnd w:id="44"/>
    </w:p>
    <w:p w14:paraId="696F6915" w14:textId="77777777" w:rsidR="00647004" w:rsidRPr="003B750D" w:rsidRDefault="00647004" w:rsidP="00D443D2">
      <w:pPr>
        <w:rPr>
          <w:rFonts w:cs="Arial"/>
        </w:rPr>
      </w:pPr>
    </w:p>
    <w:p w14:paraId="721F4AAE" w14:textId="108497B4" w:rsidR="00E972B0" w:rsidRPr="003B750D" w:rsidRDefault="00E972B0" w:rsidP="00D443D2">
      <w:pPr>
        <w:pStyle w:val="ListParagraph"/>
        <w:widowControl w:val="0"/>
        <w:ind w:left="180"/>
        <w:jc w:val="both"/>
        <w:rPr>
          <w:rFonts w:cs="Arial"/>
        </w:rPr>
      </w:pPr>
      <w:r w:rsidRPr="003B750D">
        <w:rPr>
          <w:rFonts w:cs="Arial"/>
        </w:rPr>
        <w:t xml:space="preserve">An Offeror may submit an amended </w:t>
      </w:r>
      <w:r w:rsidR="00321AEB">
        <w:rPr>
          <w:rFonts w:cs="Arial"/>
        </w:rPr>
        <w:t>Proposal</w:t>
      </w:r>
      <w:r w:rsidRPr="003B750D">
        <w:rPr>
          <w:rFonts w:cs="Arial"/>
        </w:rPr>
        <w:t xml:space="preserve"> before the deadline for receipt of </w:t>
      </w:r>
      <w:r w:rsidR="00321AEB">
        <w:rPr>
          <w:rFonts w:cs="Arial"/>
        </w:rPr>
        <w:t>Proposal</w:t>
      </w:r>
      <w:r w:rsidRPr="003B750D">
        <w:rPr>
          <w:rFonts w:cs="Arial"/>
        </w:rPr>
        <w:t xml:space="preserve">s.  Such amended </w:t>
      </w:r>
      <w:r w:rsidR="00321AEB">
        <w:rPr>
          <w:rFonts w:cs="Arial"/>
        </w:rPr>
        <w:t>Proposal</w:t>
      </w:r>
      <w:r w:rsidRPr="003B750D">
        <w:rPr>
          <w:rFonts w:cs="Arial"/>
        </w:rPr>
        <w:t xml:space="preserve">s must be complete replacements for a previously submitted </w:t>
      </w:r>
      <w:r w:rsidR="00321AEB">
        <w:rPr>
          <w:rFonts w:cs="Arial"/>
        </w:rPr>
        <w:t>Proposal</w:t>
      </w:r>
      <w:r w:rsidRPr="003B750D">
        <w:rPr>
          <w:rFonts w:cs="Arial"/>
        </w:rPr>
        <w:t xml:space="preserve"> and must be clearly identified as such in the </w:t>
      </w:r>
      <w:r w:rsidR="000A634F">
        <w:rPr>
          <w:rFonts w:cs="Arial"/>
        </w:rPr>
        <w:t>cover</w:t>
      </w:r>
      <w:r w:rsidRPr="003B750D">
        <w:rPr>
          <w:rFonts w:cs="Arial"/>
        </w:rPr>
        <w:t xml:space="preserve"> letter.  The </w:t>
      </w:r>
      <w:r w:rsidR="00EA786B" w:rsidRPr="003B750D">
        <w:rPr>
          <w:rFonts w:cs="Arial"/>
        </w:rPr>
        <w:t>State of Mississippi</w:t>
      </w:r>
      <w:r w:rsidRPr="003B750D">
        <w:rPr>
          <w:rFonts w:cs="Arial"/>
        </w:rPr>
        <w:t xml:space="preserve"> </w:t>
      </w:r>
      <w:r w:rsidR="00A34849">
        <w:rPr>
          <w:rFonts w:cs="Arial"/>
        </w:rPr>
        <w:t>Staff</w:t>
      </w:r>
      <w:r w:rsidRPr="003B750D">
        <w:rPr>
          <w:rFonts w:cs="Arial"/>
        </w:rPr>
        <w:t xml:space="preserve"> will not merge, collate, or assemble </w:t>
      </w:r>
      <w:r w:rsidR="00321AEB">
        <w:rPr>
          <w:rFonts w:cs="Arial"/>
        </w:rPr>
        <w:t>Proposal</w:t>
      </w:r>
      <w:r w:rsidRPr="003B750D">
        <w:rPr>
          <w:rFonts w:cs="Arial"/>
        </w:rPr>
        <w:t xml:space="preserve"> materials.</w:t>
      </w:r>
    </w:p>
    <w:p w14:paraId="3580DF4F" w14:textId="77777777" w:rsidR="00E972B0" w:rsidRPr="003B750D" w:rsidRDefault="00CC5557" w:rsidP="00D443D2">
      <w:pPr>
        <w:pStyle w:val="Heading2"/>
        <w:spacing w:after="0"/>
        <w:ind w:left="720" w:hanging="720"/>
        <w:jc w:val="both"/>
        <w:rPr>
          <w:rFonts w:cs="Arial"/>
          <w:sz w:val="24"/>
          <w:szCs w:val="24"/>
        </w:rPr>
      </w:pPr>
      <w:bookmarkStart w:id="45" w:name="_Toc426616519"/>
      <w:bookmarkStart w:id="46" w:name="_Toc443375641"/>
      <w:r w:rsidRPr="003B750D">
        <w:rPr>
          <w:rFonts w:cs="Arial"/>
          <w:sz w:val="24"/>
          <w:szCs w:val="24"/>
        </w:rPr>
        <w:t xml:space="preserve">3.7 </w:t>
      </w:r>
      <w:r w:rsidR="00EB79E8" w:rsidRPr="003B750D">
        <w:rPr>
          <w:rFonts w:cs="Arial"/>
          <w:sz w:val="24"/>
          <w:szCs w:val="24"/>
        </w:rPr>
        <w:tab/>
      </w:r>
      <w:r w:rsidR="00E972B0" w:rsidRPr="003B750D">
        <w:rPr>
          <w:rFonts w:cs="Arial"/>
          <w:sz w:val="24"/>
          <w:szCs w:val="24"/>
        </w:rPr>
        <w:t>Firm Offers</w:t>
      </w:r>
      <w:bookmarkEnd w:id="45"/>
      <w:bookmarkEnd w:id="46"/>
    </w:p>
    <w:p w14:paraId="2C03BB55" w14:textId="77777777" w:rsidR="00647004" w:rsidRPr="003B750D" w:rsidRDefault="00647004" w:rsidP="00D443D2">
      <w:pPr>
        <w:rPr>
          <w:rFonts w:cs="Arial"/>
        </w:rPr>
      </w:pPr>
    </w:p>
    <w:p w14:paraId="2636795B" w14:textId="6255874A" w:rsidR="00E972B0" w:rsidRPr="003B750D" w:rsidRDefault="00E972B0" w:rsidP="00D443D2">
      <w:pPr>
        <w:pStyle w:val="ListParagraph"/>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pacing w:val="-2"/>
        </w:rPr>
      </w:pPr>
      <w:r w:rsidRPr="003B750D">
        <w:rPr>
          <w:rFonts w:cs="Arial"/>
          <w:spacing w:val="-2"/>
        </w:rPr>
        <w:t xml:space="preserve">Responses to this RFP, including proposed costs, will be considered firm for (180) </w:t>
      </w:r>
      <w:r w:rsidR="00A34849">
        <w:rPr>
          <w:rFonts w:cs="Arial"/>
          <w:spacing w:val="-2"/>
        </w:rPr>
        <w:t>calendar</w:t>
      </w:r>
      <w:r w:rsidR="00321AEB">
        <w:rPr>
          <w:rFonts w:cs="Arial"/>
          <w:spacing w:val="-2"/>
        </w:rPr>
        <w:t xml:space="preserve"> </w:t>
      </w:r>
      <w:r w:rsidRPr="003B750D">
        <w:rPr>
          <w:rFonts w:cs="Arial"/>
          <w:spacing w:val="-2"/>
        </w:rPr>
        <w:t xml:space="preserve">days after the </w:t>
      </w:r>
      <w:r w:rsidR="00321AEB">
        <w:rPr>
          <w:rFonts w:cs="Arial"/>
          <w:spacing w:val="-2"/>
        </w:rPr>
        <w:t>Proposal</w:t>
      </w:r>
      <w:r w:rsidRPr="003B750D">
        <w:rPr>
          <w:rFonts w:cs="Arial"/>
          <w:spacing w:val="-2"/>
        </w:rPr>
        <w:t xml:space="preserve"> due date or ninety (90) </w:t>
      </w:r>
      <w:r w:rsidR="00A34849">
        <w:rPr>
          <w:rFonts w:cs="Arial"/>
          <w:spacing w:val="-2"/>
        </w:rPr>
        <w:t>calendar</w:t>
      </w:r>
      <w:r w:rsidR="00321AEB">
        <w:rPr>
          <w:rFonts w:cs="Arial"/>
          <w:spacing w:val="-2"/>
        </w:rPr>
        <w:t xml:space="preserve"> </w:t>
      </w:r>
      <w:r w:rsidRPr="003B750D">
        <w:rPr>
          <w:rFonts w:cs="Arial"/>
          <w:spacing w:val="-2"/>
        </w:rPr>
        <w:t>days after the due date for the receipt of a best and final offer, if the Offeror is invited or required to submit one.</w:t>
      </w:r>
    </w:p>
    <w:p w14:paraId="12DA6ADC" w14:textId="77777777" w:rsidR="00E972B0" w:rsidRPr="003B750D" w:rsidRDefault="00EB79E8" w:rsidP="00D443D2">
      <w:pPr>
        <w:pStyle w:val="Heading2"/>
        <w:spacing w:after="0"/>
        <w:ind w:left="720" w:hanging="720"/>
        <w:jc w:val="both"/>
        <w:rPr>
          <w:rFonts w:cs="Arial"/>
          <w:sz w:val="24"/>
          <w:szCs w:val="24"/>
        </w:rPr>
      </w:pPr>
      <w:bookmarkStart w:id="47" w:name="_Toc426616520"/>
      <w:bookmarkStart w:id="48" w:name="_Toc443375642"/>
      <w:r w:rsidRPr="003B750D">
        <w:rPr>
          <w:rFonts w:cs="Arial"/>
          <w:sz w:val="24"/>
          <w:szCs w:val="24"/>
        </w:rPr>
        <w:t>3.8</w:t>
      </w:r>
      <w:r w:rsidRPr="003B750D">
        <w:rPr>
          <w:rFonts w:cs="Arial"/>
          <w:sz w:val="24"/>
          <w:szCs w:val="24"/>
        </w:rPr>
        <w:tab/>
      </w:r>
      <w:r w:rsidR="00E972B0" w:rsidRPr="003B750D">
        <w:rPr>
          <w:rFonts w:cs="Arial"/>
          <w:sz w:val="24"/>
          <w:szCs w:val="24"/>
        </w:rPr>
        <w:t>Cancellation of Procurement</w:t>
      </w:r>
      <w:bookmarkEnd w:id="47"/>
      <w:bookmarkEnd w:id="48"/>
    </w:p>
    <w:p w14:paraId="60422262" w14:textId="77777777" w:rsidR="00647004" w:rsidRPr="003B750D" w:rsidRDefault="00647004" w:rsidP="00D443D2">
      <w:pPr>
        <w:rPr>
          <w:rFonts w:cs="Arial"/>
        </w:rPr>
      </w:pPr>
    </w:p>
    <w:p w14:paraId="642DE6BC" w14:textId="227A21A1" w:rsidR="00E972B0" w:rsidRPr="003B750D" w:rsidRDefault="00E972B0" w:rsidP="00D443D2">
      <w:pPr>
        <w:pStyle w:val="ListParagraph"/>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b/>
        </w:rPr>
      </w:pPr>
      <w:r w:rsidRPr="003B750D">
        <w:rPr>
          <w:rFonts w:cs="Arial"/>
          <w:spacing w:val="-2"/>
        </w:rPr>
        <w:t xml:space="preserve">This RFP may be canceled at any time up until the time of award of the Master Agreement(s) if the </w:t>
      </w:r>
      <w:r w:rsidR="00EA786B" w:rsidRPr="003B750D">
        <w:rPr>
          <w:rFonts w:cs="Arial"/>
          <w:spacing w:val="-2"/>
        </w:rPr>
        <w:t>State of Mississippi</w:t>
      </w:r>
      <w:r w:rsidRPr="003B750D">
        <w:rPr>
          <w:rFonts w:cs="Arial"/>
          <w:spacing w:val="-2"/>
        </w:rPr>
        <w:t xml:space="preserve"> determines such action to be in the collective best interests of Participating </w:t>
      </w:r>
      <w:r w:rsidR="000F13DB">
        <w:rPr>
          <w:rFonts w:cs="Arial"/>
          <w:spacing w:val="-2"/>
        </w:rPr>
        <w:t>Entities.</w:t>
      </w:r>
      <w:r w:rsidRPr="003B750D">
        <w:rPr>
          <w:rFonts w:cs="Arial"/>
          <w:spacing w:val="-2"/>
        </w:rPr>
        <w:t xml:space="preserve"> </w:t>
      </w:r>
    </w:p>
    <w:p w14:paraId="4FF9B208" w14:textId="77777777" w:rsidR="00E972B0" w:rsidRPr="003B750D" w:rsidRDefault="00EB79E8" w:rsidP="00D443D2">
      <w:pPr>
        <w:pStyle w:val="Heading2"/>
        <w:spacing w:after="0"/>
        <w:ind w:left="720" w:hanging="720"/>
        <w:jc w:val="both"/>
        <w:rPr>
          <w:rFonts w:cs="Arial"/>
          <w:sz w:val="24"/>
          <w:szCs w:val="24"/>
        </w:rPr>
      </w:pPr>
      <w:bookmarkStart w:id="49" w:name="_Toc426616521"/>
      <w:bookmarkStart w:id="50" w:name="_Toc443375643"/>
      <w:r w:rsidRPr="003B750D">
        <w:rPr>
          <w:rFonts w:cs="Arial"/>
          <w:sz w:val="24"/>
          <w:szCs w:val="24"/>
        </w:rPr>
        <w:t>3.9</w:t>
      </w:r>
      <w:r w:rsidRPr="003B750D">
        <w:rPr>
          <w:rFonts w:cs="Arial"/>
          <w:sz w:val="24"/>
          <w:szCs w:val="24"/>
        </w:rPr>
        <w:tab/>
      </w:r>
      <w:r w:rsidR="00E972B0" w:rsidRPr="003B750D">
        <w:rPr>
          <w:rFonts w:cs="Arial"/>
          <w:sz w:val="24"/>
          <w:szCs w:val="24"/>
        </w:rPr>
        <w:t>Sufficient Appropriation</w:t>
      </w:r>
      <w:bookmarkEnd w:id="49"/>
      <w:bookmarkEnd w:id="50"/>
    </w:p>
    <w:p w14:paraId="392FC0C9" w14:textId="77777777" w:rsidR="00647004" w:rsidRPr="003B750D" w:rsidRDefault="00647004" w:rsidP="00D443D2">
      <w:pPr>
        <w:rPr>
          <w:rFonts w:cs="Arial"/>
        </w:rPr>
      </w:pPr>
    </w:p>
    <w:p w14:paraId="7803BDBA" w14:textId="23261085" w:rsidR="00D443D2" w:rsidRDefault="00E972B0" w:rsidP="00D443D2">
      <w:pPr>
        <w:pStyle w:val="ListParagraph"/>
        <w:widowControl w:val="0"/>
        <w:ind w:left="180"/>
        <w:jc w:val="both"/>
        <w:rPr>
          <w:rFonts w:cs="Arial"/>
        </w:rPr>
      </w:pPr>
      <w:r w:rsidRPr="003B750D">
        <w:rPr>
          <w:rFonts w:cs="Arial"/>
        </w:rPr>
        <w:t xml:space="preserve">Any </w:t>
      </w:r>
      <w:r w:rsidR="00942196">
        <w:rPr>
          <w:rFonts w:cs="Arial"/>
        </w:rPr>
        <w:t>Contract</w:t>
      </w:r>
      <w:r w:rsidRPr="003B750D">
        <w:rPr>
          <w:rFonts w:cs="Arial"/>
        </w:rPr>
        <w:t xml:space="preserve"> awarded as a result of this RFP process may be terminated if sufficient appropriations or authorizations do not exist.  Such terminations will be effected by sending </w:t>
      </w:r>
      <w:r w:rsidR="00321AEB">
        <w:rPr>
          <w:rFonts w:cs="Arial"/>
        </w:rPr>
        <w:t>Written</w:t>
      </w:r>
      <w:r w:rsidRPr="003B750D">
        <w:rPr>
          <w:rFonts w:cs="Arial"/>
        </w:rPr>
        <w:t xml:space="preserve"> notice to the </w:t>
      </w:r>
      <w:r w:rsidR="00942196">
        <w:rPr>
          <w:rFonts w:cs="Arial"/>
        </w:rPr>
        <w:t>C</w:t>
      </w:r>
      <w:r w:rsidRPr="003B750D">
        <w:rPr>
          <w:rFonts w:cs="Arial"/>
        </w:rPr>
        <w:t xml:space="preserve">ontractor.  The </w:t>
      </w:r>
      <w:r w:rsidR="00EA786B" w:rsidRPr="003B750D">
        <w:rPr>
          <w:rFonts w:cs="Arial"/>
        </w:rPr>
        <w:t>State of Mississippi</w:t>
      </w:r>
      <w:r w:rsidR="00D116CE" w:rsidRPr="003B750D">
        <w:rPr>
          <w:rFonts w:cs="Arial"/>
        </w:rPr>
        <w:t>’s</w:t>
      </w:r>
      <w:r w:rsidRPr="003B750D">
        <w:rPr>
          <w:rFonts w:cs="Arial"/>
        </w:rPr>
        <w:t xml:space="preserve"> decision as to whether sufficient appropriations and authorizations are available will be accepted by the </w:t>
      </w:r>
      <w:r w:rsidR="00942196">
        <w:rPr>
          <w:rFonts w:cs="Arial"/>
        </w:rPr>
        <w:t>C</w:t>
      </w:r>
      <w:r w:rsidRPr="003B750D">
        <w:rPr>
          <w:rFonts w:cs="Arial"/>
        </w:rPr>
        <w:t>ontractor as final.</w:t>
      </w:r>
      <w:bookmarkStart w:id="51" w:name="_Toc394476258"/>
      <w:bookmarkStart w:id="52" w:name="_Toc377565337"/>
      <w:bookmarkStart w:id="53" w:name="_Toc426616522"/>
    </w:p>
    <w:p w14:paraId="42927930" w14:textId="77777777" w:rsidR="00647004" w:rsidRDefault="00EB79E8" w:rsidP="00D443D2">
      <w:pPr>
        <w:pStyle w:val="Heading2"/>
        <w:spacing w:after="0"/>
        <w:ind w:left="720" w:hanging="720"/>
        <w:jc w:val="both"/>
        <w:rPr>
          <w:rFonts w:cs="Arial"/>
          <w:sz w:val="24"/>
          <w:szCs w:val="24"/>
        </w:rPr>
      </w:pPr>
      <w:bookmarkStart w:id="54" w:name="_Toc443375644"/>
      <w:r w:rsidRPr="003B750D">
        <w:rPr>
          <w:rFonts w:cs="Arial"/>
          <w:sz w:val="24"/>
          <w:szCs w:val="24"/>
        </w:rPr>
        <w:t>3.10</w:t>
      </w:r>
      <w:r w:rsidRPr="003B750D">
        <w:rPr>
          <w:rFonts w:cs="Arial"/>
          <w:sz w:val="24"/>
          <w:szCs w:val="24"/>
        </w:rPr>
        <w:tab/>
      </w:r>
      <w:r w:rsidR="00E972B0" w:rsidRPr="003B750D">
        <w:rPr>
          <w:rFonts w:cs="Arial"/>
          <w:sz w:val="24"/>
          <w:szCs w:val="24"/>
        </w:rPr>
        <w:t>Legal Review</w:t>
      </w:r>
      <w:bookmarkEnd w:id="51"/>
      <w:bookmarkEnd w:id="52"/>
      <w:bookmarkEnd w:id="53"/>
      <w:bookmarkEnd w:id="54"/>
    </w:p>
    <w:p w14:paraId="08400094" w14:textId="77777777" w:rsidR="00D443D2" w:rsidRPr="00D443D2" w:rsidRDefault="00D443D2" w:rsidP="00D443D2"/>
    <w:p w14:paraId="1A62F4F3" w14:textId="06341E7E" w:rsidR="00E972B0" w:rsidRDefault="00E972B0" w:rsidP="00D443D2">
      <w:pPr>
        <w:pStyle w:val="ListParagraph"/>
        <w:widowControl w:val="0"/>
        <w:ind w:left="180"/>
        <w:jc w:val="both"/>
        <w:rPr>
          <w:rFonts w:cs="Arial"/>
        </w:rPr>
      </w:pPr>
      <w:r w:rsidRPr="003B750D">
        <w:rPr>
          <w:rFonts w:cs="Arial"/>
        </w:rPr>
        <w:t xml:space="preserve">The </w:t>
      </w:r>
      <w:r w:rsidR="00EA786B" w:rsidRPr="003B750D">
        <w:rPr>
          <w:rFonts w:cs="Arial"/>
        </w:rPr>
        <w:t>State of Mississippi</w:t>
      </w:r>
      <w:r w:rsidRPr="003B750D">
        <w:rPr>
          <w:rFonts w:cs="Arial"/>
        </w:rPr>
        <w:t xml:space="preserve"> requires that all </w:t>
      </w:r>
      <w:r w:rsidR="00874B98">
        <w:rPr>
          <w:rFonts w:cs="Arial"/>
        </w:rPr>
        <w:t>Interested Offeror</w:t>
      </w:r>
      <w:r w:rsidRPr="003B750D">
        <w:rPr>
          <w:rFonts w:cs="Arial"/>
        </w:rPr>
        <w:t xml:space="preserve">s agree to be bound by the general requirements contained in this RFP.  Any </w:t>
      </w:r>
      <w:r w:rsidR="00A34849">
        <w:rPr>
          <w:rFonts w:cs="Arial"/>
        </w:rPr>
        <w:t xml:space="preserve">Interested </w:t>
      </w:r>
      <w:r w:rsidRPr="003B750D">
        <w:rPr>
          <w:rFonts w:cs="Arial"/>
        </w:rPr>
        <w:t>Offeror’s concerns must be promptly submitted in writing to the atte</w:t>
      </w:r>
      <w:r w:rsidR="00D116CE" w:rsidRPr="003B750D">
        <w:rPr>
          <w:rFonts w:cs="Arial"/>
        </w:rPr>
        <w:t xml:space="preserve">ntion of </w:t>
      </w:r>
      <w:r w:rsidR="00BD395A" w:rsidRPr="003B750D">
        <w:rPr>
          <w:rFonts w:cs="Arial"/>
        </w:rPr>
        <w:t xml:space="preserve">State of Mississippi’s Contract </w:t>
      </w:r>
      <w:r w:rsidR="00BD395A" w:rsidRPr="003B750D">
        <w:rPr>
          <w:rFonts w:cs="Arial"/>
        </w:rPr>
        <w:lastRenderedPageBreak/>
        <w:t>Administrator.</w:t>
      </w:r>
    </w:p>
    <w:p w14:paraId="615BD72E" w14:textId="77777777" w:rsidR="00E972B0" w:rsidRPr="003B750D" w:rsidRDefault="00EB79E8" w:rsidP="00D443D2">
      <w:pPr>
        <w:pStyle w:val="Heading2"/>
        <w:spacing w:after="0"/>
        <w:ind w:left="720" w:hanging="720"/>
        <w:jc w:val="both"/>
        <w:rPr>
          <w:rFonts w:cs="Arial"/>
          <w:sz w:val="24"/>
          <w:szCs w:val="24"/>
        </w:rPr>
      </w:pPr>
      <w:bookmarkStart w:id="55" w:name="_Toc426616523"/>
      <w:bookmarkStart w:id="56" w:name="_Toc443375645"/>
      <w:r w:rsidRPr="003B750D">
        <w:rPr>
          <w:rFonts w:cs="Arial"/>
          <w:sz w:val="24"/>
          <w:szCs w:val="24"/>
        </w:rPr>
        <w:t>3.11</w:t>
      </w:r>
      <w:r w:rsidRPr="003B750D">
        <w:rPr>
          <w:rFonts w:cs="Arial"/>
          <w:sz w:val="24"/>
          <w:szCs w:val="24"/>
        </w:rPr>
        <w:tab/>
      </w:r>
      <w:r w:rsidR="00E972B0" w:rsidRPr="003B750D">
        <w:rPr>
          <w:rFonts w:cs="Arial"/>
          <w:sz w:val="24"/>
          <w:szCs w:val="24"/>
        </w:rPr>
        <w:t>Governing Laws and Regulations</w:t>
      </w:r>
      <w:bookmarkEnd w:id="55"/>
      <w:bookmarkEnd w:id="56"/>
    </w:p>
    <w:p w14:paraId="1B5AF5CD" w14:textId="77777777" w:rsidR="00647004" w:rsidRPr="003B750D" w:rsidRDefault="00647004" w:rsidP="00D443D2">
      <w:pPr>
        <w:rPr>
          <w:rFonts w:cs="Arial"/>
        </w:rPr>
      </w:pPr>
    </w:p>
    <w:p w14:paraId="0B947724" w14:textId="77777777" w:rsidR="00E972B0" w:rsidRPr="003B750D" w:rsidRDefault="00E972B0" w:rsidP="00D443D2">
      <w:pPr>
        <w:pStyle w:val="ListParagraph"/>
        <w:widowControl w:val="0"/>
        <w:ind w:left="180"/>
        <w:jc w:val="both"/>
        <w:rPr>
          <w:rFonts w:cs="Arial"/>
        </w:rPr>
      </w:pPr>
      <w:r w:rsidRPr="003B750D">
        <w:rPr>
          <w:rFonts w:cs="Arial"/>
          <w:spacing w:val="-2"/>
        </w:rPr>
        <w:t xml:space="preserve">This procurement is conducted by the </w:t>
      </w:r>
      <w:r w:rsidR="00EA786B" w:rsidRPr="003B750D">
        <w:rPr>
          <w:rFonts w:cs="Arial"/>
          <w:spacing w:val="-2"/>
        </w:rPr>
        <w:t xml:space="preserve">State of Mississippi in accordance with the </w:t>
      </w:r>
      <w:r w:rsidRPr="003B750D">
        <w:rPr>
          <w:rFonts w:cs="Arial"/>
          <w:spacing w:val="-2"/>
        </w:rPr>
        <w:t xml:space="preserve">State </w:t>
      </w:r>
      <w:r w:rsidR="00EA786B" w:rsidRPr="003B750D">
        <w:rPr>
          <w:rFonts w:cs="Arial"/>
          <w:spacing w:val="-2"/>
        </w:rPr>
        <w:t xml:space="preserve">of Mississippi </w:t>
      </w:r>
      <w:r w:rsidRPr="003B750D">
        <w:rPr>
          <w:rFonts w:cs="Arial"/>
          <w:spacing w:val="-2"/>
        </w:rPr>
        <w:t>Procurement Code</w:t>
      </w:r>
      <w:r w:rsidR="00D22BB2">
        <w:rPr>
          <w:rFonts w:cs="Arial"/>
          <w:spacing w:val="-2"/>
        </w:rPr>
        <w:t xml:space="preserve"> §§ 31-7</w:t>
      </w:r>
      <w:r w:rsidRPr="003B750D">
        <w:rPr>
          <w:rFonts w:cs="Arial"/>
          <w:spacing w:val="-2"/>
        </w:rPr>
        <w:t>.</w:t>
      </w:r>
      <w:r w:rsidR="00904A19">
        <w:rPr>
          <w:rFonts w:cs="Arial"/>
          <w:spacing w:val="-2"/>
        </w:rPr>
        <w:t xml:space="preserve"> This code is available at </w:t>
      </w:r>
      <w:hyperlink r:id="rId19" w:history="1">
        <w:r w:rsidR="00904A19" w:rsidRPr="00222A30">
          <w:rPr>
            <w:rStyle w:val="Hyperlink"/>
          </w:rPr>
          <w:t>http://www.lexisnexis.com/hottopics/mscode/</w:t>
        </w:r>
      </w:hyperlink>
      <w:r w:rsidR="00904A19">
        <w:rPr>
          <w:rStyle w:val="Hyperlink"/>
          <w:color w:val="auto"/>
          <w:u w:val="none"/>
        </w:rPr>
        <w:t>.</w:t>
      </w:r>
      <w:r w:rsidR="00904A19">
        <w:rPr>
          <w:rFonts w:cs="Arial"/>
          <w:spacing w:val="-2"/>
        </w:rPr>
        <w:t xml:space="preserve"> </w:t>
      </w:r>
      <w:r w:rsidRPr="003B750D">
        <w:rPr>
          <w:rFonts w:cs="Arial"/>
          <w:spacing w:val="-2"/>
        </w:rPr>
        <w:t xml:space="preserve">These </w:t>
      </w:r>
      <w:r w:rsidR="00D22BB2">
        <w:rPr>
          <w:rFonts w:cs="Arial"/>
          <w:spacing w:val="-2"/>
        </w:rPr>
        <w:t xml:space="preserve">regulations </w:t>
      </w:r>
      <w:r w:rsidRPr="003B750D">
        <w:rPr>
          <w:rFonts w:cs="Arial"/>
          <w:spacing w:val="-2"/>
        </w:rPr>
        <w:t xml:space="preserve">are available at </w:t>
      </w:r>
      <w:hyperlink r:id="rId20" w:history="1">
        <w:r w:rsidR="00EB79E8" w:rsidRPr="003B750D">
          <w:rPr>
            <w:rStyle w:val="Hyperlink"/>
            <w:rFonts w:cs="Arial"/>
            <w:spacing w:val="-2"/>
          </w:rPr>
          <w:t>http://www.dfa.state.ms.us/Purchasing/ProcurementManual.html</w:t>
        </w:r>
      </w:hyperlink>
      <w:r w:rsidRPr="003B750D">
        <w:rPr>
          <w:rFonts w:cs="Arial"/>
          <w:spacing w:val="-2"/>
        </w:rPr>
        <w:t xml:space="preserve">. </w:t>
      </w:r>
    </w:p>
    <w:p w14:paraId="59AB665C" w14:textId="77777777" w:rsidR="00E972B0" w:rsidRPr="003B750D" w:rsidRDefault="00E972B0" w:rsidP="00D443D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cs="Arial"/>
          <w:spacing w:val="-2"/>
          <w:szCs w:val="24"/>
        </w:rPr>
      </w:pPr>
    </w:p>
    <w:p w14:paraId="1F82BFCD" w14:textId="74F7D3AB" w:rsidR="00262885" w:rsidRDefault="00E972B0" w:rsidP="00D443D2">
      <w:pPr>
        <w:pStyle w:val="ListParagraph"/>
        <w:widowControl w:val="0"/>
        <w:ind w:left="180"/>
        <w:jc w:val="both"/>
        <w:rPr>
          <w:rFonts w:cs="Arial"/>
        </w:rPr>
      </w:pPr>
      <w:r w:rsidRPr="003B750D">
        <w:rPr>
          <w:rFonts w:cs="Arial"/>
        </w:rPr>
        <w:t xml:space="preserve">This RFP and any </w:t>
      </w:r>
      <w:r w:rsidR="00E9787C">
        <w:rPr>
          <w:rFonts w:cs="Arial"/>
        </w:rPr>
        <w:t>Contract</w:t>
      </w:r>
      <w:r w:rsidR="00E9787C" w:rsidRPr="003B750D">
        <w:rPr>
          <w:rFonts w:cs="Arial"/>
        </w:rPr>
        <w:t xml:space="preserve"> </w:t>
      </w:r>
      <w:r w:rsidRPr="003B750D">
        <w:rPr>
          <w:rFonts w:cs="Arial"/>
        </w:rPr>
        <w:t xml:space="preserve">with an Offeror which may result from this </w:t>
      </w:r>
      <w:r w:rsidR="000F13DB">
        <w:rPr>
          <w:rFonts w:cs="Arial"/>
        </w:rPr>
        <w:t>RFP</w:t>
      </w:r>
      <w:r w:rsidR="000F13DB" w:rsidRPr="003B750D">
        <w:rPr>
          <w:rFonts w:cs="Arial"/>
        </w:rPr>
        <w:t xml:space="preserve"> </w:t>
      </w:r>
      <w:r w:rsidRPr="003B750D">
        <w:rPr>
          <w:rFonts w:cs="Arial"/>
        </w:rPr>
        <w:t xml:space="preserve">shall be governed by the laws of the </w:t>
      </w:r>
      <w:r w:rsidR="00EA786B" w:rsidRPr="003B750D">
        <w:rPr>
          <w:rFonts w:cs="Arial"/>
        </w:rPr>
        <w:t>State of Mississippi</w:t>
      </w:r>
      <w:r w:rsidRPr="003B750D">
        <w:rPr>
          <w:rFonts w:cs="Arial"/>
        </w:rPr>
        <w:t xml:space="preserve">.  Venue for any administrative or judicial action relating to this procurement, evaluation, and award shall be in </w:t>
      </w:r>
      <w:r w:rsidR="00582C49" w:rsidRPr="003B750D">
        <w:rPr>
          <w:rFonts w:cs="Arial"/>
        </w:rPr>
        <w:t xml:space="preserve">the </w:t>
      </w:r>
      <w:r w:rsidR="00F72B99" w:rsidRPr="003B750D">
        <w:rPr>
          <w:rFonts w:cs="Arial"/>
        </w:rPr>
        <w:t>State of Mississippi</w:t>
      </w:r>
      <w:r w:rsidRPr="003B750D">
        <w:rPr>
          <w:rFonts w:cs="Arial"/>
        </w:rPr>
        <w:t xml:space="preserve">.  The provisions governing choice of law and venue for issues arising after award and during contract performance are specified in Section 35 of the NASPO ValuePoint Master Agreement Terms and Conditions.  </w:t>
      </w:r>
      <w:bookmarkStart w:id="57" w:name="_Toc394476260"/>
      <w:bookmarkStart w:id="58" w:name="_Toc377565339"/>
      <w:bookmarkStart w:id="59" w:name="_Toc426616524"/>
    </w:p>
    <w:p w14:paraId="7604CFEB" w14:textId="77777777" w:rsidR="00E972B0" w:rsidRPr="00F400BE" w:rsidRDefault="00EB79E8" w:rsidP="00D443D2">
      <w:pPr>
        <w:pStyle w:val="Heading2"/>
        <w:spacing w:after="0"/>
        <w:ind w:left="720" w:hanging="720"/>
        <w:jc w:val="both"/>
        <w:rPr>
          <w:rFonts w:cs="Arial"/>
          <w:sz w:val="24"/>
          <w:szCs w:val="24"/>
        </w:rPr>
      </w:pPr>
      <w:bookmarkStart w:id="60" w:name="_Toc443375646"/>
      <w:r w:rsidRPr="00F400BE">
        <w:rPr>
          <w:rFonts w:cs="Arial"/>
          <w:sz w:val="24"/>
          <w:szCs w:val="24"/>
        </w:rPr>
        <w:t>3.12</w:t>
      </w:r>
      <w:r w:rsidRPr="00F400BE">
        <w:rPr>
          <w:rFonts w:cs="Arial"/>
          <w:sz w:val="24"/>
          <w:szCs w:val="24"/>
        </w:rPr>
        <w:tab/>
      </w:r>
      <w:r w:rsidR="00E972B0" w:rsidRPr="00F400BE">
        <w:rPr>
          <w:rFonts w:cs="Arial"/>
          <w:sz w:val="24"/>
          <w:szCs w:val="24"/>
        </w:rPr>
        <w:t>Basis for Proposal</w:t>
      </w:r>
      <w:bookmarkEnd w:id="57"/>
      <w:bookmarkEnd w:id="58"/>
      <w:bookmarkEnd w:id="59"/>
      <w:bookmarkEnd w:id="60"/>
    </w:p>
    <w:p w14:paraId="31A97045" w14:textId="77777777" w:rsidR="00582C49" w:rsidRPr="007109AB" w:rsidRDefault="00582C49" w:rsidP="00D443D2">
      <w:pPr>
        <w:rPr>
          <w:rFonts w:cs="Arial"/>
        </w:rPr>
      </w:pPr>
    </w:p>
    <w:p w14:paraId="4C44D152" w14:textId="714DB988" w:rsidR="00E972B0" w:rsidRPr="003B750D" w:rsidRDefault="00E972B0" w:rsidP="00D443D2">
      <w:pPr>
        <w:pStyle w:val="ListParagraph"/>
        <w:widowControl w:val="0"/>
        <w:ind w:left="180"/>
        <w:jc w:val="both"/>
        <w:rPr>
          <w:rFonts w:cs="Arial"/>
        </w:rPr>
      </w:pPr>
      <w:r w:rsidRPr="003B750D">
        <w:rPr>
          <w:rFonts w:cs="Arial"/>
        </w:rPr>
        <w:t xml:space="preserve">Only information supplied, in writing, by the </w:t>
      </w:r>
      <w:r w:rsidR="00EA786B" w:rsidRPr="003B750D">
        <w:rPr>
          <w:rFonts w:cs="Arial"/>
        </w:rPr>
        <w:t>State of Mississippi</w:t>
      </w:r>
      <w:r w:rsidRPr="003B750D">
        <w:rPr>
          <w:rFonts w:cs="Arial"/>
        </w:rPr>
        <w:t xml:space="preserve"> through the </w:t>
      </w:r>
      <w:r w:rsidR="00EB79E8" w:rsidRPr="003B750D">
        <w:rPr>
          <w:rFonts w:cs="Arial"/>
        </w:rPr>
        <w:t>Contract Administrator</w:t>
      </w:r>
      <w:r w:rsidRPr="003B750D">
        <w:rPr>
          <w:rFonts w:cs="Arial"/>
        </w:rPr>
        <w:t xml:space="preserve"> or in this RFP should be used as the basis for the preparation of Offeror </w:t>
      </w:r>
      <w:r w:rsidR="00321AEB">
        <w:rPr>
          <w:rFonts w:cs="Arial"/>
        </w:rPr>
        <w:t>Proposal</w:t>
      </w:r>
      <w:r w:rsidRPr="003B750D">
        <w:rPr>
          <w:rFonts w:cs="Arial"/>
        </w:rPr>
        <w:t>s.</w:t>
      </w:r>
      <w:r w:rsidRPr="003B750D">
        <w:rPr>
          <w:rFonts w:cs="Arial"/>
        </w:rPr>
        <w:tab/>
      </w:r>
    </w:p>
    <w:p w14:paraId="071F10DB" w14:textId="77777777" w:rsidR="00E972B0" w:rsidRPr="003B750D" w:rsidRDefault="00EB79E8" w:rsidP="00D443D2">
      <w:pPr>
        <w:pStyle w:val="Heading2"/>
        <w:spacing w:after="0"/>
        <w:ind w:left="720" w:hanging="720"/>
        <w:jc w:val="both"/>
        <w:rPr>
          <w:rFonts w:cs="Arial"/>
          <w:sz w:val="24"/>
          <w:szCs w:val="24"/>
        </w:rPr>
      </w:pPr>
      <w:bookmarkStart w:id="61" w:name="_Toc394476261"/>
      <w:bookmarkStart w:id="62" w:name="_Toc377565340"/>
      <w:bookmarkStart w:id="63" w:name="_Toc426616525"/>
      <w:bookmarkStart w:id="64" w:name="_Toc443375647"/>
      <w:r w:rsidRPr="003B750D">
        <w:rPr>
          <w:rFonts w:cs="Arial"/>
          <w:sz w:val="24"/>
          <w:szCs w:val="24"/>
        </w:rPr>
        <w:t>3.13</w:t>
      </w:r>
      <w:r w:rsidRPr="003B750D">
        <w:rPr>
          <w:rFonts w:cs="Arial"/>
          <w:sz w:val="24"/>
          <w:szCs w:val="24"/>
        </w:rPr>
        <w:tab/>
      </w:r>
      <w:r w:rsidR="00E972B0" w:rsidRPr="003B750D">
        <w:rPr>
          <w:rFonts w:cs="Arial"/>
          <w:sz w:val="24"/>
          <w:szCs w:val="24"/>
        </w:rPr>
        <w:t>Contract Terms and Conditions</w:t>
      </w:r>
      <w:bookmarkEnd w:id="61"/>
      <w:bookmarkEnd w:id="62"/>
      <w:bookmarkEnd w:id="63"/>
      <w:bookmarkEnd w:id="64"/>
    </w:p>
    <w:p w14:paraId="4DD661C6" w14:textId="77777777" w:rsidR="00582C49" w:rsidRPr="003B750D" w:rsidRDefault="00582C49" w:rsidP="00D443D2">
      <w:pPr>
        <w:rPr>
          <w:rFonts w:cs="Arial"/>
        </w:rPr>
      </w:pPr>
    </w:p>
    <w:p w14:paraId="3471B5F5" w14:textId="70D20FD4" w:rsidR="00E972B0" w:rsidRPr="003B750D" w:rsidRDefault="00E972B0" w:rsidP="00D443D2">
      <w:pPr>
        <w:pStyle w:val="ListParagraph"/>
        <w:widowControl w:val="0"/>
        <w:ind w:left="180"/>
        <w:jc w:val="both"/>
        <w:rPr>
          <w:rFonts w:cs="Arial"/>
        </w:rPr>
      </w:pPr>
      <w:r w:rsidRPr="003B750D">
        <w:rPr>
          <w:rFonts w:cs="Arial"/>
        </w:rPr>
        <w:t xml:space="preserve">The </w:t>
      </w:r>
      <w:r w:rsidR="00942196">
        <w:rPr>
          <w:rFonts w:cs="Arial"/>
        </w:rPr>
        <w:t>C</w:t>
      </w:r>
      <w:r w:rsidRPr="003B750D">
        <w:rPr>
          <w:rFonts w:cs="Arial"/>
        </w:rPr>
        <w:t xml:space="preserve">ontract between a </w:t>
      </w:r>
      <w:r w:rsidR="00321AEB">
        <w:rPr>
          <w:rFonts w:cs="Arial"/>
        </w:rPr>
        <w:t>Participating Entity</w:t>
      </w:r>
      <w:r w:rsidRPr="003B750D">
        <w:rPr>
          <w:rFonts w:cs="Arial"/>
        </w:rPr>
        <w:t xml:space="preserve"> and a </w:t>
      </w:r>
      <w:r w:rsidR="00942196">
        <w:rPr>
          <w:rFonts w:cs="Arial"/>
        </w:rPr>
        <w:t>C</w:t>
      </w:r>
      <w:r w:rsidRPr="003B750D">
        <w:rPr>
          <w:rFonts w:cs="Arial"/>
        </w:rPr>
        <w:t xml:space="preserve">ontractor will follow the format specified by the </w:t>
      </w:r>
      <w:r w:rsidR="00EA786B" w:rsidRPr="003B750D">
        <w:rPr>
          <w:rFonts w:cs="Arial"/>
        </w:rPr>
        <w:t>State of Mississippi</w:t>
      </w:r>
      <w:r w:rsidRPr="003B750D">
        <w:rPr>
          <w:rFonts w:cs="Arial"/>
        </w:rPr>
        <w:t xml:space="preserve"> and contain the terms and conditions set forth in the NASPO ValuePoint Master Agreement Terms and Conditions and the </w:t>
      </w:r>
      <w:r w:rsidR="00EA786B" w:rsidRPr="003B750D">
        <w:rPr>
          <w:rFonts w:cs="Arial"/>
        </w:rPr>
        <w:t>State of Mississippi</w:t>
      </w:r>
      <w:r w:rsidRPr="003B750D">
        <w:rPr>
          <w:rFonts w:cs="Arial"/>
        </w:rPr>
        <w:t xml:space="preserve"> Participating Addendum.  However, the </w:t>
      </w:r>
      <w:r w:rsidR="00321AEB">
        <w:rPr>
          <w:rFonts w:cs="Arial"/>
        </w:rPr>
        <w:t>Participating Entity</w:t>
      </w:r>
      <w:r w:rsidRPr="003B750D">
        <w:rPr>
          <w:rFonts w:cs="Arial"/>
        </w:rPr>
        <w:t xml:space="preserve"> reserves the right to negotiate provisions in addition to those contained in this RFP with any Offeror.  The contents of this RFP, as revised and/or supplemented, and selected portions of the successful Offeror’s </w:t>
      </w:r>
      <w:r w:rsidR="00321AEB">
        <w:rPr>
          <w:rFonts w:cs="Arial"/>
        </w:rPr>
        <w:t>Proposal</w:t>
      </w:r>
      <w:r w:rsidRPr="003B750D">
        <w:rPr>
          <w:rFonts w:cs="Arial"/>
        </w:rPr>
        <w:t xml:space="preserve"> may be incorporated into and become part of any resultant </w:t>
      </w:r>
      <w:r w:rsidR="00942196">
        <w:rPr>
          <w:rFonts w:cs="Arial"/>
        </w:rPr>
        <w:t>Contract</w:t>
      </w:r>
      <w:r w:rsidRPr="003B750D">
        <w:rPr>
          <w:rFonts w:cs="Arial"/>
        </w:rPr>
        <w:t>.</w:t>
      </w:r>
    </w:p>
    <w:p w14:paraId="095E475B" w14:textId="77777777" w:rsidR="00E972B0" w:rsidRPr="003B750D" w:rsidRDefault="00E972B0" w:rsidP="00D443D2">
      <w:pPr>
        <w:jc w:val="both"/>
        <w:rPr>
          <w:rFonts w:cs="Arial"/>
          <w:szCs w:val="24"/>
        </w:rPr>
      </w:pPr>
    </w:p>
    <w:p w14:paraId="00E42F40" w14:textId="6123B365" w:rsidR="00E972B0" w:rsidRPr="003B750D" w:rsidRDefault="00E972B0" w:rsidP="00D443D2">
      <w:pPr>
        <w:pStyle w:val="ListParagraph"/>
        <w:widowControl w:val="0"/>
        <w:ind w:left="180"/>
        <w:jc w:val="both"/>
        <w:rPr>
          <w:rFonts w:cs="Arial"/>
        </w:rPr>
      </w:pPr>
      <w:r w:rsidRPr="003B750D">
        <w:rPr>
          <w:rFonts w:cs="Arial"/>
        </w:rPr>
        <w:t xml:space="preserve">The </w:t>
      </w:r>
      <w:r w:rsidR="00EA786B" w:rsidRPr="003B750D">
        <w:rPr>
          <w:rFonts w:cs="Arial"/>
        </w:rPr>
        <w:t>State of Mississippi</w:t>
      </w:r>
      <w:r w:rsidRPr="003B750D">
        <w:rPr>
          <w:rFonts w:cs="Arial"/>
        </w:rPr>
        <w:t xml:space="preserve"> discourages exceptions from the </w:t>
      </w:r>
      <w:r w:rsidR="00942196">
        <w:rPr>
          <w:rFonts w:cs="Arial"/>
        </w:rPr>
        <w:t>Contract</w:t>
      </w:r>
      <w:r w:rsidRPr="003B750D">
        <w:rPr>
          <w:rFonts w:cs="Arial"/>
        </w:rPr>
        <w:t xml:space="preserve"> terms and conditions as set forth in the Master Agreement.  Such exceptions may cause a </w:t>
      </w:r>
      <w:r w:rsidR="00321AEB">
        <w:rPr>
          <w:rFonts w:cs="Arial"/>
        </w:rPr>
        <w:t>Proposal</w:t>
      </w:r>
      <w:r w:rsidRPr="003B750D">
        <w:rPr>
          <w:rFonts w:cs="Arial"/>
        </w:rPr>
        <w:t xml:space="preserve"> to be rejected as nonresponsive when, in the sole judgment of the </w:t>
      </w:r>
      <w:r w:rsidR="00EA786B" w:rsidRPr="003B750D">
        <w:rPr>
          <w:rFonts w:cs="Arial"/>
        </w:rPr>
        <w:t>State of Mississippi</w:t>
      </w:r>
      <w:r w:rsidRPr="003B750D">
        <w:rPr>
          <w:rFonts w:cs="Arial"/>
        </w:rPr>
        <w:t xml:space="preserve"> (and its </w:t>
      </w:r>
      <w:r w:rsidR="00A34849">
        <w:rPr>
          <w:rFonts w:cs="Arial"/>
        </w:rPr>
        <w:t>Evaluation Committee</w:t>
      </w:r>
      <w:r w:rsidRPr="003B750D">
        <w:rPr>
          <w:rFonts w:cs="Arial"/>
        </w:rPr>
        <w:t xml:space="preserve">), the </w:t>
      </w:r>
      <w:r w:rsidR="00321AEB">
        <w:rPr>
          <w:rFonts w:cs="Arial"/>
        </w:rPr>
        <w:t>Proposal</w:t>
      </w:r>
      <w:r w:rsidRPr="003B750D">
        <w:rPr>
          <w:rFonts w:cs="Arial"/>
        </w:rPr>
        <w:t xml:space="preserve"> appears to be conditioned on the exception, or correction of what is deemed to be a deficiency, or an unacceptable exception is proposed which would require a substantial </w:t>
      </w:r>
      <w:r w:rsidR="00321AEB">
        <w:rPr>
          <w:rFonts w:cs="Arial"/>
        </w:rPr>
        <w:t>Proposal</w:t>
      </w:r>
      <w:r w:rsidRPr="003B750D">
        <w:rPr>
          <w:rFonts w:cs="Arial"/>
        </w:rPr>
        <w:t xml:space="preserve"> rewrite to correct.</w:t>
      </w:r>
    </w:p>
    <w:p w14:paraId="4CF55EC6" w14:textId="77777777" w:rsidR="00E972B0" w:rsidRPr="003B750D" w:rsidRDefault="00E972B0" w:rsidP="00D443D2">
      <w:pPr>
        <w:jc w:val="both"/>
        <w:rPr>
          <w:rFonts w:cs="Arial"/>
          <w:szCs w:val="24"/>
        </w:rPr>
      </w:pPr>
    </w:p>
    <w:p w14:paraId="7C41B86E" w14:textId="249231BA" w:rsidR="00E972B0" w:rsidRPr="003B750D" w:rsidRDefault="00E972B0" w:rsidP="00D443D2">
      <w:pPr>
        <w:pStyle w:val="ListParagraph"/>
        <w:widowControl w:val="0"/>
        <w:ind w:left="180"/>
        <w:jc w:val="both"/>
        <w:rPr>
          <w:rFonts w:cs="Arial"/>
        </w:rPr>
      </w:pPr>
      <w:r w:rsidRPr="003B750D">
        <w:rPr>
          <w:rFonts w:cs="Arial"/>
        </w:rPr>
        <w:t xml:space="preserve">Should an Offeror object to any of the terms and conditions as set forth in the RFP strongly enough to propose alternate terms and conditions in spite of the above, the Offeror must propose specific alternative language.  The </w:t>
      </w:r>
      <w:r w:rsidR="00EA786B" w:rsidRPr="003B750D">
        <w:rPr>
          <w:rFonts w:cs="Arial"/>
        </w:rPr>
        <w:t>State of Mississippi</w:t>
      </w:r>
      <w:r w:rsidRPr="003B750D">
        <w:rPr>
          <w:rFonts w:cs="Arial"/>
        </w:rPr>
        <w:t xml:space="preserve"> may or may not accept the alternative language.  General references to the Offeror’s terms and conditions or attempts at complete substitutions of the Master Agreement are not acceptable to the </w:t>
      </w:r>
      <w:r w:rsidR="00EA786B" w:rsidRPr="003B750D">
        <w:rPr>
          <w:rFonts w:cs="Arial"/>
        </w:rPr>
        <w:t>State of Mississippi</w:t>
      </w:r>
      <w:r w:rsidRPr="003B750D">
        <w:rPr>
          <w:rFonts w:cs="Arial"/>
        </w:rPr>
        <w:t xml:space="preserve"> and will result in the Offeror’s </w:t>
      </w:r>
      <w:r w:rsidR="00321AEB">
        <w:rPr>
          <w:rFonts w:cs="Arial"/>
        </w:rPr>
        <w:t>Proposal</w:t>
      </w:r>
      <w:r w:rsidR="00984DB3">
        <w:rPr>
          <w:rFonts w:cs="Arial"/>
        </w:rPr>
        <w:t xml:space="preserve"> being </w:t>
      </w:r>
      <w:r w:rsidR="00984DB3">
        <w:rPr>
          <w:rFonts w:cs="Arial"/>
        </w:rPr>
        <w:lastRenderedPageBreak/>
        <w:t>found non-responsive</w:t>
      </w:r>
      <w:r w:rsidRPr="003B750D">
        <w:rPr>
          <w:rFonts w:cs="Arial"/>
        </w:rPr>
        <w:t>.</w:t>
      </w:r>
    </w:p>
    <w:p w14:paraId="004D4BDA" w14:textId="77777777" w:rsidR="00E972B0" w:rsidRPr="003B750D" w:rsidRDefault="00E972B0" w:rsidP="00D443D2">
      <w:pPr>
        <w:jc w:val="both"/>
        <w:rPr>
          <w:rFonts w:cs="Arial"/>
          <w:szCs w:val="24"/>
        </w:rPr>
      </w:pPr>
    </w:p>
    <w:p w14:paraId="30638F49" w14:textId="74CA91E6" w:rsidR="00E972B0" w:rsidRPr="003B750D" w:rsidRDefault="00874B98" w:rsidP="00D443D2">
      <w:pPr>
        <w:pStyle w:val="ListParagraph"/>
        <w:widowControl w:val="0"/>
        <w:ind w:left="180"/>
        <w:jc w:val="both"/>
        <w:rPr>
          <w:rFonts w:cs="Arial"/>
        </w:rPr>
      </w:pPr>
      <w:r>
        <w:rPr>
          <w:rFonts w:cs="Arial"/>
        </w:rPr>
        <w:t>Interested Offeror</w:t>
      </w:r>
      <w:r w:rsidR="00E972B0" w:rsidRPr="003B750D">
        <w:rPr>
          <w:rFonts w:cs="Arial"/>
        </w:rPr>
        <w:t>s must provide a brief discussion of the purpose and impact, if any, of each proposed change followed by the specific proposed alternate wording.</w:t>
      </w:r>
    </w:p>
    <w:p w14:paraId="767CB9FC" w14:textId="77777777" w:rsidR="00E972B0" w:rsidRPr="003B750D" w:rsidRDefault="00E972B0" w:rsidP="00D443D2">
      <w:pPr>
        <w:jc w:val="both"/>
        <w:rPr>
          <w:rFonts w:cs="Arial"/>
          <w:szCs w:val="24"/>
        </w:rPr>
      </w:pPr>
    </w:p>
    <w:p w14:paraId="29F7F84D" w14:textId="77777777" w:rsidR="00262885" w:rsidRDefault="00E972B0" w:rsidP="00D443D2">
      <w:pPr>
        <w:pStyle w:val="ListParagraph"/>
        <w:widowControl w:val="0"/>
        <w:ind w:left="180"/>
        <w:jc w:val="both"/>
        <w:rPr>
          <w:rFonts w:cs="Arial"/>
        </w:rPr>
      </w:pPr>
      <w:r w:rsidRPr="003B750D">
        <w:rPr>
          <w:rFonts w:cs="Arial"/>
        </w:rPr>
        <w:t xml:space="preserve">If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Pr="003B750D">
        <w:rPr>
          <w:rFonts w:cs="Arial"/>
          <w:b/>
        </w:rPr>
        <w:t>explicit agreement</w:t>
      </w:r>
      <w:r w:rsidRPr="003B750D">
        <w:rPr>
          <w:rFonts w:cs="Arial"/>
        </w:rPr>
        <w:t xml:space="preserve"> by the Offeror that the contractual terms and conditions contained herein are </w:t>
      </w:r>
      <w:r w:rsidRPr="003B750D">
        <w:rPr>
          <w:rFonts w:cs="Arial"/>
          <w:b/>
          <w:u w:val="single"/>
        </w:rPr>
        <w:t>accepted</w:t>
      </w:r>
      <w:r w:rsidRPr="003B750D">
        <w:rPr>
          <w:rFonts w:cs="Arial"/>
        </w:rPr>
        <w:t xml:space="preserve"> by the Offeror.</w:t>
      </w:r>
      <w:bookmarkStart w:id="65" w:name="_Toc426616526"/>
    </w:p>
    <w:p w14:paraId="28FD7046" w14:textId="77777777" w:rsidR="00E972B0" w:rsidRPr="00F400BE" w:rsidRDefault="00E972B0" w:rsidP="00A75B09">
      <w:pPr>
        <w:pStyle w:val="Heading2"/>
        <w:numPr>
          <w:ilvl w:val="1"/>
          <w:numId w:val="46"/>
        </w:numPr>
        <w:spacing w:after="0"/>
        <w:jc w:val="both"/>
        <w:rPr>
          <w:rFonts w:cs="Arial"/>
          <w:sz w:val="24"/>
          <w:szCs w:val="24"/>
        </w:rPr>
      </w:pPr>
      <w:bookmarkStart w:id="66" w:name="_Toc443375648"/>
      <w:r w:rsidRPr="00F400BE">
        <w:rPr>
          <w:rFonts w:cs="Arial"/>
          <w:sz w:val="24"/>
          <w:szCs w:val="24"/>
        </w:rPr>
        <w:t>Disclosure of Proposal Contents</w:t>
      </w:r>
      <w:bookmarkEnd w:id="65"/>
      <w:bookmarkEnd w:id="66"/>
    </w:p>
    <w:p w14:paraId="1DC90027" w14:textId="77777777" w:rsidR="00366221" w:rsidRPr="007109AB" w:rsidRDefault="00366221" w:rsidP="00D443D2">
      <w:pPr>
        <w:rPr>
          <w:rFonts w:cs="Arial"/>
        </w:rPr>
      </w:pPr>
    </w:p>
    <w:p w14:paraId="4317A006" w14:textId="7287A21F" w:rsidR="00366221" w:rsidRPr="00A75B09" w:rsidRDefault="00E972B0" w:rsidP="008560CA">
      <w:pPr>
        <w:ind w:left="270"/>
        <w:jc w:val="both"/>
        <w:rPr>
          <w:rFonts w:cs="Arial"/>
        </w:rPr>
      </w:pPr>
      <w:r w:rsidRPr="00A75B09">
        <w:rPr>
          <w:rFonts w:cs="Arial"/>
        </w:rPr>
        <w:t xml:space="preserve">Proposals will be kept confidential until negotiations and the award are completed by the </w:t>
      </w:r>
      <w:r w:rsidR="00EA786B" w:rsidRPr="00A75B09">
        <w:rPr>
          <w:rFonts w:cs="Arial"/>
        </w:rPr>
        <w:t>State of Mississippi</w:t>
      </w:r>
      <w:r w:rsidRPr="00A75B09">
        <w:rPr>
          <w:rFonts w:cs="Arial"/>
        </w:rPr>
        <w:t xml:space="preserve">.  At that time, all </w:t>
      </w:r>
      <w:r w:rsidR="00321AEB">
        <w:rPr>
          <w:rFonts w:cs="Arial"/>
        </w:rPr>
        <w:t>Proposal</w:t>
      </w:r>
      <w:r w:rsidRPr="00A75B09">
        <w:rPr>
          <w:rFonts w:cs="Arial"/>
        </w:rPr>
        <w:t xml:space="preserve">s and documents pertaining to the </w:t>
      </w:r>
      <w:r w:rsidR="00321AEB">
        <w:rPr>
          <w:rFonts w:cs="Arial"/>
        </w:rPr>
        <w:t>Proposal</w:t>
      </w:r>
      <w:r w:rsidRPr="00A75B09">
        <w:rPr>
          <w:rFonts w:cs="Arial"/>
        </w:rPr>
        <w:t xml:space="preserve">s will be open to the public, except for material that is clearly marked proprietary or confidential.  The </w:t>
      </w:r>
      <w:r w:rsidR="00EA786B" w:rsidRPr="00A75B09">
        <w:rPr>
          <w:rFonts w:cs="Arial"/>
        </w:rPr>
        <w:t>State of Mississippi</w:t>
      </w:r>
      <w:r w:rsidRPr="00A75B09">
        <w:rPr>
          <w:rFonts w:cs="Arial"/>
        </w:rPr>
        <w:t xml:space="preserve"> Contract Administrator will not disclose or make public any pages of a </w:t>
      </w:r>
      <w:r w:rsidR="00321AEB">
        <w:rPr>
          <w:rFonts w:cs="Arial"/>
        </w:rPr>
        <w:t>Proposal</w:t>
      </w:r>
      <w:r w:rsidRPr="00A75B09">
        <w:rPr>
          <w:rFonts w:cs="Arial"/>
        </w:rPr>
        <w:t xml:space="preserve"> on which the </w:t>
      </w:r>
      <w:r w:rsidR="00874B98">
        <w:rPr>
          <w:rFonts w:cs="Arial"/>
        </w:rPr>
        <w:t>Interested Offeror</w:t>
      </w:r>
      <w:r w:rsidRPr="00A75B09">
        <w:rPr>
          <w:rFonts w:cs="Arial"/>
        </w:rPr>
        <w:t xml:space="preserve"> has stamped or imprinted "proprietary" or "confidential" subject to the following requirements:</w:t>
      </w:r>
      <w:r w:rsidR="00DE5F96" w:rsidRPr="00A75B09">
        <w:rPr>
          <w:rFonts w:cs="Arial"/>
        </w:rPr>
        <w:t xml:space="preserve">  </w:t>
      </w:r>
    </w:p>
    <w:p w14:paraId="7C62E76F" w14:textId="77777777" w:rsidR="002804B4" w:rsidRPr="002804B4" w:rsidRDefault="002804B4" w:rsidP="002804B4">
      <w:pPr>
        <w:pStyle w:val="ListParagraph"/>
        <w:widowControl w:val="0"/>
        <w:ind w:left="2160"/>
        <w:jc w:val="both"/>
        <w:rPr>
          <w:rFonts w:cs="Arial"/>
        </w:rPr>
      </w:pPr>
    </w:p>
    <w:p w14:paraId="795584AF" w14:textId="5B9AC7EF" w:rsidR="00366221" w:rsidRPr="00A75B09" w:rsidRDefault="00E972B0" w:rsidP="00A75B09">
      <w:pPr>
        <w:pStyle w:val="ListParagraph"/>
        <w:numPr>
          <w:ilvl w:val="0"/>
          <w:numId w:val="47"/>
        </w:numPr>
        <w:jc w:val="both"/>
        <w:rPr>
          <w:rFonts w:cs="Arial"/>
        </w:rPr>
      </w:pPr>
      <w:r w:rsidRPr="00A75B09">
        <w:rPr>
          <w:rFonts w:cs="Arial"/>
        </w:rPr>
        <w:t xml:space="preserve">Proprietary or confidential data shall be readily separable from the </w:t>
      </w:r>
      <w:r w:rsidR="00321AEB">
        <w:rPr>
          <w:rFonts w:cs="Arial"/>
        </w:rPr>
        <w:t>Proposal</w:t>
      </w:r>
      <w:r w:rsidRPr="00A75B09">
        <w:rPr>
          <w:rFonts w:cs="Arial"/>
        </w:rPr>
        <w:t xml:space="preserve"> in order to facilitate eventual public inspection of the non-confidential portion of the </w:t>
      </w:r>
      <w:r w:rsidR="00321AEB">
        <w:rPr>
          <w:rFonts w:cs="Arial"/>
        </w:rPr>
        <w:t>Proposal</w:t>
      </w:r>
      <w:r w:rsidRPr="00A75B09">
        <w:rPr>
          <w:rFonts w:cs="Arial"/>
        </w:rPr>
        <w:t>.  Proposal</w:t>
      </w:r>
      <w:r w:rsidR="00DE5F96" w:rsidRPr="00A75B09">
        <w:rPr>
          <w:rFonts w:cs="Arial"/>
        </w:rPr>
        <w:t>s</w:t>
      </w:r>
      <w:r w:rsidRPr="00A75B09">
        <w:rPr>
          <w:rFonts w:cs="Arial"/>
        </w:rPr>
        <w:t xml:space="preserve"> containing confidential information must be subm</w:t>
      </w:r>
      <w:r w:rsidR="0027464A" w:rsidRPr="00A75B09">
        <w:rPr>
          <w:rFonts w:cs="Arial"/>
        </w:rPr>
        <w:t xml:space="preserve">itted as two separate versions: </w:t>
      </w:r>
      <w:r w:rsidRPr="00A75B09">
        <w:rPr>
          <w:rFonts w:cs="Arial"/>
        </w:rPr>
        <w:t xml:space="preserve">unredacted (version for evaluation purposes) and redacted (version </w:t>
      </w:r>
      <w:r w:rsidR="00984DB3">
        <w:rPr>
          <w:rFonts w:cs="Arial"/>
        </w:rPr>
        <w:t xml:space="preserve">with </w:t>
      </w:r>
      <w:r w:rsidRPr="00A75B09">
        <w:rPr>
          <w:rFonts w:cs="Arial"/>
        </w:rPr>
        <w:t>information blacked out and not omitted or removed for the public file</w:t>
      </w:r>
      <w:r w:rsidR="00984DB3">
        <w:rPr>
          <w:rFonts w:cs="Arial"/>
        </w:rPr>
        <w:t>)</w:t>
      </w:r>
      <w:r w:rsidRPr="00A75B09">
        <w:rPr>
          <w:rFonts w:cs="Arial"/>
        </w:rPr>
        <w:t>.</w:t>
      </w:r>
    </w:p>
    <w:p w14:paraId="60D0150C" w14:textId="77777777" w:rsidR="00366221" w:rsidRPr="003B750D" w:rsidRDefault="00366221" w:rsidP="00D443D2">
      <w:pPr>
        <w:pStyle w:val="ListParagraph"/>
        <w:widowControl w:val="0"/>
        <w:ind w:left="2160"/>
        <w:jc w:val="both"/>
        <w:rPr>
          <w:rFonts w:cs="Arial"/>
        </w:rPr>
      </w:pPr>
    </w:p>
    <w:p w14:paraId="29C467B8" w14:textId="77777777" w:rsidR="00E972B0" w:rsidRPr="00A75B09" w:rsidRDefault="00082391" w:rsidP="00A75B09">
      <w:pPr>
        <w:ind w:firstLine="360"/>
        <w:jc w:val="both"/>
        <w:rPr>
          <w:rFonts w:cs="Arial"/>
        </w:rPr>
      </w:pPr>
      <w:r w:rsidRPr="00A75B09">
        <w:rPr>
          <w:rFonts w:cs="Arial"/>
        </w:rPr>
        <w:t>2.</w:t>
      </w:r>
      <w:r w:rsidRPr="00A75B09">
        <w:rPr>
          <w:rFonts w:cs="Arial"/>
        </w:rPr>
        <w:tab/>
      </w:r>
      <w:r w:rsidR="00E972B0" w:rsidRPr="00A75B09">
        <w:rPr>
          <w:rFonts w:cs="Arial"/>
        </w:rPr>
        <w:t>Confidential data is restricted to:</w:t>
      </w:r>
    </w:p>
    <w:p w14:paraId="6ECBC912" w14:textId="77777777" w:rsidR="00E972B0" w:rsidRPr="00A75B09" w:rsidRDefault="000B28F2" w:rsidP="00A75B09">
      <w:pPr>
        <w:pStyle w:val="ListParagraph"/>
        <w:numPr>
          <w:ilvl w:val="1"/>
          <w:numId w:val="47"/>
        </w:numPr>
        <w:jc w:val="both"/>
        <w:rPr>
          <w:rFonts w:cs="Arial"/>
        </w:rPr>
      </w:pPr>
      <w:r w:rsidRPr="00A75B09">
        <w:rPr>
          <w:rFonts w:cs="Arial"/>
        </w:rPr>
        <w:t>Trade secrets or other proprietary information, i</w:t>
      </w:r>
      <w:r w:rsidR="00A75B09" w:rsidRPr="00A75B09">
        <w:rPr>
          <w:rFonts w:cs="Arial"/>
        </w:rPr>
        <w:t xml:space="preserve">ncluding confidential vendor </w:t>
      </w:r>
      <w:r w:rsidRPr="00A75B09">
        <w:rPr>
          <w:rFonts w:cs="Arial"/>
        </w:rPr>
        <w:t>information, or any other information that is required to be confidential by state or federal law.</w:t>
      </w:r>
    </w:p>
    <w:p w14:paraId="1AED9F78" w14:textId="77777777" w:rsidR="00E972B0" w:rsidRPr="00A75B09" w:rsidRDefault="00E972B0" w:rsidP="00A75B09">
      <w:pPr>
        <w:pStyle w:val="ListParagraph"/>
        <w:numPr>
          <w:ilvl w:val="1"/>
          <w:numId w:val="47"/>
        </w:numPr>
        <w:jc w:val="both"/>
        <w:rPr>
          <w:rFonts w:cs="Arial"/>
        </w:rPr>
      </w:pPr>
      <w:r w:rsidRPr="00A75B09">
        <w:rPr>
          <w:rFonts w:cs="Arial"/>
        </w:rPr>
        <w:t>PLEASE NOTE: The price of products offered or the cost of services proposed shall not be designated as proprietary or confidential information.</w:t>
      </w:r>
    </w:p>
    <w:p w14:paraId="290B6FAC" w14:textId="77777777" w:rsidR="00E972B0" w:rsidRPr="003B750D" w:rsidRDefault="00E972B0" w:rsidP="00D443D2">
      <w:pPr>
        <w:jc w:val="both"/>
        <w:rPr>
          <w:rFonts w:cs="Arial"/>
          <w:szCs w:val="24"/>
        </w:rPr>
      </w:pPr>
    </w:p>
    <w:p w14:paraId="36C7F25A" w14:textId="5BF5144F" w:rsidR="00E972B0" w:rsidRPr="00DE5F96" w:rsidRDefault="00E972B0" w:rsidP="008560CA">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rFonts w:cs="Arial"/>
          <w:szCs w:val="24"/>
        </w:rPr>
      </w:pPr>
      <w:r w:rsidRPr="003B750D">
        <w:rPr>
          <w:rFonts w:cs="Arial"/>
        </w:rPr>
        <w:t xml:space="preserve">If a request is received for disclosure of data for which an Offeror has made a </w:t>
      </w:r>
      <w:r w:rsidR="00321AEB">
        <w:rPr>
          <w:rFonts w:cs="Arial"/>
        </w:rPr>
        <w:t>Written</w:t>
      </w:r>
      <w:r w:rsidRPr="003B750D">
        <w:rPr>
          <w:rFonts w:cs="Arial"/>
        </w:rPr>
        <w:t xml:space="preserve"> request for confidentiality, the </w:t>
      </w:r>
      <w:r w:rsidR="00EA786B" w:rsidRPr="003B750D">
        <w:rPr>
          <w:rFonts w:cs="Arial"/>
        </w:rPr>
        <w:t>State of Mississippi</w:t>
      </w:r>
      <w:r w:rsidRPr="003B750D">
        <w:rPr>
          <w:rFonts w:cs="Arial"/>
        </w:rPr>
        <w:t xml:space="preserve"> shall examine the Offeror’s request </w:t>
      </w:r>
      <w:r w:rsidR="00A470D0" w:rsidRPr="003B750D">
        <w:rPr>
          <w:rFonts w:cs="Arial"/>
          <w:szCs w:val="24"/>
        </w:rPr>
        <w:t>pursuant to the Mississippi Public Records Act of 1983, MS Code 25-61-1 et seq.</w:t>
      </w:r>
    </w:p>
    <w:p w14:paraId="2FA92A82" w14:textId="77777777" w:rsidR="00E972B0" w:rsidRPr="00F400BE" w:rsidRDefault="00EB79E8" w:rsidP="00D443D2">
      <w:pPr>
        <w:pStyle w:val="Heading2"/>
        <w:spacing w:after="0"/>
        <w:ind w:left="720" w:hanging="720"/>
        <w:jc w:val="both"/>
        <w:rPr>
          <w:rFonts w:cs="Arial"/>
          <w:sz w:val="24"/>
          <w:szCs w:val="24"/>
        </w:rPr>
      </w:pPr>
      <w:bookmarkStart w:id="67" w:name="_Toc426616527"/>
      <w:bookmarkStart w:id="68" w:name="_Toc443375649"/>
      <w:r w:rsidRPr="00F400BE">
        <w:rPr>
          <w:rFonts w:cs="Arial"/>
          <w:sz w:val="24"/>
          <w:szCs w:val="24"/>
        </w:rPr>
        <w:t>3.15</w:t>
      </w:r>
      <w:r w:rsidRPr="00F400BE">
        <w:rPr>
          <w:rFonts w:cs="Arial"/>
          <w:sz w:val="24"/>
          <w:szCs w:val="24"/>
        </w:rPr>
        <w:tab/>
      </w:r>
      <w:r w:rsidR="00E972B0" w:rsidRPr="00F400BE">
        <w:rPr>
          <w:rFonts w:cs="Arial"/>
          <w:sz w:val="24"/>
          <w:szCs w:val="24"/>
        </w:rPr>
        <w:t>No Obligation</w:t>
      </w:r>
      <w:bookmarkEnd w:id="34"/>
      <w:bookmarkEnd w:id="35"/>
      <w:bookmarkEnd w:id="67"/>
      <w:bookmarkEnd w:id="68"/>
    </w:p>
    <w:p w14:paraId="07D07F78" w14:textId="77777777" w:rsidR="00366221" w:rsidRPr="007109AB" w:rsidRDefault="00366221" w:rsidP="00D443D2">
      <w:pPr>
        <w:rPr>
          <w:rFonts w:cs="Arial"/>
        </w:rPr>
      </w:pPr>
    </w:p>
    <w:p w14:paraId="64B6C195" w14:textId="2F0505CD" w:rsidR="00E972B0" w:rsidRPr="003B750D" w:rsidRDefault="00E972B0" w:rsidP="00D443D2">
      <w:pPr>
        <w:pStyle w:val="ListParagraph"/>
        <w:widowControl w:val="0"/>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pacing w:val="-2"/>
        </w:rPr>
      </w:pPr>
      <w:r w:rsidRPr="007109AB">
        <w:rPr>
          <w:rFonts w:cs="Arial"/>
          <w:spacing w:val="-2"/>
        </w:rPr>
        <w:t>This RFP i</w:t>
      </w:r>
      <w:r w:rsidRPr="003B750D">
        <w:rPr>
          <w:rFonts w:cs="Arial"/>
          <w:spacing w:val="-2"/>
        </w:rPr>
        <w:t xml:space="preserve">n no manner obligates the State of </w:t>
      </w:r>
      <w:r w:rsidR="00EB79E8" w:rsidRPr="003B750D">
        <w:rPr>
          <w:rFonts w:cs="Arial"/>
          <w:spacing w:val="-2"/>
        </w:rPr>
        <w:t>Mississippi</w:t>
      </w:r>
      <w:r w:rsidRPr="003B750D">
        <w:rPr>
          <w:rFonts w:cs="Arial"/>
          <w:spacing w:val="-2"/>
        </w:rPr>
        <w:t xml:space="preserve"> or any of its </w:t>
      </w:r>
      <w:r w:rsidR="00F00514" w:rsidRPr="003B750D">
        <w:rPr>
          <w:rFonts w:cs="Arial"/>
          <w:spacing w:val="-2"/>
        </w:rPr>
        <w:t>a</w:t>
      </w:r>
      <w:r w:rsidRPr="003B750D">
        <w:rPr>
          <w:rFonts w:cs="Arial"/>
          <w:spacing w:val="-2"/>
        </w:rPr>
        <w:t>gencies to the use</w:t>
      </w:r>
      <w:r w:rsidR="00A470D0" w:rsidRPr="003B750D">
        <w:rPr>
          <w:rFonts w:cs="Arial"/>
          <w:spacing w:val="-2"/>
        </w:rPr>
        <w:t xml:space="preserve"> of any Offeror’s </w:t>
      </w:r>
      <w:r w:rsidR="00354882" w:rsidRPr="003B750D">
        <w:rPr>
          <w:rFonts w:cs="Arial"/>
          <w:spacing w:val="-2"/>
        </w:rPr>
        <w:t xml:space="preserve">goods or </w:t>
      </w:r>
      <w:r w:rsidR="00A470D0" w:rsidRPr="003B750D">
        <w:rPr>
          <w:rFonts w:cs="Arial"/>
          <w:spacing w:val="-2"/>
        </w:rPr>
        <w:t>services until or after</w:t>
      </w:r>
      <w:r w:rsidRPr="003B750D">
        <w:rPr>
          <w:rFonts w:cs="Arial"/>
          <w:spacing w:val="-2"/>
        </w:rPr>
        <w:t xml:space="preserve"> a valid </w:t>
      </w:r>
      <w:r w:rsidR="00321AEB">
        <w:rPr>
          <w:rFonts w:cs="Arial"/>
          <w:spacing w:val="-2"/>
        </w:rPr>
        <w:t>Written</w:t>
      </w:r>
      <w:r w:rsidRPr="003B750D">
        <w:rPr>
          <w:rFonts w:cs="Arial"/>
          <w:spacing w:val="-2"/>
        </w:rPr>
        <w:t xml:space="preserve"> </w:t>
      </w:r>
      <w:r w:rsidR="00942196">
        <w:rPr>
          <w:rFonts w:cs="Arial"/>
          <w:spacing w:val="-2"/>
        </w:rPr>
        <w:t>Contract</w:t>
      </w:r>
      <w:r w:rsidRPr="003B750D">
        <w:rPr>
          <w:rFonts w:cs="Arial"/>
          <w:spacing w:val="-2"/>
        </w:rPr>
        <w:t xml:space="preserve"> is awarded and approved by appropriate authorities. </w:t>
      </w:r>
    </w:p>
    <w:p w14:paraId="522D6AA9" w14:textId="77777777" w:rsidR="00E972B0" w:rsidRPr="003B750D" w:rsidRDefault="00EB79E8" w:rsidP="00D443D2">
      <w:pPr>
        <w:pStyle w:val="Heading2"/>
        <w:spacing w:after="0"/>
        <w:ind w:left="720" w:hanging="720"/>
        <w:jc w:val="both"/>
        <w:rPr>
          <w:rFonts w:cs="Arial"/>
          <w:sz w:val="24"/>
          <w:szCs w:val="24"/>
        </w:rPr>
      </w:pPr>
      <w:bookmarkStart w:id="69" w:name="_Toc426616528"/>
      <w:bookmarkStart w:id="70" w:name="_Toc443375650"/>
      <w:r w:rsidRPr="003B750D">
        <w:rPr>
          <w:rFonts w:cs="Arial"/>
          <w:sz w:val="24"/>
          <w:szCs w:val="24"/>
        </w:rPr>
        <w:lastRenderedPageBreak/>
        <w:t>3.16</w:t>
      </w:r>
      <w:r w:rsidRPr="003B750D">
        <w:rPr>
          <w:rFonts w:cs="Arial"/>
          <w:sz w:val="24"/>
          <w:szCs w:val="24"/>
        </w:rPr>
        <w:tab/>
      </w:r>
      <w:r w:rsidR="00E972B0" w:rsidRPr="003B750D">
        <w:rPr>
          <w:rFonts w:cs="Arial"/>
          <w:sz w:val="24"/>
          <w:szCs w:val="24"/>
        </w:rPr>
        <w:t>Right to Accept All or Portion of Proposal</w:t>
      </w:r>
      <w:bookmarkEnd w:id="69"/>
      <w:bookmarkEnd w:id="70"/>
      <w:r w:rsidR="00E972B0" w:rsidRPr="003B750D">
        <w:rPr>
          <w:rFonts w:cs="Arial"/>
          <w:sz w:val="24"/>
          <w:szCs w:val="24"/>
        </w:rPr>
        <w:t xml:space="preserve"> </w:t>
      </w:r>
    </w:p>
    <w:p w14:paraId="3361C710" w14:textId="77777777" w:rsidR="00366221" w:rsidRPr="003B750D" w:rsidRDefault="00366221" w:rsidP="00D443D2">
      <w:pPr>
        <w:rPr>
          <w:rFonts w:cs="Arial"/>
        </w:rPr>
      </w:pPr>
    </w:p>
    <w:p w14:paraId="491E7958" w14:textId="4C9C8156" w:rsidR="00E972B0" w:rsidRDefault="00E972B0" w:rsidP="00D443D2">
      <w:pPr>
        <w:pStyle w:val="ListParagraph"/>
        <w:widowControl w:val="0"/>
        <w:ind w:left="180"/>
        <w:jc w:val="both"/>
        <w:rPr>
          <w:rFonts w:cs="Arial"/>
        </w:rPr>
      </w:pPr>
      <w:r w:rsidRPr="003B750D">
        <w:rPr>
          <w:rFonts w:cs="Arial"/>
        </w:rPr>
        <w:t xml:space="preserve">Unless otherwise specified in the solicitation, the </w:t>
      </w:r>
      <w:r w:rsidR="00EA786B" w:rsidRPr="003B750D">
        <w:rPr>
          <w:rFonts w:cs="Arial"/>
        </w:rPr>
        <w:t>State of Mississippi</w:t>
      </w:r>
      <w:r w:rsidRPr="003B750D">
        <w:rPr>
          <w:rFonts w:cs="Arial"/>
        </w:rPr>
        <w:t xml:space="preserve"> may accept any item or combination of items as specified in the solicitation or of any </w:t>
      </w:r>
      <w:r w:rsidR="00321AEB">
        <w:rPr>
          <w:rFonts w:cs="Arial"/>
        </w:rPr>
        <w:t>Proposal</w:t>
      </w:r>
      <w:r w:rsidRPr="003B750D">
        <w:rPr>
          <w:rFonts w:cs="Arial"/>
        </w:rPr>
        <w:t xml:space="preserve"> unless the Offeror expressly restricts an item or combination of items in its Proposal and conditions its response on receiving all items for which it provided a </w:t>
      </w:r>
      <w:r w:rsidR="00321AEB">
        <w:rPr>
          <w:rFonts w:cs="Arial"/>
        </w:rPr>
        <w:t>Proposal</w:t>
      </w:r>
      <w:r w:rsidRPr="003B750D">
        <w:rPr>
          <w:rFonts w:cs="Arial"/>
        </w:rPr>
        <w:t xml:space="preserve">.  In the event that the Offeror so restricts its Proposal, the </w:t>
      </w:r>
      <w:r w:rsidR="00EA786B" w:rsidRPr="003B750D">
        <w:rPr>
          <w:rFonts w:cs="Arial"/>
        </w:rPr>
        <w:t>State of Mississippi</w:t>
      </w:r>
      <w:r w:rsidRPr="003B750D">
        <w:rPr>
          <w:rFonts w:cs="Arial"/>
        </w:rPr>
        <w:t xml:space="preserve"> may consider the Offeror’s restriction and evaluate whether the award on such basis will result in the best value to the </w:t>
      </w:r>
      <w:r w:rsidR="00EA786B" w:rsidRPr="003B750D">
        <w:rPr>
          <w:rFonts w:cs="Arial"/>
        </w:rPr>
        <w:t>State of Mississippi</w:t>
      </w:r>
      <w:r w:rsidRPr="003B750D">
        <w:rPr>
          <w:rFonts w:cs="Arial"/>
        </w:rPr>
        <w:t xml:space="preserve"> and NASPO ValuePoint.  The </w:t>
      </w:r>
      <w:r w:rsidR="00EA786B" w:rsidRPr="003B750D">
        <w:rPr>
          <w:rFonts w:cs="Arial"/>
        </w:rPr>
        <w:t>State of Mississippi</w:t>
      </w:r>
      <w:r w:rsidRPr="003B750D">
        <w:rPr>
          <w:rFonts w:cs="Arial"/>
        </w:rPr>
        <w:t xml:space="preserve"> may otherwise determine at their sole discretion that such restriction is non-responsive and renders the Offeror ineligible for further evaluation. </w:t>
      </w:r>
    </w:p>
    <w:p w14:paraId="714A5BDF" w14:textId="1221135E" w:rsidR="00E972B0" w:rsidRPr="003B750D" w:rsidRDefault="003E2BD4" w:rsidP="00D443D2">
      <w:pPr>
        <w:pStyle w:val="Heading2"/>
        <w:spacing w:after="0"/>
        <w:ind w:left="720" w:hanging="720"/>
        <w:jc w:val="both"/>
        <w:rPr>
          <w:rFonts w:cs="Arial"/>
          <w:sz w:val="24"/>
          <w:szCs w:val="24"/>
        </w:rPr>
      </w:pPr>
      <w:bookmarkStart w:id="71" w:name="_Toc426616530"/>
      <w:bookmarkStart w:id="72" w:name="_Toc443375651"/>
      <w:bookmarkStart w:id="73" w:name="_Toc394476265"/>
      <w:bookmarkStart w:id="74" w:name="_Toc377565344"/>
      <w:bookmarkStart w:id="75" w:name="_Toc394476257"/>
      <w:bookmarkStart w:id="76" w:name="_Toc377565336"/>
      <w:r>
        <w:rPr>
          <w:rFonts w:cs="Arial"/>
          <w:sz w:val="24"/>
          <w:szCs w:val="24"/>
        </w:rPr>
        <w:t>3.17</w:t>
      </w:r>
      <w:r w:rsidR="00EB79E8" w:rsidRPr="003B750D">
        <w:rPr>
          <w:rFonts w:cs="Arial"/>
          <w:sz w:val="24"/>
          <w:szCs w:val="24"/>
        </w:rPr>
        <w:tab/>
      </w:r>
      <w:r w:rsidR="00E972B0" w:rsidRPr="003B750D">
        <w:rPr>
          <w:rFonts w:cs="Arial"/>
          <w:sz w:val="24"/>
          <w:szCs w:val="24"/>
        </w:rPr>
        <w:t>Offeror Exceptions to Terms and Conditions</w:t>
      </w:r>
      <w:bookmarkEnd w:id="71"/>
      <w:bookmarkEnd w:id="72"/>
      <w:r w:rsidR="00E972B0" w:rsidRPr="003B750D">
        <w:rPr>
          <w:rFonts w:cs="Arial"/>
          <w:sz w:val="24"/>
          <w:szCs w:val="24"/>
        </w:rPr>
        <w:t xml:space="preserve">  </w:t>
      </w:r>
    </w:p>
    <w:p w14:paraId="4CB37618" w14:textId="77777777" w:rsidR="00366221" w:rsidRPr="003B750D" w:rsidRDefault="00366221" w:rsidP="00D443D2">
      <w:pPr>
        <w:rPr>
          <w:rFonts w:cs="Arial"/>
        </w:rPr>
      </w:pPr>
    </w:p>
    <w:p w14:paraId="1BC648C5" w14:textId="7BF86BBB" w:rsidR="00E972B0" w:rsidRPr="003B750D" w:rsidRDefault="00874B98" w:rsidP="00D443D2">
      <w:pPr>
        <w:pStyle w:val="ListParagraph"/>
        <w:widowControl w:val="0"/>
        <w:ind w:left="180"/>
        <w:jc w:val="both"/>
        <w:rPr>
          <w:rFonts w:cs="Arial"/>
        </w:rPr>
      </w:pPr>
      <w:r>
        <w:rPr>
          <w:rFonts w:cs="Arial"/>
        </w:rPr>
        <w:t>Interested Offeror</w:t>
      </w:r>
      <w:r w:rsidR="00E972B0" w:rsidRPr="003B750D">
        <w:rPr>
          <w:rFonts w:cs="Arial"/>
        </w:rPr>
        <w:t xml:space="preserve">s are cautioned that award may be made on receipt of initial </w:t>
      </w:r>
      <w:r w:rsidR="00321AEB">
        <w:rPr>
          <w:rFonts w:cs="Arial"/>
        </w:rPr>
        <w:t>Proposal</w:t>
      </w:r>
      <w:r w:rsidR="00E972B0" w:rsidRPr="003B750D">
        <w:rPr>
          <w:rFonts w:cs="Arial"/>
        </w:rPr>
        <w:t>s without clarification or an opportunity for discussion</w:t>
      </w:r>
      <w:r w:rsidR="001949C5">
        <w:rPr>
          <w:rFonts w:cs="Arial"/>
        </w:rPr>
        <w:t>.</w:t>
      </w:r>
      <w:r w:rsidR="00E972B0" w:rsidRPr="003B750D">
        <w:rPr>
          <w:rFonts w:cs="Arial"/>
        </w:rPr>
        <w:t xml:space="preserve"> </w:t>
      </w:r>
    </w:p>
    <w:p w14:paraId="20E25D13" w14:textId="4CFEDA04" w:rsidR="00E972B0" w:rsidRPr="003B750D" w:rsidRDefault="003E2BD4" w:rsidP="00D443D2">
      <w:pPr>
        <w:pStyle w:val="Heading2"/>
        <w:spacing w:after="0"/>
        <w:ind w:left="720" w:hanging="720"/>
        <w:jc w:val="both"/>
        <w:rPr>
          <w:rFonts w:cs="Arial"/>
          <w:sz w:val="24"/>
          <w:szCs w:val="24"/>
        </w:rPr>
      </w:pPr>
      <w:bookmarkStart w:id="77" w:name="_Toc426616531"/>
      <w:bookmarkStart w:id="78" w:name="_Toc443375652"/>
      <w:r>
        <w:rPr>
          <w:rFonts w:cs="Arial"/>
          <w:sz w:val="24"/>
          <w:szCs w:val="24"/>
        </w:rPr>
        <w:t>3.18</w:t>
      </w:r>
      <w:r w:rsidR="00F00514" w:rsidRPr="003B750D">
        <w:rPr>
          <w:rFonts w:cs="Arial"/>
          <w:sz w:val="24"/>
          <w:szCs w:val="24"/>
        </w:rPr>
        <w:tab/>
      </w:r>
      <w:r w:rsidR="00E972B0" w:rsidRPr="003B750D">
        <w:rPr>
          <w:rFonts w:cs="Arial"/>
          <w:sz w:val="24"/>
          <w:szCs w:val="24"/>
        </w:rPr>
        <w:t>Contract Deviations</w:t>
      </w:r>
      <w:bookmarkEnd w:id="77"/>
      <w:bookmarkEnd w:id="78"/>
    </w:p>
    <w:p w14:paraId="27195B86" w14:textId="77777777" w:rsidR="00366221" w:rsidRPr="003B750D" w:rsidRDefault="00366221" w:rsidP="00D443D2">
      <w:pPr>
        <w:rPr>
          <w:rFonts w:cs="Arial"/>
        </w:rPr>
      </w:pPr>
    </w:p>
    <w:p w14:paraId="12D8F14F" w14:textId="6E2C9A45" w:rsidR="00D443D2" w:rsidRPr="00A16198" w:rsidRDefault="00E972B0" w:rsidP="00A16198">
      <w:pPr>
        <w:pStyle w:val="ListParagraph"/>
        <w:widowControl w:val="0"/>
        <w:ind w:left="180"/>
        <w:jc w:val="both"/>
        <w:rPr>
          <w:rFonts w:cs="Arial"/>
        </w:rPr>
      </w:pPr>
      <w:r w:rsidRPr="003B750D">
        <w:rPr>
          <w:rFonts w:cs="Arial"/>
          <w:color w:val="000000"/>
        </w:rPr>
        <w:t>Any additional terms and conditions, which may be the subject of negotiation (such terms and</w:t>
      </w:r>
      <w:r w:rsidRPr="003B750D">
        <w:rPr>
          <w:rFonts w:cs="Arial"/>
        </w:rPr>
        <w:t xml:space="preserve"> conditions having been proposed during the procurement process, that is, the RFP process prior to selection as </w:t>
      </w:r>
      <w:r w:rsidR="00A34849">
        <w:rPr>
          <w:rFonts w:cs="Arial"/>
        </w:rPr>
        <w:t xml:space="preserve">a </w:t>
      </w:r>
      <w:r w:rsidRPr="003B750D">
        <w:rPr>
          <w:rFonts w:cs="Arial"/>
        </w:rPr>
        <w:t xml:space="preserve">successful </w:t>
      </w:r>
      <w:r w:rsidR="00A34849">
        <w:rPr>
          <w:rFonts w:cs="Arial"/>
        </w:rPr>
        <w:t>Finalist</w:t>
      </w:r>
      <w:r w:rsidRPr="003B750D">
        <w:rPr>
          <w:rFonts w:cs="Arial"/>
        </w:rPr>
        <w:t xml:space="preserve">), will be discussed only between the </w:t>
      </w:r>
      <w:r w:rsidR="00A34849">
        <w:rPr>
          <w:rFonts w:cs="Arial"/>
        </w:rPr>
        <w:t xml:space="preserve">State of Mississippi and </w:t>
      </w:r>
      <w:r w:rsidRPr="003B750D">
        <w:rPr>
          <w:rFonts w:cs="Arial"/>
        </w:rPr>
        <w:t>the Of</w:t>
      </w:r>
      <w:r w:rsidR="0006239A" w:rsidRPr="003B750D">
        <w:rPr>
          <w:rFonts w:cs="Arial"/>
        </w:rPr>
        <w:t>feror selected an</w:t>
      </w:r>
      <w:r w:rsidRPr="003B750D">
        <w:rPr>
          <w:rFonts w:cs="Arial"/>
        </w:rPr>
        <w:t xml:space="preserve">d shall not be deemed an opportunity to amend the </w:t>
      </w:r>
      <w:r w:rsidR="00A34849">
        <w:rPr>
          <w:rFonts w:cs="Arial"/>
        </w:rPr>
        <w:t>Finalist’s</w:t>
      </w:r>
      <w:r w:rsidRPr="003B750D">
        <w:rPr>
          <w:rFonts w:cs="Arial"/>
        </w:rPr>
        <w:t xml:space="preserve"> </w:t>
      </w:r>
      <w:r w:rsidR="00321AEB">
        <w:rPr>
          <w:rFonts w:cs="Arial"/>
        </w:rPr>
        <w:t>Proposal</w:t>
      </w:r>
      <w:r w:rsidRPr="003B750D">
        <w:rPr>
          <w:rFonts w:cs="Arial"/>
        </w:rPr>
        <w:t>.</w:t>
      </w:r>
    </w:p>
    <w:p w14:paraId="27AE1E12" w14:textId="319BE2F3" w:rsidR="00E972B0" w:rsidRPr="003B750D" w:rsidRDefault="003E2BD4" w:rsidP="00D443D2">
      <w:pPr>
        <w:pStyle w:val="Heading2"/>
        <w:spacing w:after="0"/>
        <w:ind w:left="720" w:hanging="720"/>
        <w:jc w:val="both"/>
        <w:rPr>
          <w:rFonts w:cs="Arial"/>
          <w:sz w:val="24"/>
          <w:szCs w:val="24"/>
        </w:rPr>
      </w:pPr>
      <w:bookmarkStart w:id="79" w:name="_Toc426616532"/>
      <w:bookmarkStart w:id="80" w:name="_Toc443375653"/>
      <w:r>
        <w:rPr>
          <w:rFonts w:cs="Arial"/>
          <w:sz w:val="24"/>
          <w:szCs w:val="24"/>
        </w:rPr>
        <w:t>3.19</w:t>
      </w:r>
      <w:r w:rsidR="00F00514" w:rsidRPr="003B750D">
        <w:rPr>
          <w:rFonts w:cs="Arial"/>
          <w:sz w:val="24"/>
          <w:szCs w:val="24"/>
        </w:rPr>
        <w:tab/>
      </w:r>
      <w:r w:rsidR="00E972B0" w:rsidRPr="003B750D">
        <w:rPr>
          <w:rFonts w:cs="Arial"/>
          <w:sz w:val="24"/>
          <w:szCs w:val="24"/>
        </w:rPr>
        <w:t>Offeror</w:t>
      </w:r>
      <w:r w:rsidR="00366221" w:rsidRPr="003B750D">
        <w:rPr>
          <w:rFonts w:cs="Arial"/>
          <w:sz w:val="24"/>
          <w:szCs w:val="24"/>
        </w:rPr>
        <w:t xml:space="preserve">’s </w:t>
      </w:r>
      <w:r w:rsidR="00E972B0" w:rsidRPr="003B750D">
        <w:rPr>
          <w:rFonts w:cs="Arial"/>
          <w:sz w:val="24"/>
          <w:szCs w:val="24"/>
        </w:rPr>
        <w:t>Qualifications</w:t>
      </w:r>
      <w:bookmarkEnd w:id="79"/>
      <w:bookmarkEnd w:id="80"/>
    </w:p>
    <w:p w14:paraId="5DC45F1F" w14:textId="77777777" w:rsidR="00366221" w:rsidRPr="003B750D" w:rsidRDefault="00366221" w:rsidP="00D443D2">
      <w:pPr>
        <w:rPr>
          <w:rFonts w:cs="Arial"/>
        </w:rPr>
      </w:pPr>
    </w:p>
    <w:p w14:paraId="51820625" w14:textId="2D80C997" w:rsidR="00E972B0" w:rsidRPr="003B750D" w:rsidRDefault="00E972B0" w:rsidP="00D443D2">
      <w:pPr>
        <w:pStyle w:val="ListParagraph"/>
        <w:widowControl w:val="0"/>
        <w:ind w:left="180"/>
        <w:jc w:val="both"/>
        <w:rPr>
          <w:rFonts w:cs="Arial"/>
        </w:rPr>
      </w:pPr>
      <w:r w:rsidRPr="003B750D">
        <w:rPr>
          <w:rFonts w:cs="Arial"/>
        </w:rPr>
        <w:t xml:space="preserve">The Evaluation Committee may make such investigations as necessary to determine the ability of the </w:t>
      </w:r>
      <w:r w:rsidR="00874B98">
        <w:rPr>
          <w:rFonts w:cs="Arial"/>
        </w:rPr>
        <w:t>Interested Offeror</w:t>
      </w:r>
      <w:r w:rsidRPr="003B750D">
        <w:rPr>
          <w:rFonts w:cs="Arial"/>
        </w:rPr>
        <w:t xml:space="preserve"> to adhere to the requirements specified within this RFP.  The Evaluation Committee will reject the </w:t>
      </w:r>
      <w:r w:rsidR="00321AEB">
        <w:rPr>
          <w:rFonts w:cs="Arial"/>
        </w:rPr>
        <w:t>Proposal</w:t>
      </w:r>
      <w:r w:rsidRPr="003B750D">
        <w:rPr>
          <w:rFonts w:cs="Arial"/>
        </w:rPr>
        <w:t xml:space="preserve"> of any </w:t>
      </w:r>
      <w:r w:rsidR="00874B98">
        <w:rPr>
          <w:rFonts w:cs="Arial"/>
        </w:rPr>
        <w:t>Interested Offeror</w:t>
      </w:r>
      <w:r w:rsidRPr="003B750D">
        <w:rPr>
          <w:rFonts w:cs="Arial"/>
        </w:rPr>
        <w:t xml:space="preserve"> who is not a Responsibl</w:t>
      </w:r>
      <w:r w:rsidR="00A34849">
        <w:rPr>
          <w:rFonts w:cs="Arial"/>
        </w:rPr>
        <w:t>e Offeror or fails to submit a Responsive O</w:t>
      </w:r>
      <w:r w:rsidRPr="003B750D">
        <w:rPr>
          <w:rFonts w:cs="Arial"/>
        </w:rPr>
        <w:t xml:space="preserve">ffer as defined in </w:t>
      </w:r>
      <w:r w:rsidR="0006239A" w:rsidRPr="003B750D">
        <w:rPr>
          <w:rFonts w:cs="Arial"/>
        </w:rPr>
        <w:t>Section 1.3.</w:t>
      </w:r>
    </w:p>
    <w:p w14:paraId="0432AA23" w14:textId="44E6CAC1" w:rsidR="00E972B0" w:rsidRPr="003B750D" w:rsidRDefault="003E2BD4" w:rsidP="00D443D2">
      <w:pPr>
        <w:pStyle w:val="Heading2"/>
        <w:spacing w:after="0"/>
        <w:ind w:left="720" w:hanging="720"/>
        <w:jc w:val="both"/>
        <w:rPr>
          <w:rFonts w:cs="Arial"/>
          <w:sz w:val="24"/>
          <w:szCs w:val="24"/>
        </w:rPr>
      </w:pPr>
      <w:bookmarkStart w:id="81" w:name="_Toc426616533"/>
      <w:bookmarkStart w:id="82" w:name="_Toc443375654"/>
      <w:r>
        <w:rPr>
          <w:rFonts w:cs="Arial"/>
          <w:sz w:val="24"/>
          <w:szCs w:val="24"/>
        </w:rPr>
        <w:t>3.20</w:t>
      </w:r>
      <w:r w:rsidR="00F00514" w:rsidRPr="003B750D">
        <w:rPr>
          <w:rFonts w:cs="Arial"/>
          <w:sz w:val="24"/>
          <w:szCs w:val="24"/>
        </w:rPr>
        <w:tab/>
      </w:r>
      <w:r w:rsidR="00E972B0" w:rsidRPr="003B750D">
        <w:rPr>
          <w:rFonts w:cs="Arial"/>
          <w:sz w:val="24"/>
          <w:szCs w:val="24"/>
        </w:rPr>
        <w:t>Right to Waive Minor Irregularities</w:t>
      </w:r>
      <w:bookmarkEnd w:id="73"/>
      <w:bookmarkEnd w:id="74"/>
      <w:bookmarkEnd w:id="81"/>
      <w:bookmarkEnd w:id="82"/>
    </w:p>
    <w:p w14:paraId="26B5BB63" w14:textId="77777777" w:rsidR="00366221" w:rsidRPr="003B750D" w:rsidRDefault="00366221" w:rsidP="00D443D2">
      <w:pPr>
        <w:rPr>
          <w:rFonts w:cs="Arial"/>
        </w:rPr>
      </w:pPr>
    </w:p>
    <w:p w14:paraId="24E2810F" w14:textId="013CA2A4" w:rsidR="00E972B0" w:rsidRPr="003B750D" w:rsidRDefault="00B5352B" w:rsidP="00D443D2">
      <w:pPr>
        <w:pStyle w:val="ListParagraph"/>
        <w:widowControl w:val="0"/>
        <w:ind w:left="180"/>
        <w:jc w:val="both"/>
        <w:rPr>
          <w:rFonts w:cs="Arial"/>
        </w:rPr>
      </w:pPr>
      <w:r w:rsidRPr="003B750D">
        <w:rPr>
          <w:rFonts w:cs="Arial"/>
          <w:spacing w:val="-2"/>
        </w:rPr>
        <w:t xml:space="preserve">The </w:t>
      </w:r>
      <w:r w:rsidR="00EA786B" w:rsidRPr="003B750D">
        <w:rPr>
          <w:rFonts w:cs="Arial"/>
          <w:spacing w:val="-2"/>
        </w:rPr>
        <w:t>State of Mississippi</w:t>
      </w:r>
      <w:r w:rsidR="00B35BAF">
        <w:rPr>
          <w:rFonts w:cs="Arial"/>
          <w:spacing w:val="-2"/>
        </w:rPr>
        <w:t>,</w:t>
      </w:r>
      <w:r w:rsidRPr="003B750D">
        <w:rPr>
          <w:rFonts w:cs="Arial"/>
          <w:spacing w:val="-2"/>
        </w:rPr>
        <w:t xml:space="preserve"> in its sole discretion</w:t>
      </w:r>
      <w:r w:rsidR="00B35BAF">
        <w:rPr>
          <w:rFonts w:cs="Arial"/>
          <w:spacing w:val="-2"/>
        </w:rPr>
        <w:t>,</w:t>
      </w:r>
      <w:r w:rsidRPr="003B750D">
        <w:rPr>
          <w:rFonts w:cs="Arial"/>
          <w:spacing w:val="-2"/>
        </w:rPr>
        <w:t xml:space="preserve"> reserves the right to waive minor irregularities in the </w:t>
      </w:r>
      <w:r w:rsidR="00321AEB">
        <w:rPr>
          <w:rFonts w:cs="Arial"/>
          <w:spacing w:val="-2"/>
        </w:rPr>
        <w:t>Proposal</w:t>
      </w:r>
      <w:r w:rsidRPr="003B750D">
        <w:rPr>
          <w:rFonts w:cs="Arial"/>
          <w:spacing w:val="-2"/>
        </w:rPr>
        <w:t>, which include</w:t>
      </w:r>
      <w:r w:rsidR="00B35BAF">
        <w:rPr>
          <w:rFonts w:cs="Arial"/>
          <w:spacing w:val="-2"/>
        </w:rPr>
        <w:t>,</w:t>
      </w:r>
      <w:r w:rsidRPr="003B750D">
        <w:rPr>
          <w:rFonts w:cs="Arial"/>
          <w:spacing w:val="-2"/>
        </w:rPr>
        <w:t xml:space="preserve"> but are not limited to</w:t>
      </w:r>
      <w:r w:rsidR="00B35BAF">
        <w:rPr>
          <w:rFonts w:cs="Arial"/>
          <w:spacing w:val="-2"/>
        </w:rPr>
        <w:t>,</w:t>
      </w:r>
      <w:r w:rsidRPr="003B750D">
        <w:rPr>
          <w:rFonts w:cs="Arial"/>
          <w:spacing w:val="-2"/>
        </w:rPr>
        <w:t xml:space="preserve"> corrections of deficiencies or clarification of ambiguities that</w:t>
      </w:r>
      <w:r w:rsidR="00B35BAF">
        <w:rPr>
          <w:rFonts w:cs="Arial"/>
          <w:spacing w:val="-2"/>
        </w:rPr>
        <w:t>,</w:t>
      </w:r>
      <w:r w:rsidRPr="003B750D">
        <w:rPr>
          <w:rFonts w:cs="Arial"/>
          <w:spacing w:val="-2"/>
        </w:rPr>
        <w:t xml:space="preserve"> in the judgment of the </w:t>
      </w:r>
      <w:r w:rsidR="00EA786B" w:rsidRPr="003B750D">
        <w:rPr>
          <w:rFonts w:cs="Arial"/>
          <w:spacing w:val="-2"/>
        </w:rPr>
        <w:t>State of Mississippi</w:t>
      </w:r>
      <w:r w:rsidR="00B35BAF">
        <w:rPr>
          <w:rFonts w:cs="Arial"/>
          <w:spacing w:val="-2"/>
        </w:rPr>
        <w:t>,</w:t>
      </w:r>
      <w:r w:rsidRPr="003B750D">
        <w:rPr>
          <w:rFonts w:cs="Arial"/>
          <w:spacing w:val="-2"/>
        </w:rPr>
        <w:t xml:space="preserve"> do not require a comprehensive </w:t>
      </w:r>
      <w:r w:rsidR="00321AEB">
        <w:rPr>
          <w:rFonts w:cs="Arial"/>
          <w:spacing w:val="-2"/>
        </w:rPr>
        <w:t>Proposal</w:t>
      </w:r>
      <w:r w:rsidRPr="003B750D">
        <w:rPr>
          <w:rFonts w:cs="Arial"/>
          <w:spacing w:val="-2"/>
        </w:rPr>
        <w:t xml:space="preserve"> rewrite.  </w:t>
      </w:r>
    </w:p>
    <w:p w14:paraId="207DE9DA" w14:textId="61960EEB" w:rsidR="00E972B0" w:rsidRPr="003B750D" w:rsidRDefault="003E2BD4" w:rsidP="00D443D2">
      <w:pPr>
        <w:pStyle w:val="Heading2"/>
        <w:spacing w:after="0"/>
        <w:ind w:left="720" w:hanging="720"/>
        <w:jc w:val="both"/>
        <w:rPr>
          <w:rFonts w:cs="Arial"/>
          <w:sz w:val="24"/>
          <w:szCs w:val="24"/>
        </w:rPr>
      </w:pPr>
      <w:bookmarkStart w:id="83" w:name="_Toc426616534"/>
      <w:bookmarkStart w:id="84" w:name="_Toc443375655"/>
      <w:bookmarkEnd w:id="75"/>
      <w:bookmarkEnd w:id="76"/>
      <w:r>
        <w:rPr>
          <w:rFonts w:cs="Arial"/>
          <w:sz w:val="24"/>
          <w:szCs w:val="24"/>
        </w:rPr>
        <w:t>3.21</w:t>
      </w:r>
      <w:r w:rsidR="00F00514" w:rsidRPr="003B750D">
        <w:rPr>
          <w:rFonts w:cs="Arial"/>
          <w:sz w:val="24"/>
          <w:szCs w:val="24"/>
        </w:rPr>
        <w:tab/>
      </w:r>
      <w:r w:rsidR="00E972B0" w:rsidRPr="003B750D">
        <w:rPr>
          <w:rFonts w:cs="Arial"/>
          <w:sz w:val="24"/>
          <w:szCs w:val="24"/>
        </w:rPr>
        <w:t>Change in Contractor Representatives</w:t>
      </w:r>
      <w:bookmarkEnd w:id="83"/>
      <w:bookmarkEnd w:id="84"/>
    </w:p>
    <w:p w14:paraId="19811C07" w14:textId="77777777" w:rsidR="00813EE2" w:rsidRPr="003B750D" w:rsidRDefault="00813EE2" w:rsidP="00D443D2">
      <w:pPr>
        <w:rPr>
          <w:rFonts w:cs="Arial"/>
        </w:rPr>
      </w:pPr>
    </w:p>
    <w:p w14:paraId="091CE521" w14:textId="001FA78C" w:rsidR="00E972B0" w:rsidRPr="003B750D" w:rsidRDefault="00E972B0" w:rsidP="00D443D2">
      <w:pPr>
        <w:pStyle w:val="ListParagraph"/>
        <w:widowControl w:val="0"/>
        <w:ind w:left="180"/>
        <w:jc w:val="both"/>
        <w:rPr>
          <w:rFonts w:cs="Arial"/>
        </w:rPr>
      </w:pPr>
      <w:r w:rsidRPr="003B750D">
        <w:rPr>
          <w:rFonts w:cs="Arial"/>
        </w:rPr>
        <w:t>The Participating Entity reserves th</w:t>
      </w:r>
      <w:r w:rsidR="00A34849">
        <w:rPr>
          <w:rFonts w:cs="Arial"/>
        </w:rPr>
        <w:t>e right to require a change in C</w:t>
      </w:r>
      <w:r w:rsidRPr="003B750D">
        <w:rPr>
          <w:rFonts w:cs="Arial"/>
        </w:rPr>
        <w:t xml:space="preserve">ontractor representatives if the assigned representative(s) is (are) not, in the opinion of the Participating Entity, adequately meeting the needs of the </w:t>
      </w:r>
      <w:r w:rsidR="00B35BAF">
        <w:rPr>
          <w:rFonts w:cs="Arial"/>
        </w:rPr>
        <w:t>Participating Entity</w:t>
      </w:r>
      <w:r w:rsidRPr="003B750D">
        <w:rPr>
          <w:rFonts w:cs="Arial"/>
        </w:rPr>
        <w:t>.</w:t>
      </w:r>
    </w:p>
    <w:p w14:paraId="348ED963" w14:textId="7B7F4303" w:rsidR="00E972B0" w:rsidRPr="003B750D" w:rsidRDefault="003E2BD4" w:rsidP="00D443D2">
      <w:pPr>
        <w:pStyle w:val="Heading2"/>
        <w:spacing w:after="0"/>
        <w:ind w:left="720" w:hanging="720"/>
        <w:jc w:val="both"/>
        <w:rPr>
          <w:rFonts w:cs="Arial"/>
          <w:sz w:val="24"/>
          <w:szCs w:val="24"/>
        </w:rPr>
      </w:pPr>
      <w:bookmarkStart w:id="85" w:name="_Toc426616535"/>
      <w:bookmarkStart w:id="86" w:name="_Toc443375656"/>
      <w:r>
        <w:rPr>
          <w:rFonts w:cs="Arial"/>
          <w:sz w:val="24"/>
          <w:szCs w:val="24"/>
        </w:rPr>
        <w:lastRenderedPageBreak/>
        <w:t>3.22</w:t>
      </w:r>
      <w:r w:rsidR="00F00514" w:rsidRPr="003B750D">
        <w:rPr>
          <w:rFonts w:cs="Arial"/>
          <w:sz w:val="24"/>
          <w:szCs w:val="24"/>
        </w:rPr>
        <w:tab/>
      </w:r>
      <w:r w:rsidR="00E972B0" w:rsidRPr="003B750D">
        <w:rPr>
          <w:rFonts w:cs="Arial"/>
          <w:sz w:val="24"/>
          <w:szCs w:val="24"/>
        </w:rPr>
        <w:t>Notice of Penalties</w:t>
      </w:r>
      <w:bookmarkEnd w:id="85"/>
      <w:bookmarkEnd w:id="86"/>
    </w:p>
    <w:p w14:paraId="67367FDB" w14:textId="77777777" w:rsidR="00813EE2" w:rsidRPr="003B750D" w:rsidRDefault="00813EE2" w:rsidP="00D443D2">
      <w:pPr>
        <w:rPr>
          <w:rFonts w:cs="Arial"/>
        </w:rPr>
      </w:pPr>
    </w:p>
    <w:p w14:paraId="30D3ED0B" w14:textId="17706942" w:rsidR="00E972B0" w:rsidRPr="003B750D" w:rsidRDefault="0006239A" w:rsidP="00D443D2">
      <w:pPr>
        <w:pStyle w:val="ListParagraph"/>
        <w:widowControl w:val="0"/>
        <w:ind w:left="180"/>
        <w:jc w:val="both"/>
        <w:rPr>
          <w:rFonts w:cs="Arial"/>
        </w:rPr>
      </w:pPr>
      <w:r w:rsidRPr="003B750D">
        <w:rPr>
          <w:rFonts w:cs="Arial"/>
        </w:rPr>
        <w:t xml:space="preserve">Mississippi </w:t>
      </w:r>
      <w:r w:rsidR="00E972B0" w:rsidRPr="003B750D">
        <w:rPr>
          <w:rFonts w:cs="Arial"/>
        </w:rPr>
        <w:t>C</w:t>
      </w:r>
      <w:r w:rsidRPr="003B750D">
        <w:rPr>
          <w:rFonts w:cs="Arial"/>
        </w:rPr>
        <w:t>ode 25-4-105</w:t>
      </w:r>
      <w:r w:rsidR="00E972B0" w:rsidRPr="003B750D">
        <w:rPr>
          <w:rFonts w:cs="Arial"/>
        </w:rPr>
        <w:t xml:space="preserve"> </w:t>
      </w:r>
      <w:r w:rsidR="00DE05C8" w:rsidRPr="003B750D">
        <w:rPr>
          <w:rFonts w:cs="Arial"/>
        </w:rPr>
        <w:t xml:space="preserve">addresses certain actions, activities and business relationships prohibited or authorized; </w:t>
      </w:r>
      <w:r w:rsidR="00942196">
        <w:rPr>
          <w:rFonts w:cs="Arial"/>
        </w:rPr>
        <w:t>C</w:t>
      </w:r>
      <w:r w:rsidR="00DE05C8" w:rsidRPr="003B750D">
        <w:rPr>
          <w:rFonts w:cs="Arial"/>
        </w:rPr>
        <w:t>ontracts in violation of section voidable; and penalties as provided for in Sections 25-4-109 and 25-4-111.</w:t>
      </w:r>
    </w:p>
    <w:p w14:paraId="4D399BD5" w14:textId="77777777" w:rsidR="00DE05C8" w:rsidRPr="003B750D" w:rsidRDefault="00DE05C8" w:rsidP="00D443D2">
      <w:pPr>
        <w:pStyle w:val="ListParagraph"/>
        <w:widowControl w:val="0"/>
        <w:ind w:left="360"/>
        <w:jc w:val="both"/>
        <w:rPr>
          <w:rFonts w:cs="Arial"/>
        </w:rPr>
      </w:pPr>
    </w:p>
    <w:p w14:paraId="732508EE" w14:textId="67444E3C" w:rsidR="006C2004" w:rsidRDefault="006C2004" w:rsidP="006C2004">
      <w:pPr>
        <w:pStyle w:val="Heading2"/>
        <w:spacing w:after="0"/>
        <w:ind w:left="720" w:hanging="720"/>
        <w:jc w:val="both"/>
        <w:rPr>
          <w:rFonts w:cs="Arial"/>
          <w:sz w:val="24"/>
          <w:szCs w:val="24"/>
        </w:rPr>
      </w:pPr>
      <w:bookmarkStart w:id="87" w:name="_Toc443375657"/>
      <w:r>
        <w:rPr>
          <w:rFonts w:cs="Arial"/>
          <w:sz w:val="24"/>
          <w:szCs w:val="24"/>
        </w:rPr>
        <w:t>3.23</w:t>
      </w:r>
      <w:r w:rsidRPr="003B750D">
        <w:rPr>
          <w:rFonts w:cs="Arial"/>
          <w:sz w:val="24"/>
          <w:szCs w:val="24"/>
        </w:rPr>
        <w:tab/>
      </w:r>
      <w:r>
        <w:rPr>
          <w:rFonts w:cs="Arial"/>
          <w:sz w:val="24"/>
          <w:szCs w:val="24"/>
        </w:rPr>
        <w:t>Right to Publish</w:t>
      </w:r>
      <w:bookmarkEnd w:id="87"/>
    </w:p>
    <w:p w14:paraId="6E8E1685" w14:textId="77777777" w:rsidR="00813EE2" w:rsidRPr="003B750D" w:rsidRDefault="00813EE2" w:rsidP="00D443D2">
      <w:pPr>
        <w:pStyle w:val="ListParagraph"/>
        <w:widowControl w:val="0"/>
        <w:ind w:left="360"/>
        <w:jc w:val="both"/>
        <w:rPr>
          <w:rFonts w:cs="Arial"/>
          <w:b/>
        </w:rPr>
      </w:pPr>
    </w:p>
    <w:p w14:paraId="5C02EFE4" w14:textId="0723C059" w:rsidR="00E972B0" w:rsidRPr="003B750D" w:rsidRDefault="00E972B0" w:rsidP="00D443D2">
      <w:pPr>
        <w:pStyle w:val="ListParagraph"/>
        <w:widowControl w:val="0"/>
        <w:ind w:left="180"/>
        <w:jc w:val="both"/>
        <w:rPr>
          <w:rFonts w:cs="Arial"/>
        </w:rPr>
      </w:pPr>
      <w:r w:rsidRPr="003B750D">
        <w:rPr>
          <w:rFonts w:cs="Arial"/>
        </w:rPr>
        <w:t xml:space="preserve">Throughout the duration of this procurement process and </w:t>
      </w:r>
      <w:r w:rsidR="00942196">
        <w:rPr>
          <w:rFonts w:cs="Arial"/>
        </w:rPr>
        <w:t>Contract</w:t>
      </w:r>
      <w:r w:rsidRPr="003B750D">
        <w:rPr>
          <w:rFonts w:cs="Arial"/>
        </w:rPr>
        <w:t xml:space="preserve"> term,</w:t>
      </w:r>
      <w:r w:rsidR="00A34849">
        <w:rPr>
          <w:rFonts w:cs="Arial"/>
        </w:rPr>
        <w:t xml:space="preserve"> I</w:t>
      </w:r>
      <w:r w:rsidR="008560CA">
        <w:rPr>
          <w:rFonts w:cs="Arial"/>
        </w:rPr>
        <w:t xml:space="preserve">nterested </w:t>
      </w:r>
      <w:r w:rsidRPr="003B750D">
        <w:rPr>
          <w:rFonts w:cs="Arial"/>
        </w:rPr>
        <w:t xml:space="preserve"> Offerors and contractors must secure from the </w:t>
      </w:r>
      <w:r w:rsidR="00EA786B" w:rsidRPr="00082391">
        <w:rPr>
          <w:rFonts w:cs="Arial"/>
        </w:rPr>
        <w:t>State of Mississippi</w:t>
      </w:r>
      <w:r w:rsidRPr="00082391">
        <w:rPr>
          <w:rFonts w:cs="Arial"/>
        </w:rPr>
        <w:t xml:space="preserve"> / Participating Entity</w:t>
      </w:r>
      <w:r w:rsidRPr="003B750D">
        <w:rPr>
          <w:rFonts w:cs="Arial"/>
        </w:rPr>
        <w:t xml:space="preserve"> </w:t>
      </w:r>
      <w:r w:rsidR="00321AEB">
        <w:rPr>
          <w:rFonts w:cs="Arial"/>
        </w:rPr>
        <w:t>Written</w:t>
      </w:r>
      <w:r w:rsidRPr="003B750D">
        <w:rPr>
          <w:rFonts w:cs="Arial"/>
        </w:rPr>
        <w:t xml:space="preserve"> approval prior to the release of any information that pertains to the potential work or activities covered by this procurement and/or any </w:t>
      </w:r>
      <w:r w:rsidR="00942196">
        <w:rPr>
          <w:rFonts w:cs="Arial"/>
        </w:rPr>
        <w:t>C</w:t>
      </w:r>
      <w:r w:rsidRPr="003B750D">
        <w:rPr>
          <w:rFonts w:cs="Arial"/>
        </w:rPr>
        <w:t xml:space="preserve">ontracts deriving from this procurement.  Failure to adhere to this requirement may result in removal from the </w:t>
      </w:r>
      <w:r w:rsidR="00942196">
        <w:rPr>
          <w:rFonts w:cs="Arial"/>
        </w:rPr>
        <w:t>Contract</w:t>
      </w:r>
      <w:r w:rsidRPr="003B750D">
        <w:rPr>
          <w:rFonts w:cs="Arial"/>
        </w:rPr>
        <w:t>.</w:t>
      </w:r>
    </w:p>
    <w:p w14:paraId="77B9D62A" w14:textId="13F95123" w:rsidR="00E972B0" w:rsidRPr="003B750D" w:rsidRDefault="003E2BD4" w:rsidP="00D443D2">
      <w:pPr>
        <w:pStyle w:val="Heading2"/>
        <w:spacing w:after="0"/>
        <w:ind w:left="720" w:hanging="720"/>
        <w:jc w:val="both"/>
        <w:rPr>
          <w:rFonts w:cs="Arial"/>
          <w:sz w:val="24"/>
          <w:szCs w:val="24"/>
        </w:rPr>
      </w:pPr>
      <w:bookmarkStart w:id="88" w:name="_Toc443375658"/>
      <w:bookmarkStart w:id="89" w:name="_Toc426616537"/>
      <w:bookmarkStart w:id="90" w:name="_Toc442797547"/>
      <w:r>
        <w:rPr>
          <w:rFonts w:cs="Arial"/>
          <w:sz w:val="24"/>
          <w:szCs w:val="24"/>
        </w:rPr>
        <w:t>3.24</w:t>
      </w:r>
      <w:r w:rsidR="00F00514" w:rsidRPr="003B750D">
        <w:rPr>
          <w:rFonts w:cs="Arial"/>
          <w:sz w:val="24"/>
          <w:szCs w:val="24"/>
        </w:rPr>
        <w:tab/>
      </w:r>
      <w:r w:rsidR="00321AEB">
        <w:rPr>
          <w:rFonts w:cs="Arial"/>
          <w:sz w:val="24"/>
          <w:szCs w:val="24"/>
        </w:rPr>
        <w:t xml:space="preserve">Confidentiality and </w:t>
      </w:r>
      <w:r w:rsidR="00E972B0" w:rsidRPr="003B750D">
        <w:rPr>
          <w:rFonts w:cs="Arial"/>
          <w:sz w:val="24"/>
          <w:szCs w:val="24"/>
        </w:rPr>
        <w:t>Ownership or Disposition of Proposals</w:t>
      </w:r>
      <w:bookmarkEnd w:id="88"/>
      <w:r w:rsidR="00E972B0" w:rsidRPr="003B750D">
        <w:rPr>
          <w:rFonts w:cs="Arial"/>
          <w:sz w:val="24"/>
          <w:szCs w:val="24"/>
        </w:rPr>
        <w:t xml:space="preserve"> </w:t>
      </w:r>
      <w:bookmarkEnd w:id="89"/>
      <w:bookmarkEnd w:id="90"/>
    </w:p>
    <w:p w14:paraId="2F5A0F61" w14:textId="77777777" w:rsidR="00813EE2" w:rsidRPr="003B750D" w:rsidRDefault="00813EE2" w:rsidP="00D443D2">
      <w:pPr>
        <w:rPr>
          <w:rFonts w:cs="Arial"/>
        </w:rPr>
      </w:pPr>
    </w:p>
    <w:p w14:paraId="2D0CDB79" w14:textId="67E3D696" w:rsidR="00321AEB" w:rsidRPr="003B750D" w:rsidRDefault="00E972B0" w:rsidP="00321AEB">
      <w:pPr>
        <w:pStyle w:val="ListParagraph"/>
        <w:widowControl w:val="0"/>
        <w:ind w:left="180"/>
        <w:jc w:val="both"/>
        <w:rPr>
          <w:rFonts w:cs="Arial"/>
        </w:rPr>
      </w:pPr>
      <w:r w:rsidRPr="003B750D">
        <w:rPr>
          <w:rFonts w:cs="Arial"/>
        </w:rPr>
        <w:t xml:space="preserve">All documents submitted in response to the RFP shall become property of the State of </w:t>
      </w:r>
      <w:r w:rsidR="00F00514" w:rsidRPr="003B750D">
        <w:rPr>
          <w:rFonts w:cs="Arial"/>
        </w:rPr>
        <w:t>Mississippi</w:t>
      </w:r>
      <w:r w:rsidRPr="003B750D">
        <w:rPr>
          <w:rFonts w:cs="Arial"/>
        </w:rPr>
        <w:t xml:space="preserve">.  </w:t>
      </w:r>
      <w:r w:rsidR="0028368F" w:rsidRPr="00F400BE">
        <w:rPr>
          <w:rFonts w:cs="Arial"/>
        </w:rPr>
        <w:t xml:space="preserve">After award, the State of Mississippi will maintain one (1) copy of each </w:t>
      </w:r>
      <w:r w:rsidR="00321AEB">
        <w:rPr>
          <w:rFonts w:cs="Arial"/>
        </w:rPr>
        <w:t>Proposal</w:t>
      </w:r>
      <w:r w:rsidR="0028368F" w:rsidRPr="007109AB">
        <w:rPr>
          <w:rFonts w:cs="Arial"/>
        </w:rPr>
        <w:t xml:space="preserve"> submitted and shred/destroy all other copies submitted.</w:t>
      </w:r>
      <w:r w:rsidR="00321AEB">
        <w:rPr>
          <w:rFonts w:cs="Arial"/>
        </w:rPr>
        <w:t xml:space="preserve">  </w:t>
      </w:r>
      <w:r w:rsidR="00321AEB" w:rsidRPr="003B750D">
        <w:rPr>
          <w:rFonts w:cs="Arial"/>
        </w:rPr>
        <w:t xml:space="preserve">Any confidential information provided to, or developed by, the </w:t>
      </w:r>
      <w:r w:rsidR="00321AEB">
        <w:rPr>
          <w:rFonts w:cs="Arial"/>
        </w:rPr>
        <w:t>C</w:t>
      </w:r>
      <w:r w:rsidR="00321AEB" w:rsidRPr="003B750D">
        <w:rPr>
          <w:rFonts w:cs="Arial"/>
        </w:rPr>
        <w:t xml:space="preserve">ontractor in the performance of the </w:t>
      </w:r>
      <w:r w:rsidR="00321AEB">
        <w:rPr>
          <w:rFonts w:cs="Arial"/>
        </w:rPr>
        <w:t>Contract</w:t>
      </w:r>
      <w:r w:rsidR="00321AEB" w:rsidRPr="003B750D">
        <w:rPr>
          <w:rFonts w:cs="Arial"/>
        </w:rPr>
        <w:t xml:space="preserve"> resulting from this RFP shall be kept confidential and shall not be made available to any individual or organization by the </w:t>
      </w:r>
      <w:r w:rsidR="00321AEB">
        <w:rPr>
          <w:rFonts w:cs="Arial"/>
        </w:rPr>
        <w:t>C</w:t>
      </w:r>
      <w:r w:rsidR="00321AEB" w:rsidRPr="003B750D">
        <w:rPr>
          <w:rFonts w:cs="Arial"/>
        </w:rPr>
        <w:t xml:space="preserve">ontractor without the prior </w:t>
      </w:r>
      <w:r w:rsidR="00321AEB">
        <w:rPr>
          <w:rFonts w:cs="Arial"/>
        </w:rPr>
        <w:t>Written</w:t>
      </w:r>
      <w:r w:rsidR="00321AEB" w:rsidRPr="003B750D">
        <w:rPr>
          <w:rFonts w:cs="Arial"/>
        </w:rPr>
        <w:t xml:space="preserve"> approval of the State of Mississippi.</w:t>
      </w:r>
    </w:p>
    <w:p w14:paraId="463E3B52" w14:textId="77777777" w:rsidR="00E972B0" w:rsidRPr="003B750D" w:rsidRDefault="00E972B0" w:rsidP="00D443D2">
      <w:pPr>
        <w:jc w:val="both"/>
        <w:rPr>
          <w:rFonts w:cs="Arial"/>
          <w:szCs w:val="24"/>
        </w:rPr>
      </w:pPr>
    </w:p>
    <w:p w14:paraId="5C768B95" w14:textId="132A4075" w:rsidR="00E972B0" w:rsidRPr="003B750D" w:rsidRDefault="00A34849" w:rsidP="00D443D2">
      <w:pPr>
        <w:pStyle w:val="ListParagraph"/>
        <w:widowControl w:val="0"/>
        <w:ind w:left="180"/>
        <w:jc w:val="both"/>
        <w:rPr>
          <w:rFonts w:cs="Arial"/>
        </w:rPr>
      </w:pPr>
      <w:r>
        <w:rPr>
          <w:rFonts w:cs="Arial"/>
        </w:rPr>
        <w:t>The Contractor</w:t>
      </w:r>
      <w:r w:rsidR="00E972B0" w:rsidRPr="003B750D">
        <w:rPr>
          <w:rFonts w:cs="Arial"/>
        </w:rPr>
        <w:t xml:space="preserve"> agrees to protect the confidentiality of all confidential information and not to publish or disclose such information to any third party without the </w:t>
      </w:r>
      <w:r w:rsidR="00EA786B" w:rsidRPr="003B750D">
        <w:rPr>
          <w:rFonts w:cs="Arial"/>
        </w:rPr>
        <w:t xml:space="preserve">State of </w:t>
      </w:r>
      <w:r w:rsidR="00EA786B" w:rsidRPr="00082391">
        <w:rPr>
          <w:rFonts w:cs="Arial"/>
        </w:rPr>
        <w:t>Mississippi</w:t>
      </w:r>
      <w:r w:rsidR="00E972B0" w:rsidRPr="00082391">
        <w:rPr>
          <w:rFonts w:cs="Arial"/>
        </w:rPr>
        <w:t xml:space="preserve"> / participating Entity</w:t>
      </w:r>
      <w:r w:rsidR="00813EE2" w:rsidRPr="00082391">
        <w:rPr>
          <w:rFonts w:cs="Arial"/>
        </w:rPr>
        <w:t>’s</w:t>
      </w:r>
      <w:r w:rsidR="00E972B0" w:rsidRPr="003B750D">
        <w:rPr>
          <w:rFonts w:cs="Arial"/>
        </w:rPr>
        <w:t xml:space="preserve"> </w:t>
      </w:r>
      <w:r w:rsidR="00321AEB">
        <w:rPr>
          <w:rFonts w:cs="Arial"/>
        </w:rPr>
        <w:t>Written</w:t>
      </w:r>
      <w:r w:rsidR="00E972B0" w:rsidRPr="003B750D">
        <w:rPr>
          <w:rFonts w:cs="Arial"/>
        </w:rPr>
        <w:t xml:space="preserve"> permission. </w:t>
      </w:r>
    </w:p>
    <w:p w14:paraId="4AD5C851" w14:textId="47F61947" w:rsidR="00E972B0" w:rsidRPr="003B750D" w:rsidRDefault="003E2BD4" w:rsidP="00D443D2">
      <w:pPr>
        <w:pStyle w:val="Heading2"/>
        <w:spacing w:after="0"/>
        <w:ind w:left="720" w:hanging="720"/>
        <w:jc w:val="both"/>
        <w:rPr>
          <w:rFonts w:cs="Arial"/>
          <w:sz w:val="24"/>
          <w:szCs w:val="24"/>
        </w:rPr>
      </w:pPr>
      <w:bookmarkStart w:id="91" w:name="_Toc426616539"/>
      <w:bookmarkStart w:id="92" w:name="_Toc443375659"/>
      <w:r>
        <w:rPr>
          <w:rFonts w:cs="Arial"/>
          <w:sz w:val="24"/>
          <w:szCs w:val="24"/>
        </w:rPr>
        <w:t>3.25</w:t>
      </w:r>
      <w:r w:rsidR="00F00514" w:rsidRPr="003B750D">
        <w:rPr>
          <w:rFonts w:cs="Arial"/>
          <w:sz w:val="24"/>
          <w:szCs w:val="24"/>
        </w:rPr>
        <w:tab/>
      </w:r>
      <w:r w:rsidR="00E972B0" w:rsidRPr="003B750D">
        <w:rPr>
          <w:rFonts w:cs="Arial"/>
          <w:sz w:val="24"/>
          <w:szCs w:val="24"/>
        </w:rPr>
        <w:t>Electronic mail address required</w:t>
      </w:r>
      <w:bookmarkEnd w:id="91"/>
      <w:bookmarkEnd w:id="92"/>
    </w:p>
    <w:p w14:paraId="0672A891" w14:textId="77777777" w:rsidR="00813EE2" w:rsidRPr="003B750D" w:rsidRDefault="00813EE2" w:rsidP="00D443D2">
      <w:pPr>
        <w:rPr>
          <w:rFonts w:cs="Arial"/>
        </w:rPr>
      </w:pPr>
    </w:p>
    <w:p w14:paraId="77B96DAE" w14:textId="77777777" w:rsidR="00EC5682" w:rsidRPr="003B750D" w:rsidRDefault="00E972B0" w:rsidP="00D443D2">
      <w:pPr>
        <w:pStyle w:val="ListParagraph"/>
        <w:widowControl w:val="0"/>
        <w:ind w:left="180"/>
        <w:jc w:val="both"/>
        <w:rPr>
          <w:rFonts w:cs="Arial"/>
          <w:highlight w:val="green"/>
        </w:rPr>
      </w:pPr>
      <w:r w:rsidRPr="003B750D">
        <w:rPr>
          <w:rFonts w:cs="Arial"/>
        </w:rPr>
        <w:t>A large part of the communication regarding this procurement will be conducted by electronic mail (e-mail).  Offeror must have a valid e-mail address to receive this correspo</w:t>
      </w:r>
      <w:r w:rsidR="00491629">
        <w:rPr>
          <w:rFonts w:cs="Arial"/>
        </w:rPr>
        <w:t>ndence.  (See also Section 2.2.2</w:t>
      </w:r>
      <w:r w:rsidRPr="003B750D">
        <w:rPr>
          <w:rFonts w:cs="Arial"/>
        </w:rPr>
        <w:t>, RFP Question and Answer Process).</w:t>
      </w:r>
      <w:bookmarkStart w:id="93" w:name="_Toc426616541"/>
      <w:r w:rsidR="005A2033" w:rsidRPr="003B750D">
        <w:rPr>
          <w:rFonts w:cs="Arial"/>
        </w:rPr>
        <w:tab/>
      </w:r>
    </w:p>
    <w:p w14:paraId="1FB1B675" w14:textId="77777777" w:rsidR="00262885" w:rsidRPr="00A16198" w:rsidRDefault="00262885" w:rsidP="00A16198">
      <w:pPr>
        <w:jc w:val="both"/>
        <w:rPr>
          <w:rFonts w:cs="Arial"/>
          <w:b/>
        </w:rPr>
      </w:pPr>
    </w:p>
    <w:p w14:paraId="143C7150" w14:textId="03655E7E" w:rsidR="00067DA6" w:rsidRDefault="00067DA6" w:rsidP="00067DA6">
      <w:pPr>
        <w:pStyle w:val="Heading2"/>
        <w:spacing w:after="0"/>
        <w:ind w:left="720" w:hanging="720"/>
        <w:jc w:val="both"/>
        <w:rPr>
          <w:rFonts w:cs="Arial"/>
          <w:sz w:val="24"/>
          <w:szCs w:val="24"/>
        </w:rPr>
      </w:pPr>
      <w:bookmarkStart w:id="94" w:name="_Toc443375660"/>
      <w:bookmarkEnd w:id="93"/>
      <w:r>
        <w:rPr>
          <w:rFonts w:cs="Arial"/>
          <w:sz w:val="24"/>
          <w:szCs w:val="24"/>
        </w:rPr>
        <w:t>3.26</w:t>
      </w:r>
      <w:r w:rsidRPr="003B750D">
        <w:rPr>
          <w:rFonts w:cs="Arial"/>
          <w:sz w:val="24"/>
          <w:szCs w:val="24"/>
        </w:rPr>
        <w:tab/>
      </w:r>
      <w:r>
        <w:rPr>
          <w:rFonts w:cs="Arial"/>
          <w:sz w:val="24"/>
          <w:szCs w:val="24"/>
        </w:rPr>
        <w:t>Authority to Debar or Suspend</w:t>
      </w:r>
      <w:bookmarkEnd w:id="94"/>
    </w:p>
    <w:p w14:paraId="6DD3C3E8" w14:textId="77777777" w:rsidR="00067DA6" w:rsidRPr="00067DA6" w:rsidRDefault="00067DA6" w:rsidP="00067DA6"/>
    <w:p w14:paraId="7EEECEBA" w14:textId="77777777" w:rsidR="00F400BE" w:rsidRDefault="00C319F5" w:rsidP="00D443D2">
      <w:pPr>
        <w:pStyle w:val="ListParagraph"/>
        <w:widowControl w:val="0"/>
        <w:numPr>
          <w:ilvl w:val="0"/>
          <w:numId w:val="33"/>
        </w:numPr>
        <w:jc w:val="both"/>
        <w:rPr>
          <w:rFonts w:cs="Arial"/>
        </w:rPr>
      </w:pPr>
      <w:r w:rsidRPr="003B750D">
        <w:rPr>
          <w:rFonts w:cs="Arial"/>
          <w:b/>
        </w:rPr>
        <w:t>Authority</w:t>
      </w:r>
      <w:bookmarkStart w:id="95" w:name="_Toc442255514"/>
    </w:p>
    <w:p w14:paraId="2A7DC2E3" w14:textId="77777777" w:rsidR="00F400BE" w:rsidRDefault="00F400BE" w:rsidP="00D443D2">
      <w:pPr>
        <w:pStyle w:val="ListParagraph"/>
        <w:widowControl w:val="0"/>
        <w:ind w:left="792"/>
        <w:jc w:val="both"/>
        <w:rPr>
          <w:rFonts w:cs="Arial"/>
        </w:rPr>
      </w:pPr>
    </w:p>
    <w:p w14:paraId="35AA481F" w14:textId="5025D939" w:rsidR="00D22BB2" w:rsidRDefault="005A2033" w:rsidP="00D443D2">
      <w:pPr>
        <w:pStyle w:val="ListParagraph"/>
        <w:widowControl w:val="0"/>
        <w:ind w:left="792"/>
        <w:jc w:val="both"/>
        <w:rPr>
          <w:rFonts w:cs="Arial"/>
        </w:rPr>
      </w:pPr>
      <w:r w:rsidRPr="007109AB">
        <w:rPr>
          <w:rFonts w:cs="Arial"/>
        </w:rPr>
        <w:t>After reasonable notice to the person</w:t>
      </w:r>
      <w:r w:rsidR="002F4C08">
        <w:rPr>
          <w:rFonts w:cs="Arial"/>
        </w:rPr>
        <w:t>, entity or corporation</w:t>
      </w:r>
      <w:r w:rsidRPr="007109AB">
        <w:rPr>
          <w:rFonts w:cs="Arial"/>
        </w:rPr>
        <w:t xml:space="preserve"> involved and reasonable opportunity for that person</w:t>
      </w:r>
      <w:r w:rsidR="00024EB6">
        <w:rPr>
          <w:rFonts w:cs="Arial"/>
        </w:rPr>
        <w:t>, entity or corporation</w:t>
      </w:r>
      <w:r w:rsidRPr="007109AB">
        <w:rPr>
          <w:rFonts w:cs="Arial"/>
        </w:rPr>
        <w:t xml:space="preserve"> t</w:t>
      </w:r>
      <w:r w:rsidRPr="003B750D">
        <w:rPr>
          <w:rFonts w:cs="Arial"/>
        </w:rPr>
        <w:t xml:space="preserve">o be heard, the Chief Procurement Officer or the head of a purchasing </w:t>
      </w:r>
      <w:r w:rsidR="00942196">
        <w:rPr>
          <w:rFonts w:cs="Arial"/>
        </w:rPr>
        <w:t>Agency</w:t>
      </w:r>
      <w:r w:rsidRPr="003B750D">
        <w:rPr>
          <w:rFonts w:cs="Arial"/>
        </w:rPr>
        <w:t xml:space="preserve">, after consultation with the using </w:t>
      </w:r>
      <w:r w:rsidR="00942196">
        <w:rPr>
          <w:rFonts w:cs="Arial"/>
        </w:rPr>
        <w:t>Agency</w:t>
      </w:r>
      <w:r w:rsidRPr="003B750D">
        <w:rPr>
          <w:rFonts w:cs="Arial"/>
        </w:rPr>
        <w:t xml:space="preserve"> and the Attorney General, shall have authority to debar a person</w:t>
      </w:r>
      <w:r w:rsidR="00321AEB">
        <w:rPr>
          <w:rFonts w:cs="Arial"/>
        </w:rPr>
        <w:t>, entity or corporation</w:t>
      </w:r>
      <w:r w:rsidRPr="003B750D">
        <w:rPr>
          <w:rFonts w:cs="Arial"/>
        </w:rPr>
        <w:t xml:space="preserve"> for cause from consideration for award of contracts. The debarment shall be for a period of two </w:t>
      </w:r>
      <w:r w:rsidR="00B35BAF">
        <w:rPr>
          <w:rFonts w:cs="Arial"/>
        </w:rPr>
        <w:t xml:space="preserve">(2) </w:t>
      </w:r>
      <w:r w:rsidRPr="003B750D">
        <w:rPr>
          <w:rFonts w:cs="Arial"/>
        </w:rPr>
        <w:t xml:space="preserve">years. The same officer, after </w:t>
      </w:r>
      <w:r w:rsidRPr="003B750D">
        <w:rPr>
          <w:rFonts w:cs="Arial"/>
        </w:rPr>
        <w:lastRenderedPageBreak/>
        <w:t xml:space="preserve">consultation with the using </w:t>
      </w:r>
      <w:r w:rsidR="00942196">
        <w:rPr>
          <w:rFonts w:cs="Arial"/>
        </w:rPr>
        <w:t>Agency</w:t>
      </w:r>
      <w:r w:rsidRPr="003B750D">
        <w:rPr>
          <w:rFonts w:cs="Arial"/>
        </w:rPr>
        <w:t xml:space="preserve"> and the Attorney General, shall have authority to suspend a person</w:t>
      </w:r>
      <w:r w:rsidR="00A34849">
        <w:rPr>
          <w:rFonts w:cs="Arial"/>
        </w:rPr>
        <w:t xml:space="preserve">, entity, or corporation </w:t>
      </w:r>
      <w:r w:rsidRPr="003B750D">
        <w:rPr>
          <w:rFonts w:cs="Arial"/>
        </w:rPr>
        <w:t xml:space="preserve">from consideration for award of </w:t>
      </w:r>
      <w:r w:rsidR="00942196">
        <w:rPr>
          <w:rFonts w:cs="Arial"/>
        </w:rPr>
        <w:t>C</w:t>
      </w:r>
      <w:r w:rsidRPr="003B750D">
        <w:rPr>
          <w:rFonts w:cs="Arial"/>
        </w:rPr>
        <w:t xml:space="preserve">ontracts if there is probable cause for debarment. The suspension shall not be for a period exceeding three </w:t>
      </w:r>
      <w:r w:rsidR="00B35BAF">
        <w:rPr>
          <w:rFonts w:cs="Arial"/>
        </w:rPr>
        <w:t xml:space="preserve">(3) </w:t>
      </w:r>
      <w:r w:rsidRPr="003B750D">
        <w:rPr>
          <w:rFonts w:cs="Arial"/>
        </w:rPr>
        <w:t>months</w:t>
      </w:r>
      <w:bookmarkStart w:id="96" w:name="_Toc442255515"/>
      <w:bookmarkEnd w:id="95"/>
      <w:r w:rsidR="00A34849">
        <w:rPr>
          <w:rFonts w:cs="Arial"/>
        </w:rPr>
        <w:t>.</w:t>
      </w:r>
    </w:p>
    <w:p w14:paraId="609D95F1" w14:textId="77777777" w:rsidR="00D22BB2" w:rsidRDefault="00D22BB2" w:rsidP="00D443D2">
      <w:pPr>
        <w:pStyle w:val="ListParagraph"/>
        <w:widowControl w:val="0"/>
        <w:ind w:left="792"/>
        <w:jc w:val="both"/>
        <w:rPr>
          <w:rFonts w:cs="Arial"/>
        </w:rPr>
      </w:pPr>
    </w:p>
    <w:p w14:paraId="188E1FBC" w14:textId="77777777" w:rsidR="00D22BB2" w:rsidRDefault="00C319F5" w:rsidP="00D443D2">
      <w:pPr>
        <w:pStyle w:val="ListParagraph"/>
        <w:widowControl w:val="0"/>
        <w:numPr>
          <w:ilvl w:val="0"/>
          <w:numId w:val="33"/>
        </w:numPr>
        <w:jc w:val="both"/>
        <w:rPr>
          <w:rFonts w:cs="Arial"/>
          <w:b/>
        </w:rPr>
      </w:pPr>
      <w:r w:rsidRPr="00D22BB2">
        <w:rPr>
          <w:rFonts w:cs="Arial"/>
          <w:b/>
        </w:rPr>
        <w:t>Causes</w:t>
      </w:r>
      <w:r w:rsidR="00D116CE" w:rsidRPr="00D22BB2">
        <w:rPr>
          <w:rFonts w:cs="Arial"/>
          <w:b/>
        </w:rPr>
        <w:t xml:space="preserve"> </w:t>
      </w:r>
      <w:r w:rsidRPr="00D22BB2">
        <w:rPr>
          <w:rFonts w:cs="Arial"/>
          <w:b/>
        </w:rPr>
        <w:t>for Debarment or Suspension</w:t>
      </w:r>
      <w:bookmarkStart w:id="97" w:name="_Toc442255516"/>
      <w:bookmarkEnd w:id="96"/>
    </w:p>
    <w:p w14:paraId="1F643954" w14:textId="77777777" w:rsidR="00D22BB2" w:rsidRDefault="00D22BB2" w:rsidP="00D443D2">
      <w:pPr>
        <w:pStyle w:val="ListParagraph"/>
        <w:widowControl w:val="0"/>
        <w:ind w:left="792"/>
        <w:jc w:val="both"/>
        <w:rPr>
          <w:rFonts w:cs="Arial"/>
          <w:b/>
        </w:rPr>
      </w:pPr>
    </w:p>
    <w:p w14:paraId="62F810AC" w14:textId="77777777" w:rsidR="00D22BB2" w:rsidRDefault="00C319F5" w:rsidP="00D443D2">
      <w:pPr>
        <w:pStyle w:val="ListParagraph"/>
        <w:widowControl w:val="0"/>
        <w:ind w:left="792"/>
        <w:jc w:val="both"/>
        <w:rPr>
          <w:rFonts w:cs="Arial"/>
        </w:rPr>
      </w:pPr>
      <w:r w:rsidRPr="003B750D">
        <w:rPr>
          <w:rFonts w:cs="Arial"/>
        </w:rPr>
        <w:t>The causes for debarment or suspension include the following:</w:t>
      </w:r>
      <w:bookmarkStart w:id="98" w:name="_Toc442255517"/>
      <w:bookmarkEnd w:id="97"/>
    </w:p>
    <w:p w14:paraId="61A4896C" w14:textId="77777777" w:rsidR="00D22BB2" w:rsidRDefault="00D22BB2" w:rsidP="00D443D2">
      <w:pPr>
        <w:pStyle w:val="ListParagraph"/>
        <w:widowControl w:val="0"/>
        <w:ind w:left="792"/>
        <w:jc w:val="both"/>
        <w:rPr>
          <w:rFonts w:cs="Arial"/>
        </w:rPr>
      </w:pPr>
    </w:p>
    <w:p w14:paraId="0038E681" w14:textId="6CDE04D1" w:rsidR="00D22BB2" w:rsidRDefault="00D116CE" w:rsidP="00D443D2">
      <w:pPr>
        <w:pStyle w:val="ListParagraph"/>
        <w:widowControl w:val="0"/>
        <w:numPr>
          <w:ilvl w:val="0"/>
          <w:numId w:val="42"/>
        </w:numPr>
        <w:jc w:val="both"/>
        <w:rPr>
          <w:rFonts w:cs="Arial"/>
        </w:rPr>
      </w:pPr>
      <w:r w:rsidRPr="003B750D">
        <w:rPr>
          <w:rFonts w:cs="Arial"/>
        </w:rPr>
        <w:t>Conviction</w:t>
      </w:r>
      <w:r w:rsidR="00C319F5" w:rsidRPr="003B750D">
        <w:rPr>
          <w:rFonts w:cs="Arial"/>
        </w:rPr>
        <w:t xml:space="preserve"> for commission of a criminal offense as an incident to obtaining or attempting to obtain a public or private </w:t>
      </w:r>
      <w:r w:rsidR="00942196">
        <w:rPr>
          <w:rFonts w:cs="Arial"/>
        </w:rPr>
        <w:t>Contract</w:t>
      </w:r>
      <w:r w:rsidR="00C319F5" w:rsidRPr="003B750D">
        <w:rPr>
          <w:rFonts w:cs="Arial"/>
        </w:rPr>
        <w:t xml:space="preserve"> or subcontract, or in the performance of such </w:t>
      </w:r>
      <w:r w:rsidR="00942196">
        <w:rPr>
          <w:rFonts w:cs="Arial"/>
        </w:rPr>
        <w:t>Contract</w:t>
      </w:r>
      <w:r w:rsidR="00C319F5" w:rsidRPr="003B750D">
        <w:rPr>
          <w:rFonts w:cs="Arial"/>
        </w:rPr>
        <w:t xml:space="preserve"> or subcontract;</w:t>
      </w:r>
      <w:bookmarkStart w:id="99" w:name="_Toc442255518"/>
      <w:bookmarkEnd w:id="98"/>
    </w:p>
    <w:p w14:paraId="21EF966B" w14:textId="77777777" w:rsidR="00D22BB2" w:rsidRDefault="00D22BB2" w:rsidP="00D443D2">
      <w:pPr>
        <w:pStyle w:val="ListParagraph"/>
        <w:widowControl w:val="0"/>
        <w:ind w:left="1512"/>
        <w:jc w:val="both"/>
        <w:rPr>
          <w:rFonts w:cs="Arial"/>
        </w:rPr>
      </w:pPr>
    </w:p>
    <w:p w14:paraId="7F6A3925" w14:textId="1C6BB665" w:rsidR="00D443D2" w:rsidRDefault="00D116CE" w:rsidP="00904A19">
      <w:pPr>
        <w:pStyle w:val="ListParagraph"/>
        <w:widowControl w:val="0"/>
        <w:numPr>
          <w:ilvl w:val="0"/>
          <w:numId w:val="42"/>
        </w:numPr>
        <w:jc w:val="both"/>
        <w:rPr>
          <w:rFonts w:cs="Arial"/>
        </w:rPr>
      </w:pPr>
      <w:r w:rsidRPr="00D443D2">
        <w:rPr>
          <w:rFonts w:cs="Arial"/>
        </w:rPr>
        <w:t>C</w:t>
      </w:r>
      <w:r w:rsidR="00C319F5" w:rsidRPr="00D443D2">
        <w:rPr>
          <w:rFonts w:cs="Arial"/>
        </w:rPr>
        <w:t xml:space="preserve">onviction under State or Federal statutes of embezzlement, theft, forgery, bribery, falsification or destruction of records, receiving stolen property, or any other offense indicating a lack of business integrity or business honesty which currently, seriously, and directly affects responsibility as a Mississippi </w:t>
      </w:r>
      <w:r w:rsidR="00942196">
        <w:rPr>
          <w:rFonts w:cs="Arial"/>
        </w:rPr>
        <w:t>C</w:t>
      </w:r>
      <w:r w:rsidR="00C319F5" w:rsidRPr="00D443D2">
        <w:rPr>
          <w:rFonts w:cs="Arial"/>
        </w:rPr>
        <w:t>ontractor;</w:t>
      </w:r>
      <w:bookmarkStart w:id="100" w:name="_Toc442255519"/>
      <w:bookmarkEnd w:id="99"/>
    </w:p>
    <w:p w14:paraId="291F4A76" w14:textId="77777777" w:rsidR="00D443D2" w:rsidRPr="00D443D2" w:rsidRDefault="00D443D2" w:rsidP="00D443D2">
      <w:pPr>
        <w:pStyle w:val="ListParagraph"/>
        <w:rPr>
          <w:rFonts w:cs="Arial"/>
        </w:rPr>
      </w:pPr>
    </w:p>
    <w:p w14:paraId="30785AD3" w14:textId="77777777" w:rsidR="00E972B0" w:rsidRPr="00D443D2" w:rsidRDefault="00D116CE" w:rsidP="00904A19">
      <w:pPr>
        <w:pStyle w:val="ListParagraph"/>
        <w:widowControl w:val="0"/>
        <w:numPr>
          <w:ilvl w:val="0"/>
          <w:numId w:val="42"/>
        </w:numPr>
        <w:jc w:val="both"/>
        <w:rPr>
          <w:rFonts w:cs="Arial"/>
        </w:rPr>
      </w:pPr>
      <w:r w:rsidRPr="00D443D2">
        <w:rPr>
          <w:rFonts w:cs="Arial"/>
        </w:rPr>
        <w:t>C</w:t>
      </w:r>
      <w:r w:rsidR="00C319F5" w:rsidRPr="00D443D2">
        <w:rPr>
          <w:rFonts w:cs="Arial"/>
        </w:rPr>
        <w:t>onviction under State or Federal antitrust statutes arising out of the submission</w:t>
      </w:r>
      <w:bookmarkEnd w:id="100"/>
      <w:r w:rsidR="00A16198">
        <w:rPr>
          <w:rFonts w:cs="Arial"/>
        </w:rPr>
        <w:t>.</w:t>
      </w:r>
    </w:p>
    <w:p w14:paraId="14410ED9" w14:textId="77777777" w:rsidR="002A66FA" w:rsidRPr="003B750D" w:rsidRDefault="002A66FA" w:rsidP="00D443D2">
      <w:pPr>
        <w:pStyle w:val="Heading1"/>
        <w:spacing w:after="360"/>
        <w:ind w:hanging="90"/>
        <w:jc w:val="both"/>
        <w:rPr>
          <w:rFonts w:cs="Arial"/>
          <w:sz w:val="24"/>
          <w:szCs w:val="24"/>
        </w:rPr>
      </w:pPr>
      <w:bookmarkStart w:id="101" w:name="_Toc426616542"/>
      <w:bookmarkStart w:id="102" w:name="_Toc443375661"/>
      <w:r w:rsidRPr="003B750D">
        <w:rPr>
          <w:rFonts w:cs="Arial"/>
          <w:sz w:val="24"/>
          <w:szCs w:val="24"/>
        </w:rPr>
        <w:t>Section 4:</w:t>
      </w:r>
      <w:r w:rsidRPr="003B750D">
        <w:rPr>
          <w:rFonts w:cs="Arial"/>
          <w:sz w:val="24"/>
          <w:szCs w:val="24"/>
        </w:rPr>
        <w:tab/>
        <w:t>Response Format and Organization</w:t>
      </w:r>
      <w:bookmarkStart w:id="103" w:name="_Toc410724775"/>
      <w:bookmarkStart w:id="104" w:name="_Toc410726588"/>
      <w:bookmarkStart w:id="105" w:name="_Toc410724776"/>
      <w:bookmarkStart w:id="106" w:name="_Toc410726589"/>
      <w:bookmarkEnd w:id="101"/>
      <w:bookmarkEnd w:id="103"/>
      <w:bookmarkEnd w:id="104"/>
      <w:bookmarkEnd w:id="105"/>
      <w:bookmarkEnd w:id="106"/>
      <w:bookmarkEnd w:id="102"/>
    </w:p>
    <w:p w14:paraId="1EE3452B" w14:textId="77777777" w:rsidR="00813EE2" w:rsidRDefault="002A66FA" w:rsidP="00113D10">
      <w:pPr>
        <w:pStyle w:val="Heading2"/>
        <w:spacing w:after="0"/>
        <w:ind w:left="720" w:hanging="720"/>
        <w:jc w:val="both"/>
        <w:rPr>
          <w:rFonts w:cs="Arial"/>
          <w:sz w:val="24"/>
          <w:szCs w:val="24"/>
        </w:rPr>
      </w:pPr>
      <w:bookmarkStart w:id="107" w:name="_Toc426616543"/>
      <w:bookmarkStart w:id="108" w:name="_Toc443375662"/>
      <w:r w:rsidRPr="003B750D">
        <w:rPr>
          <w:rFonts w:cs="Arial"/>
          <w:sz w:val="24"/>
          <w:szCs w:val="24"/>
        </w:rPr>
        <w:t>4.1</w:t>
      </w:r>
      <w:r w:rsidRPr="003B750D">
        <w:rPr>
          <w:rFonts w:cs="Arial"/>
          <w:sz w:val="24"/>
          <w:szCs w:val="24"/>
        </w:rPr>
        <w:tab/>
        <w:t>Proposal Submission Instructions</w:t>
      </w:r>
      <w:bookmarkEnd w:id="107"/>
      <w:bookmarkEnd w:id="108"/>
    </w:p>
    <w:p w14:paraId="0FE14E27" w14:textId="77777777" w:rsidR="00113D10" w:rsidRPr="00113D10" w:rsidRDefault="00113D10" w:rsidP="00113D10"/>
    <w:p w14:paraId="517FE53D" w14:textId="4C8EC237" w:rsidR="002A66FA" w:rsidRPr="003B750D" w:rsidRDefault="00874B98" w:rsidP="00D443D2">
      <w:pPr>
        <w:keepNext/>
        <w:keepLines/>
        <w:tabs>
          <w:tab w:val="left" w:pos="180"/>
        </w:tabs>
        <w:suppressAutoHyphens/>
        <w:spacing w:line="240" w:lineRule="atLeast"/>
        <w:ind w:left="180"/>
        <w:jc w:val="both"/>
        <w:rPr>
          <w:rFonts w:cs="Arial"/>
          <w:strike/>
          <w:color w:val="000000"/>
          <w:szCs w:val="24"/>
        </w:rPr>
      </w:pPr>
      <w:r>
        <w:rPr>
          <w:rFonts w:cs="Arial"/>
          <w:color w:val="000000"/>
          <w:szCs w:val="24"/>
        </w:rPr>
        <w:t>Interested Offeror</w:t>
      </w:r>
      <w:r w:rsidR="00C319F5" w:rsidRPr="003B750D">
        <w:rPr>
          <w:rFonts w:cs="Arial"/>
          <w:color w:val="000000"/>
          <w:szCs w:val="24"/>
        </w:rPr>
        <w:t xml:space="preserve">s shall submit </w:t>
      </w:r>
      <w:r w:rsidR="00321AEB">
        <w:rPr>
          <w:rFonts w:cs="Arial"/>
          <w:color w:val="000000"/>
          <w:szCs w:val="24"/>
        </w:rPr>
        <w:t>Proposal</w:t>
      </w:r>
      <w:r w:rsidR="00C319F5" w:rsidRPr="003B750D">
        <w:rPr>
          <w:rFonts w:cs="Arial"/>
          <w:color w:val="000000"/>
          <w:szCs w:val="24"/>
        </w:rPr>
        <w:t>s as outlined in Section 4.</w:t>
      </w:r>
      <w:r w:rsidR="00597E4A">
        <w:rPr>
          <w:rFonts w:cs="Arial"/>
          <w:color w:val="000000"/>
          <w:szCs w:val="24"/>
        </w:rPr>
        <w:t>3</w:t>
      </w:r>
      <w:r w:rsidR="00C319F5" w:rsidRPr="003B750D">
        <w:rPr>
          <w:rFonts w:cs="Arial"/>
          <w:color w:val="000000"/>
          <w:szCs w:val="24"/>
        </w:rPr>
        <w:t xml:space="preserve"> </w:t>
      </w:r>
      <w:r w:rsidR="002A66FA" w:rsidRPr="003B750D">
        <w:rPr>
          <w:rFonts w:cs="Arial"/>
          <w:color w:val="000000"/>
          <w:szCs w:val="24"/>
        </w:rPr>
        <w:t xml:space="preserve">in response to this RFP.  Proposals must be </w:t>
      </w:r>
      <w:r w:rsidR="00597E4A">
        <w:rPr>
          <w:rFonts w:cs="Arial"/>
          <w:color w:val="000000"/>
          <w:szCs w:val="24"/>
        </w:rPr>
        <w:t>received by the posted due date and</w:t>
      </w:r>
      <w:r w:rsidR="002A66FA" w:rsidRPr="003B750D">
        <w:rPr>
          <w:rFonts w:cs="Arial"/>
          <w:color w:val="000000"/>
          <w:szCs w:val="24"/>
        </w:rPr>
        <w:t xml:space="preserve"> time.  Proposals received after the deadline will be late and ineligible for consideration. </w:t>
      </w:r>
    </w:p>
    <w:p w14:paraId="328A4268" w14:textId="77777777" w:rsidR="00EC5682" w:rsidRPr="003B750D" w:rsidRDefault="00EC5682" w:rsidP="00D443D2">
      <w:pPr>
        <w:tabs>
          <w:tab w:val="left" w:pos="360"/>
        </w:tabs>
        <w:suppressAutoHyphens/>
        <w:spacing w:line="240" w:lineRule="atLeast"/>
        <w:jc w:val="both"/>
        <w:rPr>
          <w:rFonts w:cs="Arial"/>
          <w:szCs w:val="24"/>
        </w:rPr>
      </w:pPr>
    </w:p>
    <w:p w14:paraId="7D22632C" w14:textId="77777777" w:rsidR="002A66FA" w:rsidRPr="003B750D" w:rsidRDefault="002A66FA" w:rsidP="00D443D2">
      <w:pPr>
        <w:tabs>
          <w:tab w:val="left" w:pos="360"/>
        </w:tabs>
        <w:suppressAutoHyphens/>
        <w:spacing w:line="240" w:lineRule="atLeast"/>
        <w:ind w:left="180"/>
        <w:jc w:val="both"/>
        <w:rPr>
          <w:rFonts w:cs="Arial"/>
          <w:szCs w:val="24"/>
        </w:rPr>
      </w:pPr>
      <w:r w:rsidRPr="003B750D">
        <w:rPr>
          <w:rFonts w:cs="Arial"/>
          <w:szCs w:val="24"/>
        </w:rPr>
        <w:t xml:space="preserve">You may mail or drop off hard copies to the address below on or before the due date and time.  </w:t>
      </w:r>
    </w:p>
    <w:p w14:paraId="2B43958F" w14:textId="77777777" w:rsidR="002A66FA" w:rsidRPr="003B750D" w:rsidRDefault="002A66FA" w:rsidP="00D443D2">
      <w:pPr>
        <w:tabs>
          <w:tab w:val="left" w:pos="360"/>
        </w:tabs>
        <w:suppressAutoHyphens/>
        <w:spacing w:line="240" w:lineRule="atLeast"/>
        <w:ind w:left="360"/>
        <w:jc w:val="both"/>
        <w:rPr>
          <w:rFonts w:cs="Arial"/>
          <w:szCs w:val="24"/>
        </w:rPr>
      </w:pPr>
    </w:p>
    <w:p w14:paraId="5ACD4B1E" w14:textId="4F689EE8" w:rsidR="002A66FA" w:rsidRPr="003B750D" w:rsidRDefault="00A34849" w:rsidP="00D443D2">
      <w:pPr>
        <w:tabs>
          <w:tab w:val="left" w:pos="360"/>
        </w:tabs>
        <w:suppressAutoHyphens/>
        <w:spacing w:line="240" w:lineRule="atLeast"/>
        <w:ind w:left="720"/>
        <w:jc w:val="both"/>
        <w:rPr>
          <w:rFonts w:cs="Arial"/>
          <w:szCs w:val="24"/>
        </w:rPr>
      </w:pPr>
      <w:r>
        <w:rPr>
          <w:rFonts w:cs="Arial"/>
          <w:szCs w:val="24"/>
        </w:rPr>
        <w:t>Wayne Cranford, Director Bureau of Fleet Management</w:t>
      </w:r>
    </w:p>
    <w:p w14:paraId="10C79245" w14:textId="77777777" w:rsidR="002A66FA" w:rsidRPr="003B750D" w:rsidRDefault="00EA786B" w:rsidP="00D443D2">
      <w:pPr>
        <w:tabs>
          <w:tab w:val="left" w:pos="360"/>
        </w:tabs>
        <w:suppressAutoHyphens/>
        <w:spacing w:line="240" w:lineRule="atLeast"/>
        <w:ind w:left="720"/>
        <w:jc w:val="both"/>
        <w:rPr>
          <w:rFonts w:cs="Arial"/>
          <w:szCs w:val="24"/>
        </w:rPr>
      </w:pPr>
      <w:r w:rsidRPr="003B750D">
        <w:rPr>
          <w:rFonts w:cs="Arial"/>
          <w:szCs w:val="24"/>
        </w:rPr>
        <w:t>State of Mississippi</w:t>
      </w:r>
      <w:r w:rsidR="002A66FA" w:rsidRPr="003B750D">
        <w:rPr>
          <w:rFonts w:cs="Arial"/>
          <w:szCs w:val="24"/>
        </w:rPr>
        <w:t xml:space="preserve"> Contract Administrator</w:t>
      </w:r>
    </w:p>
    <w:p w14:paraId="534328C6" w14:textId="77777777" w:rsidR="00FC10CC" w:rsidRPr="007109AB" w:rsidRDefault="002A66FA" w:rsidP="00D443D2">
      <w:pPr>
        <w:tabs>
          <w:tab w:val="left" w:pos="360"/>
        </w:tabs>
        <w:suppressAutoHyphens/>
        <w:spacing w:line="240" w:lineRule="atLeast"/>
        <w:ind w:left="720"/>
        <w:jc w:val="both"/>
        <w:rPr>
          <w:rFonts w:cs="Arial"/>
          <w:szCs w:val="24"/>
        </w:rPr>
      </w:pPr>
      <w:r w:rsidRPr="003B750D">
        <w:rPr>
          <w:rFonts w:cs="Arial"/>
          <w:szCs w:val="24"/>
        </w:rPr>
        <w:t xml:space="preserve">State of Mississippi, </w:t>
      </w:r>
      <w:r w:rsidRPr="003B750D">
        <w:rPr>
          <w:rFonts w:cs="Arial"/>
          <w:color w:val="000000"/>
          <w:szCs w:val="24"/>
        </w:rPr>
        <w:t>Office of Purchasing, Travel and Fleet Management</w:t>
      </w:r>
    </w:p>
    <w:p w14:paraId="52800740" w14:textId="77777777" w:rsidR="00FC10CC" w:rsidRPr="00F400BE" w:rsidRDefault="002A66FA" w:rsidP="00D443D2">
      <w:pPr>
        <w:tabs>
          <w:tab w:val="left" w:pos="360"/>
        </w:tabs>
        <w:suppressAutoHyphens/>
        <w:spacing w:line="240" w:lineRule="atLeast"/>
        <w:ind w:left="720"/>
        <w:jc w:val="both"/>
        <w:rPr>
          <w:rFonts w:cs="Arial"/>
          <w:szCs w:val="24"/>
        </w:rPr>
      </w:pPr>
      <w:r w:rsidRPr="00F400BE">
        <w:rPr>
          <w:rFonts w:cs="Arial"/>
          <w:szCs w:val="24"/>
        </w:rPr>
        <w:t>501 North West St, Suite 701-A</w:t>
      </w:r>
    </w:p>
    <w:p w14:paraId="14A2FB7E" w14:textId="77777777" w:rsidR="00FC10CC" w:rsidRPr="00F400BE" w:rsidRDefault="002A66FA" w:rsidP="00D443D2">
      <w:pPr>
        <w:tabs>
          <w:tab w:val="left" w:pos="360"/>
        </w:tabs>
        <w:suppressAutoHyphens/>
        <w:spacing w:line="240" w:lineRule="atLeast"/>
        <w:ind w:left="720"/>
        <w:jc w:val="both"/>
        <w:rPr>
          <w:rFonts w:cs="Arial"/>
          <w:szCs w:val="24"/>
        </w:rPr>
      </w:pPr>
      <w:r w:rsidRPr="00F400BE">
        <w:rPr>
          <w:rFonts w:cs="Arial"/>
          <w:szCs w:val="24"/>
        </w:rPr>
        <w:t>Jackson, MS  39201</w:t>
      </w:r>
    </w:p>
    <w:p w14:paraId="4B96D110" w14:textId="7C458CB2" w:rsidR="002A66FA" w:rsidRPr="00F400BE" w:rsidRDefault="00A34849" w:rsidP="00D443D2">
      <w:pPr>
        <w:tabs>
          <w:tab w:val="left" w:pos="360"/>
        </w:tabs>
        <w:suppressAutoHyphens/>
        <w:spacing w:line="240" w:lineRule="atLeast"/>
        <w:ind w:left="720"/>
        <w:jc w:val="both"/>
        <w:rPr>
          <w:rFonts w:cs="Arial"/>
          <w:szCs w:val="24"/>
        </w:rPr>
      </w:pPr>
      <w:r>
        <w:rPr>
          <w:rFonts w:cs="Arial"/>
          <w:szCs w:val="24"/>
        </w:rPr>
        <w:t>Wayne.cranford</w:t>
      </w:r>
      <w:r w:rsidR="002A66FA" w:rsidRPr="00F400BE">
        <w:rPr>
          <w:rFonts w:cs="Arial"/>
          <w:szCs w:val="24"/>
        </w:rPr>
        <w:t>@dfa.ms.gov</w:t>
      </w:r>
    </w:p>
    <w:p w14:paraId="73DF26CE" w14:textId="2C14595C" w:rsidR="00FC10CC" w:rsidRDefault="00A34849" w:rsidP="00D443D2">
      <w:pPr>
        <w:tabs>
          <w:tab w:val="left" w:pos="360"/>
        </w:tabs>
        <w:suppressAutoHyphens/>
        <w:spacing w:line="240" w:lineRule="atLeast"/>
        <w:ind w:left="720"/>
        <w:jc w:val="both"/>
        <w:rPr>
          <w:rFonts w:cs="Arial"/>
          <w:szCs w:val="24"/>
        </w:rPr>
      </w:pPr>
      <w:r>
        <w:rPr>
          <w:rFonts w:cs="Arial"/>
          <w:szCs w:val="24"/>
        </w:rPr>
        <w:t>PH:  601-359-5041</w:t>
      </w:r>
    </w:p>
    <w:p w14:paraId="52E09E6D" w14:textId="77777777" w:rsidR="002A66FA" w:rsidRDefault="002A66FA" w:rsidP="00D443D2">
      <w:pPr>
        <w:tabs>
          <w:tab w:val="left" w:pos="360"/>
        </w:tabs>
        <w:suppressAutoHyphens/>
        <w:spacing w:line="240" w:lineRule="atLeast"/>
        <w:ind w:left="720"/>
        <w:jc w:val="both"/>
        <w:rPr>
          <w:rFonts w:cs="Arial"/>
          <w:szCs w:val="24"/>
        </w:rPr>
      </w:pPr>
    </w:p>
    <w:p w14:paraId="23B4F26B" w14:textId="77777777" w:rsidR="00A34849" w:rsidRPr="00F400BE" w:rsidRDefault="00A34849" w:rsidP="00D443D2">
      <w:pPr>
        <w:tabs>
          <w:tab w:val="left" w:pos="360"/>
        </w:tabs>
        <w:suppressAutoHyphens/>
        <w:spacing w:line="240" w:lineRule="atLeast"/>
        <w:ind w:left="720"/>
        <w:jc w:val="both"/>
        <w:rPr>
          <w:rFonts w:cs="Arial"/>
          <w:szCs w:val="24"/>
        </w:rPr>
      </w:pPr>
    </w:p>
    <w:p w14:paraId="14D0230D" w14:textId="51792381" w:rsidR="00813EE2" w:rsidRPr="003B750D" w:rsidRDefault="00874B98" w:rsidP="00A16198">
      <w:pPr>
        <w:tabs>
          <w:tab w:val="left" w:pos="180"/>
          <w:tab w:val="left" w:pos="1260"/>
          <w:tab w:val="left" w:pos="1800"/>
          <w:tab w:val="left" w:pos="2340"/>
          <w:tab w:val="left" w:pos="2880"/>
          <w:tab w:val="left" w:pos="3420"/>
        </w:tabs>
        <w:ind w:left="180"/>
        <w:jc w:val="both"/>
        <w:rPr>
          <w:rFonts w:cs="Arial"/>
          <w:b/>
          <w:szCs w:val="24"/>
        </w:rPr>
      </w:pPr>
      <w:r>
        <w:rPr>
          <w:rFonts w:cs="Arial"/>
          <w:szCs w:val="24"/>
        </w:rPr>
        <w:t>Interested Offeror</w:t>
      </w:r>
      <w:r w:rsidR="002A66FA" w:rsidRPr="007109AB">
        <w:rPr>
          <w:rFonts w:cs="Arial"/>
          <w:szCs w:val="24"/>
        </w:rPr>
        <w:t xml:space="preserve">s are solely responsible for ensuring that their Proposals are received by </w:t>
      </w:r>
      <w:r w:rsidR="00813EE2" w:rsidRPr="003B750D">
        <w:rPr>
          <w:rFonts w:cs="Arial"/>
          <w:szCs w:val="24"/>
        </w:rPr>
        <w:t xml:space="preserve">the </w:t>
      </w:r>
      <w:r w:rsidR="00EA786B" w:rsidRPr="003B750D">
        <w:rPr>
          <w:rFonts w:cs="Arial"/>
          <w:szCs w:val="24"/>
        </w:rPr>
        <w:t>State of Mississippi</w:t>
      </w:r>
      <w:r w:rsidR="002A66FA" w:rsidRPr="003B750D">
        <w:rPr>
          <w:rFonts w:cs="Arial"/>
          <w:szCs w:val="24"/>
        </w:rPr>
        <w:t xml:space="preserve"> in accordance with the solicitation requirements, before the </w:t>
      </w:r>
      <w:r w:rsidR="00813EE2" w:rsidRPr="003B750D">
        <w:rPr>
          <w:rFonts w:cs="Arial"/>
          <w:szCs w:val="24"/>
        </w:rPr>
        <w:lastRenderedPageBreak/>
        <w:t>c</w:t>
      </w:r>
      <w:r w:rsidR="002A66FA" w:rsidRPr="003B750D">
        <w:rPr>
          <w:rFonts w:cs="Arial"/>
          <w:szCs w:val="24"/>
        </w:rPr>
        <w:t xml:space="preserve">losing </w:t>
      </w:r>
      <w:r w:rsidR="00813EE2" w:rsidRPr="003B750D">
        <w:rPr>
          <w:rFonts w:cs="Arial"/>
          <w:szCs w:val="24"/>
        </w:rPr>
        <w:t>d</w:t>
      </w:r>
      <w:r w:rsidR="002A66FA" w:rsidRPr="003B750D">
        <w:rPr>
          <w:rFonts w:cs="Arial"/>
          <w:szCs w:val="24"/>
        </w:rPr>
        <w:t xml:space="preserve">ate and </w:t>
      </w:r>
      <w:r w:rsidR="00813EE2" w:rsidRPr="003B750D">
        <w:rPr>
          <w:rFonts w:cs="Arial"/>
          <w:szCs w:val="24"/>
        </w:rPr>
        <w:t>t</w:t>
      </w:r>
      <w:r w:rsidR="002A66FA" w:rsidRPr="003B750D">
        <w:rPr>
          <w:rFonts w:cs="Arial"/>
          <w:szCs w:val="24"/>
        </w:rPr>
        <w:t xml:space="preserve">ime, and at the place specified above.  </w:t>
      </w:r>
      <w:r w:rsidR="00813EE2" w:rsidRPr="003B750D">
        <w:rPr>
          <w:rFonts w:cs="Arial"/>
          <w:szCs w:val="24"/>
        </w:rPr>
        <w:t xml:space="preserve">The </w:t>
      </w:r>
      <w:r w:rsidR="00EA786B" w:rsidRPr="003B750D">
        <w:rPr>
          <w:rFonts w:cs="Arial"/>
          <w:szCs w:val="24"/>
        </w:rPr>
        <w:t>State of Mississippi</w:t>
      </w:r>
      <w:r w:rsidR="002A66FA" w:rsidRPr="003B750D">
        <w:rPr>
          <w:rFonts w:cs="Arial"/>
          <w:szCs w:val="24"/>
        </w:rPr>
        <w:t xml:space="preserve"> shall not be responsible for any delays in mail</w:t>
      </w:r>
      <w:r w:rsidR="00154E50">
        <w:rPr>
          <w:rFonts w:cs="Arial"/>
          <w:szCs w:val="24"/>
        </w:rPr>
        <w:t>,</w:t>
      </w:r>
      <w:r w:rsidR="002A66FA" w:rsidRPr="003B750D">
        <w:rPr>
          <w:rFonts w:cs="Arial"/>
          <w:szCs w:val="24"/>
        </w:rPr>
        <w:t xml:space="preserve"> by common carriers</w:t>
      </w:r>
      <w:r w:rsidR="00154E50">
        <w:rPr>
          <w:rFonts w:cs="Arial"/>
          <w:szCs w:val="24"/>
        </w:rPr>
        <w:t>,</w:t>
      </w:r>
      <w:r w:rsidR="002A66FA" w:rsidRPr="003B750D">
        <w:rPr>
          <w:rFonts w:cs="Arial"/>
          <w:szCs w:val="24"/>
        </w:rPr>
        <w:t xml:space="preserve"> by transmission errors</w:t>
      </w:r>
      <w:r w:rsidR="00154E50">
        <w:rPr>
          <w:rFonts w:cs="Arial"/>
          <w:szCs w:val="24"/>
        </w:rPr>
        <w:t>,</w:t>
      </w:r>
      <w:r w:rsidR="002A66FA" w:rsidRPr="003B750D">
        <w:rPr>
          <w:rFonts w:cs="Arial"/>
          <w:szCs w:val="24"/>
        </w:rPr>
        <w:t xml:space="preserve"> delays</w:t>
      </w:r>
      <w:r w:rsidR="00154E50">
        <w:rPr>
          <w:rFonts w:cs="Arial"/>
          <w:szCs w:val="24"/>
        </w:rPr>
        <w:t>,</w:t>
      </w:r>
      <w:r w:rsidR="002A66FA" w:rsidRPr="003B750D">
        <w:rPr>
          <w:rFonts w:cs="Arial"/>
          <w:szCs w:val="24"/>
        </w:rPr>
        <w:t xml:space="preserve"> or mistaken delivery.  Proposal deliveries made to another location other than to the address </w:t>
      </w:r>
      <w:r w:rsidR="00321AEB">
        <w:rPr>
          <w:rFonts w:cs="Arial"/>
          <w:szCs w:val="24"/>
        </w:rPr>
        <w:t xml:space="preserve">specified above </w:t>
      </w:r>
      <w:r w:rsidR="002A66FA" w:rsidRPr="003B750D">
        <w:rPr>
          <w:rFonts w:cs="Arial"/>
          <w:szCs w:val="24"/>
        </w:rPr>
        <w:t xml:space="preserve">will be considered non-responsive unless redelivery is made to the address </w:t>
      </w:r>
      <w:r w:rsidR="00321AEB">
        <w:rPr>
          <w:rFonts w:cs="Arial"/>
          <w:szCs w:val="24"/>
        </w:rPr>
        <w:t xml:space="preserve">specified above </w:t>
      </w:r>
      <w:r w:rsidR="002A66FA" w:rsidRPr="003B750D">
        <w:rPr>
          <w:rFonts w:cs="Arial"/>
          <w:szCs w:val="24"/>
        </w:rPr>
        <w:t xml:space="preserve">before the </w:t>
      </w:r>
      <w:r w:rsidR="00813EE2" w:rsidRPr="003B750D">
        <w:rPr>
          <w:rFonts w:cs="Arial"/>
          <w:szCs w:val="24"/>
        </w:rPr>
        <w:t>c</w:t>
      </w:r>
      <w:r w:rsidR="002A66FA" w:rsidRPr="003B750D">
        <w:rPr>
          <w:rFonts w:cs="Arial"/>
          <w:szCs w:val="24"/>
        </w:rPr>
        <w:t xml:space="preserve">losing </w:t>
      </w:r>
      <w:r w:rsidR="00813EE2" w:rsidRPr="003B750D">
        <w:rPr>
          <w:rFonts w:cs="Arial"/>
          <w:szCs w:val="24"/>
        </w:rPr>
        <w:t>d</w:t>
      </w:r>
      <w:r w:rsidR="002A66FA" w:rsidRPr="003B750D">
        <w:rPr>
          <w:rFonts w:cs="Arial"/>
          <w:szCs w:val="24"/>
        </w:rPr>
        <w:t xml:space="preserve">ate and </w:t>
      </w:r>
      <w:r w:rsidR="00813EE2" w:rsidRPr="003B750D">
        <w:rPr>
          <w:rFonts w:cs="Arial"/>
          <w:szCs w:val="24"/>
        </w:rPr>
        <w:t>t</w:t>
      </w:r>
      <w:r w:rsidR="002A66FA" w:rsidRPr="003B750D">
        <w:rPr>
          <w:rFonts w:cs="Arial"/>
          <w:szCs w:val="24"/>
        </w:rPr>
        <w:t xml:space="preserve">ime.  </w:t>
      </w:r>
      <w:r w:rsidR="002A66FA" w:rsidRPr="003B750D">
        <w:rPr>
          <w:rFonts w:cs="Arial"/>
          <w:b/>
          <w:szCs w:val="24"/>
        </w:rPr>
        <w:t xml:space="preserve">Proposals may NOT be submitted by facsimile or email.  </w:t>
      </w:r>
    </w:p>
    <w:p w14:paraId="6DBFB01A" w14:textId="69BDAD01" w:rsidR="002A66FA" w:rsidRPr="003B750D" w:rsidRDefault="00A34849" w:rsidP="00D443D2">
      <w:pPr>
        <w:pStyle w:val="Heading2"/>
        <w:spacing w:after="0"/>
        <w:ind w:left="720" w:hanging="720"/>
        <w:jc w:val="both"/>
        <w:rPr>
          <w:rFonts w:cs="Arial"/>
          <w:sz w:val="24"/>
          <w:szCs w:val="24"/>
        </w:rPr>
      </w:pPr>
      <w:bookmarkStart w:id="109" w:name="_Toc426616544"/>
      <w:bookmarkStart w:id="110" w:name="_Toc443375663"/>
      <w:r>
        <w:rPr>
          <w:rFonts w:cs="Arial"/>
          <w:sz w:val="24"/>
          <w:szCs w:val="24"/>
        </w:rPr>
        <w:t>4.2</w:t>
      </w:r>
      <w:r w:rsidR="00C72255">
        <w:rPr>
          <w:rFonts w:cs="Arial"/>
          <w:sz w:val="24"/>
          <w:szCs w:val="24"/>
        </w:rPr>
        <w:t xml:space="preserve"> </w:t>
      </w:r>
      <w:r w:rsidR="002A66FA" w:rsidRPr="003B750D">
        <w:rPr>
          <w:rFonts w:cs="Arial"/>
          <w:sz w:val="24"/>
          <w:szCs w:val="24"/>
        </w:rPr>
        <w:t>Required Format</w:t>
      </w:r>
      <w:bookmarkEnd w:id="109"/>
      <w:bookmarkEnd w:id="110"/>
    </w:p>
    <w:p w14:paraId="6DD3BD38" w14:textId="03D7337D" w:rsidR="002A66FA" w:rsidRDefault="002A66FA" w:rsidP="00D443D2">
      <w:pPr>
        <w:suppressAutoHyphens/>
        <w:spacing w:before="120" w:after="120" w:line="240" w:lineRule="atLeast"/>
        <w:ind w:left="180"/>
        <w:jc w:val="both"/>
        <w:rPr>
          <w:rFonts w:cs="Arial"/>
          <w:color w:val="000000"/>
          <w:szCs w:val="24"/>
        </w:rPr>
      </w:pPr>
      <w:r w:rsidRPr="003B750D">
        <w:rPr>
          <w:rFonts w:cs="Arial"/>
          <w:color w:val="000000"/>
          <w:szCs w:val="24"/>
        </w:rPr>
        <w:t xml:space="preserve">Offeror’s </w:t>
      </w:r>
      <w:r w:rsidR="00321AEB">
        <w:rPr>
          <w:rFonts w:cs="Arial"/>
          <w:color w:val="000000"/>
          <w:szCs w:val="24"/>
        </w:rPr>
        <w:t>Proposal</w:t>
      </w:r>
      <w:r w:rsidRPr="003B750D">
        <w:rPr>
          <w:rFonts w:cs="Arial"/>
          <w:color w:val="000000"/>
          <w:szCs w:val="24"/>
        </w:rPr>
        <w:t xml:space="preserve"> </w:t>
      </w:r>
      <w:r w:rsidRPr="003B750D">
        <w:rPr>
          <w:rFonts w:cs="Arial"/>
          <w:b/>
          <w:color w:val="000000"/>
          <w:szCs w:val="24"/>
        </w:rPr>
        <w:t>must</w:t>
      </w:r>
      <w:r w:rsidRPr="003B750D">
        <w:rPr>
          <w:rFonts w:cs="Arial"/>
          <w:color w:val="000000"/>
          <w:szCs w:val="24"/>
        </w:rPr>
        <w:t xml:space="preserve"> be clearly labeled, numbered, and indexed as outlined </w:t>
      </w:r>
      <w:r w:rsidR="00A94513">
        <w:rPr>
          <w:rFonts w:cs="Arial"/>
          <w:color w:val="000000"/>
          <w:szCs w:val="24"/>
        </w:rPr>
        <w:t xml:space="preserve">below </w:t>
      </w:r>
      <w:r w:rsidR="00A34849">
        <w:rPr>
          <w:rFonts w:cs="Arial"/>
          <w:color w:val="000000"/>
          <w:szCs w:val="24"/>
        </w:rPr>
        <w:t>in Section 4.3</w:t>
      </w:r>
      <w:r w:rsidRPr="003B750D">
        <w:rPr>
          <w:rFonts w:cs="Arial"/>
          <w:color w:val="000000"/>
          <w:szCs w:val="24"/>
        </w:rPr>
        <w:t xml:space="preserve"> Proposal Content and Format Requiremen</w:t>
      </w:r>
      <w:r w:rsidR="00A94513">
        <w:rPr>
          <w:rFonts w:cs="Arial"/>
          <w:color w:val="000000"/>
          <w:szCs w:val="24"/>
        </w:rPr>
        <w:t xml:space="preserve">ts. </w:t>
      </w:r>
      <w:r w:rsidRPr="003B750D">
        <w:rPr>
          <w:rFonts w:cs="Arial"/>
          <w:color w:val="000000"/>
          <w:szCs w:val="24"/>
        </w:rPr>
        <w:t>The original copy of each binder shall be clearly marked as such on the front of the binder.  Each portion of the proposal (Admin</w:t>
      </w:r>
      <w:r w:rsidR="00A94513">
        <w:rPr>
          <w:rFonts w:cs="Arial"/>
          <w:color w:val="000000"/>
          <w:szCs w:val="24"/>
        </w:rPr>
        <w:t>istrative and Technical Proposal</w:t>
      </w:r>
      <w:r w:rsidRPr="003B750D">
        <w:rPr>
          <w:rFonts w:cs="Arial"/>
          <w:color w:val="000000"/>
          <w:szCs w:val="24"/>
        </w:rPr>
        <w:t xml:space="preserve"> and Cost</w:t>
      </w:r>
      <w:r w:rsidR="00A94513">
        <w:rPr>
          <w:rFonts w:cs="Arial"/>
          <w:color w:val="000000"/>
          <w:szCs w:val="24"/>
        </w:rPr>
        <w:t xml:space="preserve"> Proposal</w:t>
      </w:r>
      <w:r w:rsidRPr="003B750D">
        <w:rPr>
          <w:rFonts w:cs="Arial"/>
          <w:color w:val="000000"/>
          <w:szCs w:val="24"/>
        </w:rPr>
        <w:t xml:space="preserve">) must be submitted in a separate binder and must be prominently displayed on the front cover.  Envelopes, packages or boxes containing the original and the copies must be clearly labeled and submitted in a </w:t>
      </w:r>
      <w:r w:rsidR="00321AEB">
        <w:rPr>
          <w:rFonts w:cs="Arial"/>
          <w:color w:val="000000"/>
          <w:szCs w:val="24"/>
        </w:rPr>
        <w:t>Sealed</w:t>
      </w:r>
      <w:r w:rsidRPr="003B750D">
        <w:rPr>
          <w:rFonts w:cs="Arial"/>
          <w:color w:val="000000"/>
          <w:szCs w:val="24"/>
        </w:rPr>
        <w:t xml:space="preserve"> envelope, package, or box bearing the following information:</w:t>
      </w:r>
    </w:p>
    <w:p w14:paraId="0E8DBFDD" w14:textId="77777777" w:rsidR="00475EB6" w:rsidRPr="003B750D" w:rsidRDefault="00475EB6" w:rsidP="00D443D2">
      <w:pPr>
        <w:suppressAutoHyphens/>
        <w:spacing w:before="120" w:after="120" w:line="240" w:lineRule="atLeast"/>
        <w:ind w:left="180"/>
        <w:jc w:val="both"/>
        <w:rPr>
          <w:rFonts w:cs="Arial"/>
          <w:color w:val="000000"/>
          <w:szCs w:val="24"/>
        </w:rPr>
      </w:pPr>
    </w:p>
    <w:p w14:paraId="6F0EFD36" w14:textId="42F8C109" w:rsidR="002A66FA" w:rsidRPr="003B750D" w:rsidRDefault="00874B98" w:rsidP="00D443D2">
      <w:pPr>
        <w:tabs>
          <w:tab w:val="left" w:pos="0"/>
        </w:tabs>
        <w:suppressAutoHyphens/>
        <w:spacing w:before="120" w:after="120" w:line="240" w:lineRule="atLeast"/>
        <w:ind w:left="360"/>
        <w:jc w:val="both"/>
        <w:rPr>
          <w:rFonts w:cs="Arial"/>
          <w:color w:val="000000"/>
          <w:szCs w:val="24"/>
        </w:rPr>
      </w:pPr>
      <w:r>
        <w:rPr>
          <w:rFonts w:cs="Arial"/>
          <w:color w:val="000000"/>
          <w:szCs w:val="24"/>
        </w:rPr>
        <w:t>Interested Offeror</w:t>
      </w:r>
      <w:r w:rsidR="002A66FA" w:rsidRPr="003B750D">
        <w:rPr>
          <w:rFonts w:cs="Arial"/>
          <w:color w:val="000000"/>
          <w:szCs w:val="24"/>
        </w:rPr>
        <w:t>s shall deliver:</w:t>
      </w:r>
    </w:p>
    <w:p w14:paraId="2D14E1CD" w14:textId="13FE7AF2" w:rsidR="002A66FA" w:rsidRPr="003B750D" w:rsidRDefault="002A66FA" w:rsidP="00D443D2">
      <w:pPr>
        <w:suppressAutoHyphens/>
        <w:spacing w:before="120" w:after="120" w:line="240" w:lineRule="atLeast"/>
        <w:ind w:left="1260" w:hanging="270"/>
        <w:jc w:val="both"/>
        <w:rPr>
          <w:rFonts w:cs="Arial"/>
          <w:color w:val="000000"/>
          <w:szCs w:val="24"/>
        </w:rPr>
      </w:pPr>
      <w:r w:rsidRPr="003B750D">
        <w:rPr>
          <w:rFonts w:cs="Arial"/>
          <w:color w:val="000000"/>
          <w:szCs w:val="24"/>
        </w:rPr>
        <w:t xml:space="preserve">• </w:t>
      </w:r>
      <w:r w:rsidRPr="003B750D">
        <w:rPr>
          <w:rFonts w:cs="Arial"/>
          <w:b/>
          <w:color w:val="000000"/>
          <w:szCs w:val="24"/>
        </w:rPr>
        <w:t>Administrative and Technical Proposal</w:t>
      </w:r>
      <w:r w:rsidRPr="003B750D">
        <w:rPr>
          <w:rFonts w:cs="Arial"/>
          <w:color w:val="000000"/>
          <w:szCs w:val="24"/>
        </w:rPr>
        <w:t xml:space="preserve"> (Binder 1) - one (1) ORIGINAL </w:t>
      </w:r>
      <w:r w:rsidR="00321AEB">
        <w:rPr>
          <w:rFonts w:cs="Arial"/>
          <w:color w:val="000000"/>
          <w:szCs w:val="24"/>
        </w:rPr>
        <w:t>Sealed</w:t>
      </w:r>
      <w:r w:rsidRPr="003B750D">
        <w:rPr>
          <w:rFonts w:cs="Arial"/>
          <w:color w:val="000000"/>
          <w:szCs w:val="24"/>
        </w:rPr>
        <w:t xml:space="preserve"> and </w:t>
      </w:r>
      <w:r w:rsidR="00832342" w:rsidRPr="003B750D">
        <w:rPr>
          <w:rFonts w:cs="Arial"/>
          <w:color w:val="000000"/>
          <w:szCs w:val="24"/>
        </w:rPr>
        <w:t>five</w:t>
      </w:r>
      <w:r w:rsidRPr="003B750D">
        <w:rPr>
          <w:rFonts w:cs="Arial"/>
          <w:color w:val="000000"/>
          <w:szCs w:val="24"/>
        </w:rPr>
        <w:t xml:space="preserve"> (</w:t>
      </w:r>
      <w:r w:rsidR="00832342" w:rsidRPr="003B750D">
        <w:rPr>
          <w:rFonts w:cs="Arial"/>
          <w:color w:val="000000"/>
          <w:szCs w:val="24"/>
        </w:rPr>
        <w:t>5</w:t>
      </w:r>
      <w:r w:rsidRPr="003B750D">
        <w:rPr>
          <w:rFonts w:cs="Arial"/>
          <w:color w:val="000000"/>
          <w:szCs w:val="24"/>
        </w:rPr>
        <w:t xml:space="preserve">) </w:t>
      </w:r>
      <w:r w:rsidR="00832342" w:rsidRPr="003B750D">
        <w:rPr>
          <w:rFonts w:cs="Arial"/>
          <w:color w:val="000000"/>
          <w:szCs w:val="24"/>
        </w:rPr>
        <w:t>copies</w:t>
      </w:r>
      <w:r w:rsidRPr="003B750D">
        <w:rPr>
          <w:rFonts w:cs="Arial"/>
          <w:color w:val="000000"/>
          <w:szCs w:val="24"/>
        </w:rPr>
        <w:t xml:space="preserve"> of the </w:t>
      </w:r>
      <w:r w:rsidR="00321AEB">
        <w:rPr>
          <w:rFonts w:cs="Arial"/>
          <w:color w:val="000000"/>
          <w:szCs w:val="24"/>
        </w:rPr>
        <w:t>Proposal</w:t>
      </w:r>
      <w:r w:rsidRPr="003B750D">
        <w:rPr>
          <w:rFonts w:cs="Arial"/>
          <w:color w:val="000000"/>
          <w:szCs w:val="24"/>
        </w:rPr>
        <w:t xml:space="preserve"> containing ONLY the i</w:t>
      </w:r>
      <w:r w:rsidR="00A34849">
        <w:rPr>
          <w:rFonts w:cs="Arial"/>
          <w:color w:val="000000"/>
          <w:szCs w:val="24"/>
        </w:rPr>
        <w:t>nformation listed in Section 4.3</w:t>
      </w:r>
      <w:r w:rsidRPr="003B750D">
        <w:rPr>
          <w:rFonts w:cs="Arial"/>
          <w:color w:val="000000"/>
          <w:szCs w:val="24"/>
        </w:rPr>
        <w:t xml:space="preserve"> P</w:t>
      </w:r>
      <w:r w:rsidR="006774D4">
        <w:rPr>
          <w:rFonts w:cs="Arial"/>
          <w:color w:val="000000"/>
          <w:szCs w:val="24"/>
        </w:rPr>
        <w:t>roposal Content and Format Requirements-Administrative and Technical Proposal</w:t>
      </w:r>
      <w:r w:rsidRPr="003B750D">
        <w:rPr>
          <w:rFonts w:cs="Arial"/>
          <w:color w:val="000000"/>
          <w:szCs w:val="24"/>
        </w:rPr>
        <w:t xml:space="preserve">.    </w:t>
      </w:r>
    </w:p>
    <w:p w14:paraId="15273F94" w14:textId="77777777" w:rsidR="002A66FA" w:rsidRPr="003B750D" w:rsidRDefault="002A66FA" w:rsidP="00D443D2">
      <w:pPr>
        <w:pStyle w:val="ColorfulList-Accent11"/>
        <w:widowControl w:val="0"/>
        <w:numPr>
          <w:ilvl w:val="0"/>
          <w:numId w:val="12"/>
        </w:numPr>
        <w:suppressAutoHyphens/>
        <w:spacing w:before="120" w:after="120" w:line="240" w:lineRule="atLeast"/>
        <w:ind w:left="1440"/>
        <w:jc w:val="both"/>
        <w:rPr>
          <w:rFonts w:cs="Arial"/>
          <w:color w:val="000000"/>
        </w:rPr>
      </w:pPr>
      <w:r w:rsidRPr="003B750D">
        <w:rPr>
          <w:rFonts w:cs="Arial"/>
          <w:color w:val="000000"/>
        </w:rPr>
        <w:t>Proposals containing confidential information must be submitted as two separate binders:</w:t>
      </w:r>
    </w:p>
    <w:p w14:paraId="1DBEDCE5" w14:textId="77777777" w:rsidR="002A66FA" w:rsidRPr="003B750D" w:rsidRDefault="002A66FA" w:rsidP="00D443D2">
      <w:pPr>
        <w:pStyle w:val="ListParagraph"/>
        <w:widowControl w:val="0"/>
        <w:numPr>
          <w:ilvl w:val="0"/>
          <w:numId w:val="16"/>
        </w:numPr>
        <w:suppressAutoHyphens/>
        <w:spacing w:line="240" w:lineRule="atLeast"/>
        <w:jc w:val="both"/>
        <w:rPr>
          <w:rFonts w:cs="Arial"/>
          <w:color w:val="000000"/>
        </w:rPr>
      </w:pPr>
      <w:r w:rsidRPr="003B750D">
        <w:rPr>
          <w:rFonts w:cs="Arial"/>
          <w:b/>
          <w:color w:val="000000"/>
        </w:rPr>
        <w:t>Unredacted</w:t>
      </w:r>
      <w:r w:rsidRPr="003B750D">
        <w:rPr>
          <w:rFonts w:cs="Arial"/>
          <w:color w:val="000000"/>
        </w:rPr>
        <w:t xml:space="preserve"> version for evaluation purposes - </w:t>
      </w:r>
      <w:r w:rsidR="00832342" w:rsidRPr="003B750D">
        <w:rPr>
          <w:rFonts w:cs="Arial"/>
          <w:color w:val="000000"/>
        </w:rPr>
        <w:t>one (1) ORIGINAL</w:t>
      </w:r>
    </w:p>
    <w:p w14:paraId="3E2D05A6" w14:textId="52CC4305" w:rsidR="002A66FA" w:rsidRPr="003B750D" w:rsidRDefault="002A66FA" w:rsidP="00D443D2">
      <w:pPr>
        <w:pStyle w:val="ListParagraph"/>
        <w:widowControl w:val="0"/>
        <w:numPr>
          <w:ilvl w:val="0"/>
          <w:numId w:val="16"/>
        </w:numPr>
        <w:jc w:val="both"/>
        <w:rPr>
          <w:rFonts w:cs="Arial"/>
        </w:rPr>
      </w:pPr>
      <w:r w:rsidRPr="003B750D">
        <w:rPr>
          <w:rFonts w:cs="Arial"/>
        </w:rPr>
        <w:t xml:space="preserve">Redacted version (information blacked out and not omitted or removed) for the public file - one (1) ORIGINAL must be submitted as an original </w:t>
      </w:r>
      <w:r w:rsidR="00321AEB">
        <w:rPr>
          <w:rFonts w:cs="Arial"/>
        </w:rPr>
        <w:t>Sealed</w:t>
      </w:r>
      <w:r w:rsidRPr="003B750D">
        <w:rPr>
          <w:rFonts w:cs="Arial"/>
        </w:rPr>
        <w:t xml:space="preserve"> </w:t>
      </w:r>
      <w:r w:rsidR="00321AEB">
        <w:rPr>
          <w:rFonts w:cs="Arial"/>
        </w:rPr>
        <w:t>Proposal</w:t>
      </w:r>
      <w:r w:rsidR="00964C80">
        <w:rPr>
          <w:rFonts w:cs="Arial"/>
        </w:rPr>
        <w:t xml:space="preserve"> by mail or</w:t>
      </w:r>
      <w:r w:rsidRPr="003B750D">
        <w:rPr>
          <w:rFonts w:cs="Arial"/>
        </w:rPr>
        <w:t xml:space="preserve"> physically delivered to the address listed in Section 1.2. </w:t>
      </w:r>
    </w:p>
    <w:p w14:paraId="603E7D94" w14:textId="43BD8B02" w:rsidR="002A66FA" w:rsidRPr="003B750D" w:rsidRDefault="002A66FA" w:rsidP="00D443D2">
      <w:pPr>
        <w:suppressAutoHyphens/>
        <w:spacing w:before="120" w:after="120" w:line="240" w:lineRule="atLeast"/>
        <w:ind w:left="1260" w:hanging="360"/>
        <w:jc w:val="both"/>
        <w:rPr>
          <w:rFonts w:cs="Arial"/>
          <w:color w:val="000000"/>
          <w:szCs w:val="24"/>
        </w:rPr>
      </w:pPr>
      <w:r w:rsidRPr="003B750D">
        <w:rPr>
          <w:rFonts w:cs="Arial"/>
          <w:color w:val="000000"/>
          <w:szCs w:val="24"/>
        </w:rPr>
        <w:t>•</w:t>
      </w:r>
      <w:r w:rsidRPr="003B750D">
        <w:rPr>
          <w:rFonts w:cs="Arial"/>
          <w:color w:val="000000"/>
          <w:szCs w:val="24"/>
        </w:rPr>
        <w:tab/>
      </w:r>
      <w:r w:rsidR="006774D4">
        <w:rPr>
          <w:rFonts w:cs="Arial"/>
          <w:b/>
          <w:color w:val="000000"/>
          <w:szCs w:val="24"/>
        </w:rPr>
        <w:t>Cost Proposal</w:t>
      </w:r>
      <w:r w:rsidRPr="003B750D">
        <w:rPr>
          <w:rFonts w:cs="Arial"/>
          <w:b/>
          <w:color w:val="000000"/>
          <w:szCs w:val="24"/>
        </w:rPr>
        <w:t xml:space="preserve"> </w:t>
      </w:r>
      <w:r w:rsidRPr="003B750D">
        <w:rPr>
          <w:rFonts w:cs="Arial"/>
          <w:color w:val="000000"/>
          <w:szCs w:val="24"/>
        </w:rPr>
        <w:t xml:space="preserve">(Binder 2) - one (1) ORIGINAL </w:t>
      </w:r>
      <w:r w:rsidR="00321AEB">
        <w:rPr>
          <w:rFonts w:cs="Arial"/>
          <w:color w:val="000000"/>
          <w:szCs w:val="24"/>
        </w:rPr>
        <w:t>Sealed</w:t>
      </w:r>
      <w:r w:rsidRPr="003B750D">
        <w:rPr>
          <w:rFonts w:cs="Arial"/>
          <w:color w:val="000000"/>
          <w:szCs w:val="24"/>
        </w:rPr>
        <w:t xml:space="preserve"> and </w:t>
      </w:r>
      <w:r w:rsidR="00832342" w:rsidRPr="003B750D">
        <w:rPr>
          <w:rFonts w:cs="Arial"/>
          <w:color w:val="000000"/>
          <w:szCs w:val="24"/>
        </w:rPr>
        <w:t>five</w:t>
      </w:r>
      <w:r w:rsidRPr="003B750D">
        <w:rPr>
          <w:rFonts w:cs="Arial"/>
          <w:color w:val="000000"/>
          <w:szCs w:val="24"/>
        </w:rPr>
        <w:t xml:space="preserve"> (</w:t>
      </w:r>
      <w:r w:rsidR="00832342" w:rsidRPr="003B750D">
        <w:rPr>
          <w:rFonts w:cs="Arial"/>
          <w:color w:val="000000"/>
          <w:szCs w:val="24"/>
        </w:rPr>
        <w:t>5</w:t>
      </w:r>
      <w:r w:rsidRPr="003B750D">
        <w:rPr>
          <w:rFonts w:cs="Arial"/>
          <w:color w:val="000000"/>
          <w:szCs w:val="24"/>
        </w:rPr>
        <w:t xml:space="preserve">) </w:t>
      </w:r>
      <w:r w:rsidR="00832342" w:rsidRPr="003B750D">
        <w:rPr>
          <w:rFonts w:cs="Arial"/>
          <w:color w:val="000000"/>
          <w:szCs w:val="24"/>
        </w:rPr>
        <w:t>copies</w:t>
      </w:r>
      <w:r w:rsidRPr="003B750D">
        <w:rPr>
          <w:rFonts w:cs="Arial"/>
          <w:color w:val="000000"/>
          <w:szCs w:val="24"/>
        </w:rPr>
        <w:t xml:space="preserve"> of the </w:t>
      </w:r>
      <w:r w:rsidR="00321AEB">
        <w:rPr>
          <w:rFonts w:cs="Arial"/>
          <w:color w:val="000000"/>
          <w:szCs w:val="24"/>
        </w:rPr>
        <w:t>Proposal</w:t>
      </w:r>
      <w:r w:rsidRPr="003B750D">
        <w:rPr>
          <w:rFonts w:cs="Arial"/>
          <w:color w:val="000000"/>
          <w:szCs w:val="24"/>
        </w:rPr>
        <w:t xml:space="preserve"> containing</w:t>
      </w:r>
      <w:r w:rsidRPr="003B750D">
        <w:rPr>
          <w:rFonts w:cs="Arial"/>
          <w:b/>
          <w:color w:val="000000"/>
          <w:szCs w:val="24"/>
        </w:rPr>
        <w:t xml:space="preserve"> ONLY the Cost Proposal</w:t>
      </w:r>
      <w:r w:rsidRPr="003B750D">
        <w:rPr>
          <w:rFonts w:cs="Arial"/>
          <w:color w:val="000000"/>
          <w:szCs w:val="24"/>
        </w:rPr>
        <w:t xml:space="preserve">; ORIGINAL </w:t>
      </w:r>
      <w:r w:rsidR="00832342" w:rsidRPr="003B750D">
        <w:rPr>
          <w:rFonts w:cs="Arial"/>
          <w:color w:val="000000"/>
          <w:szCs w:val="24"/>
        </w:rPr>
        <w:t xml:space="preserve">and copies </w:t>
      </w:r>
      <w:r w:rsidRPr="003B750D">
        <w:rPr>
          <w:rFonts w:cs="Arial"/>
          <w:color w:val="000000"/>
          <w:szCs w:val="24"/>
        </w:rPr>
        <w:t>of the Cost Proposal will be in separate labeled binders from the Admini</w:t>
      </w:r>
      <w:r w:rsidR="00A94513">
        <w:rPr>
          <w:rFonts w:cs="Arial"/>
          <w:color w:val="000000"/>
          <w:szCs w:val="24"/>
        </w:rPr>
        <w:t>strative and Technical Proposal</w:t>
      </w:r>
      <w:r w:rsidRPr="003B750D">
        <w:rPr>
          <w:rFonts w:cs="Arial"/>
          <w:color w:val="000000"/>
          <w:szCs w:val="24"/>
        </w:rPr>
        <w:t xml:space="preserve">.  </w:t>
      </w:r>
    </w:p>
    <w:p w14:paraId="58649385" w14:textId="51AF5DE9" w:rsidR="002A66FA" w:rsidRPr="003B750D" w:rsidRDefault="005249ED" w:rsidP="00D443D2">
      <w:pPr>
        <w:tabs>
          <w:tab w:val="left" w:pos="180"/>
        </w:tabs>
        <w:suppressAutoHyphens/>
        <w:spacing w:before="120" w:after="120"/>
        <w:ind w:left="180"/>
        <w:jc w:val="both"/>
        <w:rPr>
          <w:rFonts w:cs="Arial"/>
          <w:color w:val="000000"/>
          <w:szCs w:val="24"/>
        </w:rPr>
      </w:pPr>
      <w:r w:rsidRPr="003B750D">
        <w:rPr>
          <w:rFonts w:cs="Arial"/>
          <w:color w:val="000000"/>
          <w:szCs w:val="24"/>
        </w:rPr>
        <w:t>T</w:t>
      </w:r>
      <w:r w:rsidR="002A66FA" w:rsidRPr="003B750D">
        <w:rPr>
          <w:rFonts w:cs="Arial"/>
          <w:color w:val="000000"/>
          <w:szCs w:val="24"/>
        </w:rPr>
        <w:t xml:space="preserve">he original </w:t>
      </w:r>
      <w:r w:rsidR="00321AEB">
        <w:rPr>
          <w:rFonts w:cs="Arial"/>
          <w:color w:val="000000"/>
          <w:szCs w:val="24"/>
        </w:rPr>
        <w:t>Sealed</w:t>
      </w:r>
      <w:r w:rsidR="002A66FA" w:rsidRPr="003B750D">
        <w:rPr>
          <w:rFonts w:cs="Arial"/>
          <w:color w:val="000000"/>
          <w:szCs w:val="24"/>
        </w:rPr>
        <w:t xml:space="preserve"> </w:t>
      </w:r>
      <w:r w:rsidR="00321AEB">
        <w:rPr>
          <w:rFonts w:cs="Arial"/>
          <w:color w:val="000000"/>
          <w:szCs w:val="24"/>
        </w:rPr>
        <w:t>Proposal</w:t>
      </w:r>
      <w:r w:rsidRPr="003B750D">
        <w:rPr>
          <w:rFonts w:cs="Arial"/>
          <w:color w:val="000000"/>
          <w:szCs w:val="24"/>
        </w:rPr>
        <w:t xml:space="preserve"> </w:t>
      </w:r>
      <w:r w:rsidR="002A66FA" w:rsidRPr="003B750D">
        <w:rPr>
          <w:rFonts w:cs="Arial"/>
          <w:color w:val="000000"/>
          <w:szCs w:val="24"/>
        </w:rPr>
        <w:t xml:space="preserve">and </w:t>
      </w:r>
      <w:r w:rsidRPr="003B750D">
        <w:rPr>
          <w:rFonts w:cs="Arial"/>
          <w:color w:val="000000"/>
          <w:szCs w:val="24"/>
        </w:rPr>
        <w:t xml:space="preserve">all </w:t>
      </w:r>
      <w:r w:rsidR="00832342" w:rsidRPr="003B750D">
        <w:rPr>
          <w:rFonts w:cs="Arial"/>
          <w:color w:val="000000"/>
          <w:szCs w:val="24"/>
        </w:rPr>
        <w:t>copies</w:t>
      </w:r>
      <w:r w:rsidR="002A66FA" w:rsidRPr="003B750D">
        <w:rPr>
          <w:rFonts w:cs="Arial"/>
          <w:color w:val="000000"/>
          <w:szCs w:val="24"/>
        </w:rPr>
        <w:t xml:space="preserve"> must be identical.  In the event of a conflict between the submitted </w:t>
      </w:r>
      <w:r w:rsidR="00321AEB">
        <w:rPr>
          <w:rFonts w:cs="Arial"/>
          <w:color w:val="000000"/>
          <w:szCs w:val="24"/>
        </w:rPr>
        <w:t>Proposal</w:t>
      </w:r>
      <w:r w:rsidR="00832342" w:rsidRPr="003B750D">
        <w:rPr>
          <w:rFonts w:cs="Arial"/>
          <w:color w:val="000000"/>
          <w:szCs w:val="24"/>
        </w:rPr>
        <w:t>s</w:t>
      </w:r>
      <w:r w:rsidR="002A66FA" w:rsidRPr="003B750D">
        <w:rPr>
          <w:rFonts w:cs="Arial"/>
          <w:color w:val="000000"/>
          <w:szCs w:val="24"/>
        </w:rPr>
        <w:t xml:space="preserve">, the Original will govern.  </w:t>
      </w:r>
    </w:p>
    <w:p w14:paraId="257C3FB7" w14:textId="77777777" w:rsidR="00F94EC5" w:rsidRPr="003B750D" w:rsidRDefault="00F94EC5" w:rsidP="00D443D2">
      <w:pPr>
        <w:tabs>
          <w:tab w:val="left" w:pos="0"/>
        </w:tabs>
        <w:suppressAutoHyphens/>
        <w:spacing w:before="120" w:after="120"/>
        <w:ind w:left="180"/>
        <w:jc w:val="both"/>
        <w:rPr>
          <w:rFonts w:cs="Arial"/>
          <w:color w:val="000000"/>
          <w:szCs w:val="24"/>
        </w:rPr>
      </w:pPr>
      <w:r w:rsidRPr="003B750D">
        <w:rPr>
          <w:rFonts w:cs="Arial"/>
          <w:szCs w:val="24"/>
        </w:rPr>
        <w:t>An Offeror s</w:t>
      </w:r>
      <w:r w:rsidR="00A15785" w:rsidRPr="003B750D">
        <w:rPr>
          <w:rFonts w:cs="Arial"/>
          <w:szCs w:val="24"/>
        </w:rPr>
        <w:t xml:space="preserve">hall also submit on a </w:t>
      </w:r>
      <w:r w:rsidRPr="003B750D">
        <w:rPr>
          <w:rFonts w:cs="Arial"/>
          <w:szCs w:val="24"/>
        </w:rPr>
        <w:t>USB flash drive one electronic copy of its Proposal in MS Word 2003 or higher format.</w:t>
      </w:r>
    </w:p>
    <w:p w14:paraId="2AA526A0" w14:textId="4FB28BFC" w:rsidR="00FC10CC" w:rsidRPr="007109AB" w:rsidRDefault="002A66FA" w:rsidP="00D443D2">
      <w:pPr>
        <w:tabs>
          <w:tab w:val="left" w:pos="180"/>
        </w:tabs>
        <w:suppressAutoHyphens/>
        <w:spacing w:before="240" w:after="120"/>
        <w:ind w:left="180"/>
        <w:jc w:val="both"/>
        <w:rPr>
          <w:rFonts w:cs="Arial"/>
          <w:szCs w:val="24"/>
        </w:rPr>
      </w:pPr>
      <w:r w:rsidRPr="003B750D">
        <w:rPr>
          <w:rFonts w:cs="Arial"/>
          <w:color w:val="000000"/>
          <w:szCs w:val="24"/>
        </w:rPr>
        <w:t xml:space="preserve">Any </w:t>
      </w:r>
      <w:r w:rsidR="00321AEB">
        <w:rPr>
          <w:rFonts w:cs="Arial"/>
          <w:color w:val="000000"/>
          <w:szCs w:val="24"/>
        </w:rPr>
        <w:t>Proposal</w:t>
      </w:r>
      <w:r w:rsidRPr="003B750D">
        <w:rPr>
          <w:rFonts w:cs="Arial"/>
          <w:color w:val="000000"/>
          <w:szCs w:val="24"/>
        </w:rPr>
        <w:t xml:space="preserve"> that does not adhere to the requirements within this </w:t>
      </w:r>
      <w:r w:rsidRPr="003B750D">
        <w:rPr>
          <w:rFonts w:cs="Arial"/>
          <w:szCs w:val="24"/>
        </w:rPr>
        <w:t>section may be deemed non-responsive and rejected on that basis.</w:t>
      </w:r>
    </w:p>
    <w:p w14:paraId="1CC7851E" w14:textId="5CB6AD3C" w:rsidR="002A66FA" w:rsidRPr="003B750D" w:rsidRDefault="00A34849" w:rsidP="00D443D2">
      <w:pPr>
        <w:pStyle w:val="Heading2"/>
        <w:spacing w:after="0"/>
        <w:ind w:left="720" w:hanging="720"/>
        <w:jc w:val="both"/>
        <w:rPr>
          <w:rFonts w:cs="Arial"/>
          <w:sz w:val="24"/>
          <w:szCs w:val="24"/>
        </w:rPr>
      </w:pPr>
      <w:bookmarkStart w:id="111" w:name="_Toc426616546"/>
      <w:bookmarkStart w:id="112" w:name="_Toc443375664"/>
      <w:r>
        <w:rPr>
          <w:rFonts w:cs="Arial"/>
          <w:sz w:val="24"/>
          <w:szCs w:val="24"/>
        </w:rPr>
        <w:t>4.3</w:t>
      </w:r>
      <w:r w:rsidR="00832342" w:rsidRPr="003B750D">
        <w:rPr>
          <w:rFonts w:cs="Arial"/>
          <w:sz w:val="24"/>
          <w:szCs w:val="24"/>
        </w:rPr>
        <w:tab/>
      </w:r>
      <w:r w:rsidR="002A66FA" w:rsidRPr="003B750D">
        <w:rPr>
          <w:rFonts w:cs="Arial"/>
          <w:sz w:val="24"/>
          <w:szCs w:val="24"/>
        </w:rPr>
        <w:t>Proposal Content and Format Requirements</w:t>
      </w:r>
      <w:bookmarkEnd w:id="111"/>
      <w:bookmarkEnd w:id="112"/>
    </w:p>
    <w:p w14:paraId="2D4AA432" w14:textId="77777777" w:rsidR="00270DBF" w:rsidRPr="003B750D" w:rsidRDefault="00270DBF" w:rsidP="00D443D2">
      <w:pPr>
        <w:rPr>
          <w:rFonts w:cs="Arial"/>
        </w:rPr>
      </w:pPr>
    </w:p>
    <w:p w14:paraId="2389D2E7" w14:textId="77777777" w:rsidR="002A66FA" w:rsidRPr="003B750D" w:rsidRDefault="002A66FA" w:rsidP="00D443D2">
      <w:pPr>
        <w:tabs>
          <w:tab w:val="left" w:pos="270"/>
        </w:tabs>
        <w:ind w:left="180"/>
        <w:jc w:val="both"/>
        <w:rPr>
          <w:rFonts w:cs="Arial"/>
          <w:szCs w:val="24"/>
        </w:rPr>
      </w:pPr>
      <w:r w:rsidRPr="003B750D">
        <w:rPr>
          <w:rFonts w:cs="Arial"/>
          <w:szCs w:val="24"/>
        </w:rPr>
        <w:lastRenderedPageBreak/>
        <w:t>Proposals must be detailed and concise.  Each Proposal must be labeled and organized in a manner that is congruent with the requirements and terminology used in this RFP and must include a point by point response, structured in form and reference to the RFP, addressing all requirements and the Scope of Work elements.</w:t>
      </w:r>
    </w:p>
    <w:p w14:paraId="796CBF5B" w14:textId="77777777" w:rsidR="002A66FA" w:rsidRPr="003B750D" w:rsidRDefault="002A66FA" w:rsidP="00D443D2">
      <w:pPr>
        <w:tabs>
          <w:tab w:val="left" w:pos="360"/>
        </w:tabs>
        <w:ind w:left="360"/>
        <w:jc w:val="both"/>
        <w:rPr>
          <w:rFonts w:cs="Arial"/>
          <w:szCs w:val="24"/>
        </w:rPr>
      </w:pPr>
    </w:p>
    <w:p w14:paraId="5BF60549" w14:textId="0FB1224F" w:rsidR="002A66FA" w:rsidRPr="003B750D" w:rsidRDefault="002A66FA" w:rsidP="00D443D2">
      <w:pPr>
        <w:tabs>
          <w:tab w:val="left" w:pos="180"/>
        </w:tabs>
        <w:ind w:left="180"/>
        <w:jc w:val="both"/>
        <w:rPr>
          <w:rFonts w:cs="Arial"/>
          <w:szCs w:val="24"/>
        </w:rPr>
      </w:pPr>
      <w:r w:rsidRPr="003B750D">
        <w:rPr>
          <w:rFonts w:cs="Arial"/>
          <w:szCs w:val="24"/>
        </w:rPr>
        <w:t xml:space="preserve">Direct reference to pre-prepared or promotional material may be used if referenced and clearly marked.  The </w:t>
      </w:r>
      <w:r w:rsidR="00321AEB">
        <w:rPr>
          <w:rFonts w:cs="Arial"/>
          <w:szCs w:val="24"/>
        </w:rPr>
        <w:t>Proposal</w:t>
      </w:r>
      <w:r w:rsidRPr="003B750D">
        <w:rPr>
          <w:rFonts w:cs="Arial"/>
          <w:szCs w:val="24"/>
        </w:rPr>
        <w:t xml:space="preserve"> must be organized and indexed in the following format and must contain, at a minimum, all listed items in the sequence indicated.</w:t>
      </w:r>
    </w:p>
    <w:p w14:paraId="0835ABD9" w14:textId="77777777" w:rsidR="002A66FA" w:rsidRPr="003B750D" w:rsidRDefault="002A66FA" w:rsidP="00D443D2">
      <w:pPr>
        <w:tabs>
          <w:tab w:val="left" w:pos="360"/>
        </w:tabs>
        <w:ind w:left="360"/>
        <w:jc w:val="both"/>
        <w:rPr>
          <w:rFonts w:cs="Arial"/>
          <w:szCs w:val="24"/>
        </w:rPr>
      </w:pPr>
    </w:p>
    <w:p w14:paraId="0E0E4DA5" w14:textId="77777777" w:rsidR="002A66FA" w:rsidRPr="003B750D" w:rsidRDefault="002A66FA" w:rsidP="00D443D2">
      <w:pPr>
        <w:tabs>
          <w:tab w:val="left" w:pos="360"/>
        </w:tabs>
        <w:ind w:left="360"/>
        <w:jc w:val="both"/>
        <w:rPr>
          <w:rFonts w:cs="Arial"/>
          <w:b/>
          <w:szCs w:val="24"/>
        </w:rPr>
      </w:pPr>
      <w:r w:rsidRPr="003B750D">
        <w:rPr>
          <w:rFonts w:cs="Arial"/>
          <w:b/>
          <w:szCs w:val="24"/>
        </w:rPr>
        <w:t>Administrative and Technical Proposal (Binder 1):</w:t>
      </w:r>
    </w:p>
    <w:p w14:paraId="55C5740E" w14:textId="77777777" w:rsidR="002A66FA" w:rsidRPr="003B750D" w:rsidRDefault="002A66FA" w:rsidP="00D443D2">
      <w:pPr>
        <w:pStyle w:val="ColorfulList-Accent11"/>
        <w:widowControl w:val="0"/>
        <w:numPr>
          <w:ilvl w:val="0"/>
          <w:numId w:val="11"/>
        </w:numPr>
        <w:ind w:left="1170"/>
        <w:jc w:val="both"/>
        <w:rPr>
          <w:rFonts w:cs="Arial"/>
          <w:b/>
        </w:rPr>
      </w:pPr>
      <w:r w:rsidRPr="003B750D">
        <w:rPr>
          <w:rFonts w:cs="Arial"/>
          <w:b/>
        </w:rPr>
        <w:t>Table of Contents</w:t>
      </w:r>
    </w:p>
    <w:p w14:paraId="13021102" w14:textId="6FB745C2" w:rsidR="002A66FA" w:rsidRPr="00475EB6" w:rsidRDefault="002A66FA" w:rsidP="00D443D2">
      <w:pPr>
        <w:pStyle w:val="ColorfulList-Accent11"/>
        <w:widowControl w:val="0"/>
        <w:numPr>
          <w:ilvl w:val="0"/>
          <w:numId w:val="11"/>
        </w:numPr>
        <w:ind w:left="1170"/>
        <w:jc w:val="both"/>
        <w:rPr>
          <w:rFonts w:cs="Arial"/>
          <w:b/>
        </w:rPr>
      </w:pPr>
      <w:r w:rsidRPr="003B750D">
        <w:rPr>
          <w:rFonts w:cs="Arial"/>
          <w:b/>
          <w:bCs/>
          <w:color w:val="000000"/>
        </w:rPr>
        <w:t>Executive Summary -</w:t>
      </w:r>
      <w:r w:rsidRPr="003B750D">
        <w:rPr>
          <w:rFonts w:cs="Arial"/>
          <w:color w:val="000000"/>
        </w:rPr>
        <w:t xml:space="preserve"> The one </w:t>
      </w:r>
      <w:r w:rsidR="00A34849">
        <w:rPr>
          <w:rFonts w:cs="Arial"/>
          <w:color w:val="000000"/>
        </w:rPr>
        <w:t xml:space="preserve">(1) </w:t>
      </w:r>
      <w:r w:rsidRPr="003B750D">
        <w:rPr>
          <w:rFonts w:cs="Arial"/>
          <w:color w:val="000000"/>
        </w:rPr>
        <w:t xml:space="preserve">or two </w:t>
      </w:r>
      <w:r w:rsidR="00A34849">
        <w:rPr>
          <w:rFonts w:cs="Arial"/>
          <w:color w:val="000000"/>
        </w:rPr>
        <w:t xml:space="preserve">(2) </w:t>
      </w:r>
      <w:r w:rsidRPr="003B750D">
        <w:rPr>
          <w:rFonts w:cs="Arial"/>
          <w:color w:val="000000"/>
        </w:rPr>
        <w:t xml:space="preserve">page executive summary is to briefly describe the Offeror's Proposal.  This summary should highlight the major features of the Proposal.  It must indicate any requirements that cannot be met by the Offeror.  The reader should be able to determine the essence of the Proposal by reading the executive summary. </w:t>
      </w:r>
      <w:r w:rsidRPr="003B750D">
        <w:rPr>
          <w:rFonts w:cs="Arial"/>
        </w:rPr>
        <w:t xml:space="preserve"> </w:t>
      </w:r>
    </w:p>
    <w:p w14:paraId="6F06405F" w14:textId="77777777" w:rsidR="00475EB6" w:rsidRPr="003B750D" w:rsidRDefault="00475EB6" w:rsidP="00475EB6">
      <w:pPr>
        <w:pStyle w:val="ColorfulList-Accent11"/>
        <w:widowControl w:val="0"/>
        <w:ind w:left="1170"/>
        <w:jc w:val="both"/>
        <w:rPr>
          <w:rFonts w:cs="Arial"/>
          <w:b/>
        </w:rPr>
      </w:pPr>
    </w:p>
    <w:p w14:paraId="51533DFC" w14:textId="0848F69E" w:rsidR="002A66FA" w:rsidRPr="003B750D" w:rsidRDefault="00EA786B" w:rsidP="00D443D2">
      <w:pPr>
        <w:pStyle w:val="ColorfulList-Accent11"/>
        <w:widowControl w:val="0"/>
        <w:numPr>
          <w:ilvl w:val="0"/>
          <w:numId w:val="11"/>
        </w:numPr>
        <w:ind w:left="1170"/>
        <w:jc w:val="both"/>
        <w:rPr>
          <w:rFonts w:cs="Arial"/>
        </w:rPr>
      </w:pPr>
      <w:r w:rsidRPr="003B750D">
        <w:rPr>
          <w:rFonts w:cs="Arial"/>
          <w:b/>
        </w:rPr>
        <w:t>State of Mississippi</w:t>
      </w:r>
      <w:r w:rsidR="002A66FA" w:rsidRPr="003B750D">
        <w:rPr>
          <w:rFonts w:cs="Arial"/>
          <w:b/>
        </w:rPr>
        <w:t xml:space="preserve"> Terms and Conditions</w:t>
      </w:r>
      <w:r w:rsidR="002A66FA" w:rsidRPr="003B750D">
        <w:rPr>
          <w:rFonts w:cs="Arial"/>
        </w:rPr>
        <w:t xml:space="preserve"> (Section 6.</w:t>
      </w:r>
      <w:r w:rsidR="00024EB6">
        <w:rPr>
          <w:rFonts w:cs="Arial"/>
        </w:rPr>
        <w:t>4</w:t>
      </w:r>
      <w:r w:rsidR="002A66FA" w:rsidRPr="003B750D">
        <w:rPr>
          <w:rFonts w:cs="Arial"/>
        </w:rPr>
        <w:t xml:space="preserve"> &amp; Attachment </w:t>
      </w:r>
      <w:r w:rsidR="00353F98">
        <w:rPr>
          <w:rFonts w:cs="Arial"/>
        </w:rPr>
        <w:t>B</w:t>
      </w:r>
      <w:r w:rsidR="002A66FA" w:rsidRPr="003B750D">
        <w:rPr>
          <w:rFonts w:cs="Arial"/>
        </w:rPr>
        <w:t>)</w:t>
      </w:r>
    </w:p>
    <w:p w14:paraId="017DD899" w14:textId="77777777" w:rsidR="002A66FA" w:rsidRPr="003B750D" w:rsidRDefault="00DA232B" w:rsidP="00D443D2">
      <w:pPr>
        <w:pStyle w:val="ColorfulList-Accent11"/>
        <w:widowControl w:val="0"/>
        <w:numPr>
          <w:ilvl w:val="1"/>
          <w:numId w:val="11"/>
        </w:numPr>
        <w:jc w:val="both"/>
        <w:rPr>
          <w:rFonts w:cs="Arial"/>
        </w:rPr>
      </w:pPr>
      <w:r>
        <w:rPr>
          <w:rFonts w:cs="Arial"/>
        </w:rPr>
        <w:t>Cover Letter (Attachment G</w:t>
      </w:r>
      <w:r w:rsidR="002A66FA" w:rsidRPr="003B750D">
        <w:rPr>
          <w:rFonts w:cs="Arial"/>
        </w:rPr>
        <w:t>)</w:t>
      </w:r>
    </w:p>
    <w:p w14:paraId="53EB1636" w14:textId="4832F609" w:rsidR="002A66FA" w:rsidRPr="003B750D" w:rsidRDefault="002A66FA" w:rsidP="00D443D2">
      <w:pPr>
        <w:pStyle w:val="ColorfulList-Accent11"/>
        <w:widowControl w:val="0"/>
        <w:numPr>
          <w:ilvl w:val="0"/>
          <w:numId w:val="11"/>
        </w:numPr>
        <w:ind w:left="1170"/>
        <w:jc w:val="both"/>
        <w:rPr>
          <w:rFonts w:cs="Arial"/>
        </w:rPr>
      </w:pPr>
      <w:r w:rsidRPr="003B750D">
        <w:rPr>
          <w:rFonts w:cs="Arial"/>
          <w:b/>
        </w:rPr>
        <w:t>Participating States’ Terms and Conditions</w:t>
      </w:r>
      <w:r w:rsidR="00713209">
        <w:rPr>
          <w:rFonts w:cs="Arial"/>
        </w:rPr>
        <w:t xml:space="preserve"> (Section 6.</w:t>
      </w:r>
      <w:r w:rsidR="00024EB6">
        <w:rPr>
          <w:rFonts w:cs="Arial"/>
        </w:rPr>
        <w:t>5</w:t>
      </w:r>
      <w:r w:rsidR="00E15544">
        <w:rPr>
          <w:rFonts w:cs="Arial"/>
        </w:rPr>
        <w:t xml:space="preserve"> &amp; Attachment G</w:t>
      </w:r>
      <w:r w:rsidRPr="003B750D">
        <w:rPr>
          <w:rFonts w:cs="Arial"/>
        </w:rPr>
        <w:t>)</w:t>
      </w:r>
    </w:p>
    <w:p w14:paraId="7CBFEB09" w14:textId="77777777" w:rsidR="002A66FA" w:rsidRPr="003B750D" w:rsidRDefault="002A66FA" w:rsidP="00D443D2">
      <w:pPr>
        <w:pStyle w:val="ColorfulList-Accent11"/>
        <w:widowControl w:val="0"/>
        <w:numPr>
          <w:ilvl w:val="0"/>
          <w:numId w:val="11"/>
        </w:numPr>
        <w:ind w:left="1170"/>
        <w:jc w:val="both"/>
        <w:rPr>
          <w:rFonts w:cs="Arial"/>
        </w:rPr>
      </w:pPr>
      <w:r w:rsidRPr="003B750D">
        <w:rPr>
          <w:rFonts w:cs="Arial"/>
          <w:b/>
        </w:rPr>
        <w:t>Offeror’s Additional Terms and Conditions</w:t>
      </w:r>
      <w:r w:rsidRPr="003B750D">
        <w:rPr>
          <w:rFonts w:cs="Arial"/>
        </w:rPr>
        <w:t xml:space="preserve"> (if applicable)</w:t>
      </w:r>
    </w:p>
    <w:p w14:paraId="69A8A045" w14:textId="07C70E1C" w:rsidR="002A66FA" w:rsidRPr="003C499F" w:rsidRDefault="002A66FA" w:rsidP="00D443D2">
      <w:pPr>
        <w:pStyle w:val="ColorfulList-Accent11"/>
        <w:widowControl w:val="0"/>
        <w:numPr>
          <w:ilvl w:val="0"/>
          <w:numId w:val="11"/>
        </w:numPr>
        <w:ind w:left="1170"/>
        <w:jc w:val="both"/>
        <w:rPr>
          <w:rFonts w:cs="Arial"/>
          <w:b/>
        </w:rPr>
      </w:pPr>
      <w:r w:rsidRPr="003C499F">
        <w:rPr>
          <w:rFonts w:cs="Arial"/>
          <w:b/>
        </w:rPr>
        <w:t xml:space="preserve">Response to </w:t>
      </w:r>
      <w:r w:rsidR="003C499F" w:rsidRPr="003C499F">
        <w:rPr>
          <w:rFonts w:cs="Arial"/>
          <w:b/>
        </w:rPr>
        <w:t xml:space="preserve">Administrative &amp; </w:t>
      </w:r>
      <w:r w:rsidRPr="003C499F">
        <w:rPr>
          <w:rFonts w:cs="Arial"/>
          <w:b/>
        </w:rPr>
        <w:t>Technical Requirements</w:t>
      </w:r>
      <w:r w:rsidR="003C499F" w:rsidRPr="003C499F">
        <w:rPr>
          <w:rFonts w:cs="Arial"/>
          <w:b/>
        </w:rPr>
        <w:t xml:space="preserve"> </w:t>
      </w:r>
      <w:r w:rsidR="00475EB6">
        <w:rPr>
          <w:rFonts w:cs="Arial"/>
          <w:b/>
        </w:rPr>
        <w:t>(</w:t>
      </w:r>
      <w:r w:rsidR="008A374C">
        <w:rPr>
          <w:rFonts w:cs="Arial"/>
          <w:b/>
        </w:rPr>
        <w:t>See Criteria in Table 1)</w:t>
      </w:r>
    </w:p>
    <w:p w14:paraId="05195568" w14:textId="77777777" w:rsidR="002A66FA" w:rsidRPr="003B750D" w:rsidRDefault="002A66FA" w:rsidP="00D443D2">
      <w:pPr>
        <w:ind w:left="1170"/>
        <w:jc w:val="both"/>
        <w:rPr>
          <w:rFonts w:cs="Arial"/>
          <w:szCs w:val="24"/>
        </w:rPr>
      </w:pPr>
    </w:p>
    <w:p w14:paraId="37EE1E32" w14:textId="77777777" w:rsidR="002A66FA" w:rsidRPr="003B750D" w:rsidRDefault="002A66FA" w:rsidP="00D443D2">
      <w:pPr>
        <w:ind w:left="360"/>
        <w:jc w:val="both"/>
        <w:rPr>
          <w:rFonts w:cs="Arial"/>
          <w:b/>
          <w:szCs w:val="24"/>
        </w:rPr>
      </w:pPr>
      <w:r w:rsidRPr="003B750D">
        <w:rPr>
          <w:rFonts w:cs="Arial"/>
          <w:b/>
          <w:szCs w:val="24"/>
        </w:rPr>
        <w:t>Cost Proposal (Binder 2):</w:t>
      </w:r>
    </w:p>
    <w:p w14:paraId="45092C78" w14:textId="77777777" w:rsidR="0028368F" w:rsidRDefault="0028368F" w:rsidP="00D443D2">
      <w:pPr>
        <w:tabs>
          <w:tab w:val="left" w:pos="360"/>
        </w:tabs>
        <w:ind w:left="360"/>
        <w:jc w:val="both"/>
        <w:rPr>
          <w:rFonts w:cs="Arial"/>
          <w:b/>
          <w:szCs w:val="24"/>
        </w:rPr>
      </w:pPr>
    </w:p>
    <w:p w14:paraId="583F2E3E" w14:textId="516EFFF8" w:rsidR="00067EC2" w:rsidRPr="003B750D" w:rsidRDefault="002A66FA" w:rsidP="00475EB6">
      <w:pPr>
        <w:tabs>
          <w:tab w:val="left" w:pos="360"/>
        </w:tabs>
        <w:ind w:left="360"/>
        <w:jc w:val="both"/>
        <w:rPr>
          <w:rFonts w:cs="Arial"/>
          <w:szCs w:val="24"/>
        </w:rPr>
      </w:pPr>
      <w:r w:rsidRPr="003B750D">
        <w:rPr>
          <w:rFonts w:cs="Arial"/>
          <w:b/>
          <w:szCs w:val="24"/>
        </w:rPr>
        <w:t xml:space="preserve">All discussion of proposed costs must </w:t>
      </w:r>
      <w:r w:rsidR="002804B4">
        <w:rPr>
          <w:rFonts w:cs="Arial"/>
          <w:b/>
          <w:szCs w:val="24"/>
        </w:rPr>
        <w:t>occur only in Binder #2 on the Cost Response F</w:t>
      </w:r>
      <w:r w:rsidRPr="003B750D">
        <w:rPr>
          <w:rFonts w:cs="Arial"/>
          <w:b/>
          <w:szCs w:val="24"/>
        </w:rPr>
        <w:t>orm</w:t>
      </w:r>
      <w:r w:rsidR="002942E7">
        <w:rPr>
          <w:rFonts w:cs="Arial"/>
          <w:szCs w:val="24"/>
        </w:rPr>
        <w:t xml:space="preserve"> </w:t>
      </w:r>
      <w:r w:rsidR="006F7197" w:rsidRPr="006F7197">
        <w:rPr>
          <w:rFonts w:cs="Arial"/>
          <w:szCs w:val="24"/>
        </w:rPr>
        <w:t>(Attachment F)</w:t>
      </w:r>
      <w:r w:rsidR="004A3CCC">
        <w:rPr>
          <w:rFonts w:cs="Arial"/>
          <w:szCs w:val="24"/>
        </w:rPr>
        <w:t>.</w:t>
      </w:r>
      <w:r w:rsidR="00067EC2" w:rsidRPr="003B750D">
        <w:rPr>
          <w:rFonts w:cs="Arial"/>
          <w:szCs w:val="24"/>
        </w:rPr>
        <w:t xml:space="preserve">  </w:t>
      </w:r>
    </w:p>
    <w:p w14:paraId="0ADDEA2D" w14:textId="77777777" w:rsidR="00DF2C9F" w:rsidRPr="00B54B08" w:rsidRDefault="00270DBF" w:rsidP="00475EB6">
      <w:pPr>
        <w:pStyle w:val="Heading1"/>
        <w:jc w:val="both"/>
        <w:rPr>
          <w:rFonts w:cs="Arial"/>
          <w:sz w:val="24"/>
          <w:szCs w:val="24"/>
        </w:rPr>
      </w:pPr>
      <w:bookmarkStart w:id="113" w:name="_Toc426616548"/>
      <w:bookmarkStart w:id="114" w:name="_Toc443375665"/>
      <w:r w:rsidRPr="007109AB">
        <w:rPr>
          <w:rFonts w:cs="Arial"/>
          <w:sz w:val="24"/>
          <w:szCs w:val="24"/>
        </w:rPr>
        <w:t xml:space="preserve">Section 5: </w:t>
      </w:r>
      <w:r w:rsidR="00DF2C9F" w:rsidRPr="003B750D">
        <w:rPr>
          <w:rFonts w:cs="Arial"/>
          <w:sz w:val="24"/>
          <w:szCs w:val="24"/>
        </w:rPr>
        <w:t>Evaluation and Award</w:t>
      </w:r>
      <w:bookmarkStart w:id="115" w:name="_Toc410715223"/>
      <w:bookmarkStart w:id="116" w:name="_Toc410724782"/>
      <w:bookmarkStart w:id="117" w:name="_Toc410726595"/>
      <w:bookmarkStart w:id="118" w:name="_Toc410715224"/>
      <w:bookmarkStart w:id="119" w:name="_Toc410724783"/>
      <w:bookmarkStart w:id="120" w:name="_Toc410726596"/>
      <w:bookmarkEnd w:id="113"/>
      <w:bookmarkEnd w:id="115"/>
      <w:bookmarkEnd w:id="116"/>
      <w:bookmarkEnd w:id="117"/>
      <w:bookmarkEnd w:id="118"/>
      <w:bookmarkEnd w:id="119"/>
      <w:bookmarkEnd w:id="120"/>
      <w:bookmarkEnd w:id="114"/>
    </w:p>
    <w:p w14:paraId="7E6D782A" w14:textId="42EED27E" w:rsidR="00DF2C9F" w:rsidRDefault="00DF2C9F" w:rsidP="00D443D2">
      <w:pPr>
        <w:pStyle w:val="Heading2"/>
        <w:numPr>
          <w:ilvl w:val="1"/>
          <w:numId w:val="18"/>
        </w:numPr>
        <w:tabs>
          <w:tab w:val="clear" w:pos="900"/>
          <w:tab w:val="num" w:pos="720"/>
        </w:tabs>
        <w:spacing w:after="0"/>
        <w:ind w:left="720"/>
        <w:jc w:val="both"/>
        <w:rPr>
          <w:rFonts w:cs="Arial"/>
          <w:sz w:val="24"/>
          <w:szCs w:val="24"/>
        </w:rPr>
      </w:pPr>
      <w:bookmarkStart w:id="121" w:name="_Toc426616550"/>
      <w:bookmarkStart w:id="122" w:name="_Toc443375666"/>
      <w:r w:rsidRPr="001C0BA4">
        <w:rPr>
          <w:rFonts w:cs="Arial"/>
          <w:sz w:val="24"/>
          <w:szCs w:val="24"/>
        </w:rPr>
        <w:t xml:space="preserve">Discussions with </w:t>
      </w:r>
      <w:r w:rsidR="00874B98">
        <w:rPr>
          <w:rFonts w:cs="Arial"/>
          <w:sz w:val="24"/>
          <w:szCs w:val="24"/>
        </w:rPr>
        <w:t>Interested Offeror</w:t>
      </w:r>
      <w:r w:rsidRPr="001C0BA4">
        <w:rPr>
          <w:rFonts w:cs="Arial"/>
          <w:sz w:val="24"/>
          <w:szCs w:val="24"/>
        </w:rPr>
        <w:t>s</w:t>
      </w:r>
      <w:bookmarkEnd w:id="121"/>
      <w:bookmarkEnd w:id="122"/>
      <w:r w:rsidRPr="001C0BA4">
        <w:rPr>
          <w:rFonts w:cs="Arial"/>
          <w:sz w:val="24"/>
          <w:szCs w:val="24"/>
        </w:rPr>
        <w:t xml:space="preserve"> </w:t>
      </w:r>
    </w:p>
    <w:p w14:paraId="48A7EFD3" w14:textId="77777777" w:rsidR="00FE4D3E" w:rsidRPr="00F400BE" w:rsidRDefault="00FE4D3E" w:rsidP="00D443D2"/>
    <w:p w14:paraId="6DA84233" w14:textId="66FE95A6" w:rsidR="00DF2C9F" w:rsidRPr="003B750D" w:rsidRDefault="00DF2C9F" w:rsidP="00D443D2">
      <w:pPr>
        <w:suppressAutoHyphens/>
        <w:ind w:left="180"/>
        <w:jc w:val="both"/>
        <w:rPr>
          <w:rFonts w:cs="Arial"/>
          <w:spacing w:val="-2"/>
          <w:szCs w:val="24"/>
        </w:rPr>
      </w:pPr>
      <w:r w:rsidRPr="00F400BE">
        <w:rPr>
          <w:rFonts w:cs="Arial"/>
          <w:spacing w:val="-2"/>
          <w:szCs w:val="24"/>
        </w:rPr>
        <w:t xml:space="preserve">In the initial phase of the evaluation process, the </w:t>
      </w:r>
      <w:r w:rsidR="00EA786B" w:rsidRPr="00F400BE">
        <w:rPr>
          <w:rFonts w:cs="Arial"/>
          <w:spacing w:val="-2"/>
          <w:szCs w:val="24"/>
        </w:rPr>
        <w:t>State of Mississippi</w:t>
      </w:r>
      <w:r w:rsidRPr="007109AB">
        <w:rPr>
          <w:rFonts w:cs="Arial"/>
          <w:spacing w:val="-2"/>
          <w:szCs w:val="24"/>
        </w:rPr>
        <w:t xml:space="preserve"> will review all </w:t>
      </w:r>
      <w:r w:rsidR="00321AEB">
        <w:rPr>
          <w:rFonts w:cs="Arial"/>
          <w:spacing w:val="-2"/>
          <w:szCs w:val="24"/>
        </w:rPr>
        <w:t>Proposal</w:t>
      </w:r>
      <w:r w:rsidRPr="003B750D">
        <w:rPr>
          <w:rFonts w:cs="Arial"/>
          <w:spacing w:val="-2"/>
          <w:szCs w:val="24"/>
        </w:rPr>
        <w:t xml:space="preserve">s </w:t>
      </w:r>
      <w:r w:rsidR="008560CA">
        <w:rPr>
          <w:rFonts w:cs="Arial"/>
          <w:spacing w:val="-2"/>
          <w:szCs w:val="24"/>
        </w:rPr>
        <w:t xml:space="preserve">that were received in a </w:t>
      </w:r>
      <w:r w:rsidRPr="003B750D">
        <w:rPr>
          <w:rFonts w:cs="Arial"/>
          <w:spacing w:val="-2"/>
          <w:szCs w:val="24"/>
        </w:rPr>
        <w:t xml:space="preserve">timely </w:t>
      </w:r>
      <w:r w:rsidR="008560CA">
        <w:rPr>
          <w:rFonts w:cs="Arial"/>
          <w:spacing w:val="-2"/>
          <w:szCs w:val="24"/>
        </w:rPr>
        <w:t>manner</w:t>
      </w:r>
      <w:r w:rsidRPr="003B750D">
        <w:rPr>
          <w:rFonts w:cs="Arial"/>
          <w:spacing w:val="-2"/>
          <w:szCs w:val="24"/>
        </w:rPr>
        <w:t xml:space="preserve">.  </w:t>
      </w:r>
      <w:r w:rsidR="008560CA">
        <w:rPr>
          <w:rFonts w:cs="Arial"/>
          <w:spacing w:val="-2"/>
          <w:szCs w:val="24"/>
        </w:rPr>
        <w:t>N</w:t>
      </w:r>
      <w:r w:rsidRPr="003B750D">
        <w:rPr>
          <w:rFonts w:cs="Arial"/>
          <w:spacing w:val="-2"/>
          <w:szCs w:val="24"/>
        </w:rPr>
        <w:t xml:space="preserve">on-responsive </w:t>
      </w:r>
      <w:r w:rsidR="00321AEB">
        <w:rPr>
          <w:rFonts w:cs="Arial"/>
          <w:spacing w:val="-2"/>
          <w:szCs w:val="24"/>
        </w:rPr>
        <w:t>Proposal</w:t>
      </w:r>
      <w:r w:rsidRPr="003B750D">
        <w:rPr>
          <w:rFonts w:cs="Arial"/>
          <w:spacing w:val="-2"/>
          <w:szCs w:val="24"/>
        </w:rPr>
        <w:t xml:space="preserve">s will be eliminated from further consideration.  </w:t>
      </w:r>
    </w:p>
    <w:p w14:paraId="6B00827B" w14:textId="77777777" w:rsidR="00DF2C9F" w:rsidRPr="003B750D" w:rsidRDefault="00DF2C9F" w:rsidP="00D443D2">
      <w:pPr>
        <w:suppressAutoHyphens/>
        <w:ind w:left="180"/>
        <w:jc w:val="both"/>
        <w:rPr>
          <w:rFonts w:cs="Arial"/>
          <w:spacing w:val="-2"/>
          <w:szCs w:val="24"/>
        </w:rPr>
      </w:pPr>
    </w:p>
    <w:p w14:paraId="0D9A8E84" w14:textId="276EB60C" w:rsidR="00DF2C9F" w:rsidRPr="003B750D" w:rsidRDefault="00DF2C9F" w:rsidP="00D443D2">
      <w:pPr>
        <w:suppressAutoHyphens/>
        <w:ind w:left="180"/>
        <w:jc w:val="both"/>
        <w:rPr>
          <w:rFonts w:cs="Arial"/>
          <w:spacing w:val="-2"/>
          <w:szCs w:val="24"/>
        </w:rPr>
      </w:pPr>
      <w:r w:rsidRPr="003B750D">
        <w:rPr>
          <w:rFonts w:cs="Arial"/>
          <w:spacing w:val="-2"/>
          <w:szCs w:val="24"/>
        </w:rPr>
        <w:t xml:space="preserve">During this time, the </w:t>
      </w:r>
      <w:r w:rsidR="00EA786B" w:rsidRPr="003B750D">
        <w:rPr>
          <w:rFonts w:cs="Arial"/>
          <w:spacing w:val="-2"/>
          <w:szCs w:val="24"/>
        </w:rPr>
        <w:t>State of Mississippi</w:t>
      </w:r>
      <w:r w:rsidRPr="003B750D">
        <w:rPr>
          <w:rFonts w:cs="Arial"/>
          <w:spacing w:val="-2"/>
          <w:szCs w:val="24"/>
        </w:rPr>
        <w:t xml:space="preserve"> may initiate discussions with </w:t>
      </w:r>
      <w:r w:rsidR="00874B98">
        <w:rPr>
          <w:rFonts w:cs="Arial"/>
          <w:spacing w:val="-2"/>
          <w:szCs w:val="24"/>
        </w:rPr>
        <w:t>Interested Offeror</w:t>
      </w:r>
      <w:r w:rsidRPr="003B750D">
        <w:rPr>
          <w:rFonts w:cs="Arial"/>
          <w:spacing w:val="-2"/>
          <w:szCs w:val="24"/>
        </w:rPr>
        <w:t xml:space="preserve">s who submit responsive or potentially responsive </w:t>
      </w:r>
      <w:r w:rsidR="00321AEB">
        <w:rPr>
          <w:rFonts w:cs="Arial"/>
          <w:spacing w:val="-2"/>
          <w:szCs w:val="24"/>
        </w:rPr>
        <w:t>Proposal</w:t>
      </w:r>
      <w:r w:rsidRPr="003B750D">
        <w:rPr>
          <w:rFonts w:cs="Arial"/>
          <w:spacing w:val="-2"/>
          <w:szCs w:val="24"/>
        </w:rPr>
        <w:t xml:space="preserve">s for the purpose of clarifying aspects of the </w:t>
      </w:r>
      <w:r w:rsidR="00321AEB">
        <w:rPr>
          <w:rFonts w:cs="Arial"/>
          <w:spacing w:val="-2"/>
          <w:szCs w:val="24"/>
        </w:rPr>
        <w:t>Proposal</w:t>
      </w:r>
      <w:r w:rsidRPr="003B750D">
        <w:rPr>
          <w:rFonts w:cs="Arial"/>
          <w:spacing w:val="-2"/>
          <w:szCs w:val="24"/>
        </w:rPr>
        <w:t xml:space="preserve">s.  However, </w:t>
      </w:r>
      <w:r w:rsidR="00321AEB">
        <w:rPr>
          <w:rFonts w:cs="Arial"/>
          <w:spacing w:val="-2"/>
          <w:szCs w:val="24"/>
        </w:rPr>
        <w:t>Proposal</w:t>
      </w:r>
      <w:r w:rsidRPr="003B750D">
        <w:rPr>
          <w:rFonts w:cs="Arial"/>
          <w:spacing w:val="-2"/>
          <w:szCs w:val="24"/>
        </w:rPr>
        <w:t xml:space="preserve">s may be accepted and evaluated without such discussion so </w:t>
      </w:r>
      <w:r w:rsidR="00874B98">
        <w:rPr>
          <w:rFonts w:cs="Arial"/>
          <w:spacing w:val="-2"/>
          <w:szCs w:val="24"/>
        </w:rPr>
        <w:t>Interested Offeror</w:t>
      </w:r>
      <w:r w:rsidRPr="003B750D">
        <w:rPr>
          <w:rFonts w:cs="Arial"/>
          <w:spacing w:val="-2"/>
          <w:szCs w:val="24"/>
        </w:rPr>
        <w:t xml:space="preserve">s are encouraged to submit their most favorable </w:t>
      </w:r>
      <w:r w:rsidR="00321AEB">
        <w:rPr>
          <w:rFonts w:cs="Arial"/>
          <w:spacing w:val="-2"/>
          <w:szCs w:val="24"/>
        </w:rPr>
        <w:t>Proposal</w:t>
      </w:r>
      <w:r w:rsidRPr="003B750D">
        <w:rPr>
          <w:rFonts w:cs="Arial"/>
          <w:spacing w:val="-2"/>
          <w:szCs w:val="24"/>
        </w:rPr>
        <w:t xml:space="preserve"> at the time established for receipt of </w:t>
      </w:r>
      <w:r w:rsidR="00321AEB">
        <w:rPr>
          <w:rFonts w:cs="Arial"/>
          <w:spacing w:val="-2"/>
          <w:szCs w:val="24"/>
        </w:rPr>
        <w:t>Proposal</w:t>
      </w:r>
      <w:r w:rsidRPr="003B750D">
        <w:rPr>
          <w:rFonts w:cs="Arial"/>
          <w:spacing w:val="-2"/>
          <w:szCs w:val="24"/>
        </w:rPr>
        <w:t xml:space="preserve">s.  Discussions SHALL NOT be initiated by </w:t>
      </w:r>
      <w:r w:rsidR="00874B98">
        <w:rPr>
          <w:rFonts w:cs="Arial"/>
          <w:spacing w:val="-2"/>
          <w:szCs w:val="24"/>
        </w:rPr>
        <w:t>Interested Offeror</w:t>
      </w:r>
      <w:r w:rsidRPr="003B750D">
        <w:rPr>
          <w:rFonts w:cs="Arial"/>
          <w:spacing w:val="-2"/>
          <w:szCs w:val="24"/>
        </w:rPr>
        <w:t xml:space="preserve">s.  In conducting discussions, there shall be no disclosure of any information derived from </w:t>
      </w:r>
      <w:r w:rsidR="00321AEB">
        <w:rPr>
          <w:rFonts w:cs="Arial"/>
          <w:spacing w:val="-2"/>
          <w:szCs w:val="24"/>
        </w:rPr>
        <w:t>Proposal</w:t>
      </w:r>
      <w:r w:rsidRPr="003B750D">
        <w:rPr>
          <w:rFonts w:cs="Arial"/>
          <w:spacing w:val="-2"/>
          <w:szCs w:val="24"/>
        </w:rPr>
        <w:t xml:space="preserve">s submitted by competing </w:t>
      </w:r>
      <w:r w:rsidR="00874B98">
        <w:rPr>
          <w:rFonts w:cs="Arial"/>
          <w:spacing w:val="-2"/>
          <w:szCs w:val="24"/>
        </w:rPr>
        <w:t>Interested Offeror</w:t>
      </w:r>
      <w:r w:rsidRPr="003B750D">
        <w:rPr>
          <w:rFonts w:cs="Arial"/>
          <w:spacing w:val="-2"/>
          <w:szCs w:val="24"/>
        </w:rPr>
        <w:t xml:space="preserve">s.    </w:t>
      </w:r>
    </w:p>
    <w:p w14:paraId="7D5A0BBB" w14:textId="77777777" w:rsidR="00DF2C9F" w:rsidRPr="001C0BA4" w:rsidRDefault="00DF2C9F" w:rsidP="00D443D2">
      <w:pPr>
        <w:pStyle w:val="Heading2"/>
        <w:numPr>
          <w:ilvl w:val="1"/>
          <w:numId w:val="18"/>
        </w:numPr>
        <w:tabs>
          <w:tab w:val="clear" w:pos="900"/>
          <w:tab w:val="num" w:pos="720"/>
        </w:tabs>
        <w:spacing w:after="0"/>
        <w:ind w:left="720"/>
        <w:jc w:val="both"/>
        <w:rPr>
          <w:rFonts w:cs="Arial"/>
          <w:sz w:val="24"/>
          <w:szCs w:val="24"/>
        </w:rPr>
      </w:pPr>
      <w:bookmarkStart w:id="123" w:name="_Toc377565383"/>
      <w:bookmarkStart w:id="124" w:name="_Toc394476303"/>
      <w:bookmarkStart w:id="125" w:name="_Toc426616551"/>
      <w:bookmarkStart w:id="126" w:name="_Toc443375667"/>
      <w:r w:rsidRPr="001C0BA4">
        <w:rPr>
          <w:rFonts w:cs="Arial"/>
          <w:sz w:val="24"/>
          <w:szCs w:val="24"/>
        </w:rPr>
        <w:lastRenderedPageBreak/>
        <w:t>Evaluation Point Summary</w:t>
      </w:r>
      <w:bookmarkEnd w:id="123"/>
      <w:bookmarkEnd w:id="124"/>
      <w:bookmarkEnd w:id="125"/>
      <w:bookmarkEnd w:id="126"/>
    </w:p>
    <w:p w14:paraId="02810477" w14:textId="77777777" w:rsidR="00270DBF" w:rsidRPr="00F400BE" w:rsidRDefault="00270DBF" w:rsidP="00D443D2">
      <w:pPr>
        <w:rPr>
          <w:rFonts w:cs="Arial"/>
        </w:rPr>
      </w:pPr>
    </w:p>
    <w:p w14:paraId="2A9502B4" w14:textId="676C1313" w:rsidR="00DF2C9F" w:rsidRPr="003B750D" w:rsidRDefault="00DF2C9F" w:rsidP="00D443D2">
      <w:pPr>
        <w:suppressAutoHyphens/>
        <w:ind w:left="180"/>
        <w:jc w:val="both"/>
        <w:rPr>
          <w:rFonts w:cs="Arial"/>
          <w:spacing w:val="-2"/>
          <w:szCs w:val="24"/>
        </w:rPr>
      </w:pPr>
      <w:r w:rsidRPr="003B750D">
        <w:rPr>
          <w:rFonts w:cs="Arial"/>
          <w:spacing w:val="-2"/>
          <w:szCs w:val="24"/>
        </w:rPr>
        <w:t>The following is a summary of evaluation factors wit</w:t>
      </w:r>
      <w:r w:rsidR="009A53FC">
        <w:rPr>
          <w:rFonts w:cs="Arial"/>
          <w:spacing w:val="-2"/>
          <w:szCs w:val="24"/>
        </w:rPr>
        <w:t xml:space="preserve">h point values assigned to each that  </w:t>
      </w:r>
      <w:r w:rsidRPr="003B750D">
        <w:rPr>
          <w:rFonts w:cs="Arial"/>
          <w:spacing w:val="-2"/>
          <w:szCs w:val="24"/>
        </w:rPr>
        <w:t xml:space="preserve"> will be used in the evaluation of individual </w:t>
      </w:r>
      <w:r w:rsidR="00874B98">
        <w:rPr>
          <w:rFonts w:cs="Arial"/>
          <w:spacing w:val="-2"/>
          <w:szCs w:val="24"/>
        </w:rPr>
        <w:t>Interested Offeror</w:t>
      </w:r>
      <w:r w:rsidRPr="003B750D">
        <w:rPr>
          <w:rFonts w:cs="Arial"/>
          <w:spacing w:val="-2"/>
          <w:szCs w:val="24"/>
        </w:rPr>
        <w:t xml:space="preserve"> </w:t>
      </w:r>
      <w:r w:rsidR="00321AEB">
        <w:rPr>
          <w:rFonts w:cs="Arial"/>
          <w:spacing w:val="-2"/>
          <w:szCs w:val="24"/>
        </w:rPr>
        <w:t>Proposal</w:t>
      </w:r>
      <w:r w:rsidRPr="003B750D">
        <w:rPr>
          <w:rFonts w:cs="Arial"/>
          <w:spacing w:val="-2"/>
          <w:szCs w:val="24"/>
        </w:rPr>
        <w:t>s</w:t>
      </w:r>
      <w:r w:rsidR="00B5352B" w:rsidRPr="003B750D">
        <w:rPr>
          <w:rFonts w:cs="Arial"/>
          <w:spacing w:val="-2"/>
          <w:szCs w:val="24"/>
        </w:rPr>
        <w:t>.</w:t>
      </w:r>
      <w:r w:rsidRPr="003B750D">
        <w:rPr>
          <w:rFonts w:cs="Arial"/>
          <w:spacing w:val="-2"/>
          <w:szCs w:val="24"/>
        </w:rPr>
        <w:t xml:space="preserve"> </w:t>
      </w:r>
    </w:p>
    <w:p w14:paraId="31957315" w14:textId="77777777" w:rsidR="00DF2C9F" w:rsidRDefault="00DF2C9F" w:rsidP="00D443D2">
      <w:pPr>
        <w:jc w:val="both"/>
        <w:rPr>
          <w:rFonts w:cs="Arial"/>
          <w:szCs w:val="24"/>
        </w:rPr>
      </w:pPr>
    </w:p>
    <w:p w14:paraId="4D6CC63E" w14:textId="77777777" w:rsidR="00953679" w:rsidRPr="00953679" w:rsidRDefault="00953679" w:rsidP="00953679">
      <w:pPr>
        <w:jc w:val="center"/>
        <w:rPr>
          <w:rFonts w:cs="Arial"/>
          <w:b/>
          <w:szCs w:val="24"/>
        </w:rPr>
      </w:pPr>
      <w:r w:rsidRPr="00953679">
        <w:rPr>
          <w:rFonts w:cs="Arial"/>
          <w:b/>
          <w:szCs w:val="24"/>
        </w:rPr>
        <w:t>TABLE 1</w:t>
      </w:r>
    </w:p>
    <w:p w14:paraId="60FE1BA7" w14:textId="77777777" w:rsidR="00953679" w:rsidRPr="003B750D" w:rsidRDefault="00953679" w:rsidP="00D443D2">
      <w:pPr>
        <w:jc w:val="both"/>
        <w:rPr>
          <w:rFonts w:cs="Arial"/>
          <w:szCs w:val="24"/>
        </w:rPr>
      </w:pPr>
    </w:p>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DF2C9F" w:rsidRPr="003B750D" w14:paraId="511A188F" w14:textId="77777777" w:rsidTr="004413D7">
        <w:tc>
          <w:tcPr>
            <w:tcW w:w="5840" w:type="dxa"/>
            <w:shd w:val="clear" w:color="auto" w:fill="D9D9D9"/>
          </w:tcPr>
          <w:p w14:paraId="0F77BB6D" w14:textId="77777777" w:rsidR="00DF2C9F" w:rsidRPr="003B750D" w:rsidRDefault="008D2D86" w:rsidP="00D443D2">
            <w:pPr>
              <w:jc w:val="both"/>
              <w:rPr>
                <w:rFonts w:cs="Arial"/>
                <w:b/>
                <w:szCs w:val="24"/>
              </w:rPr>
            </w:pPr>
            <w:r>
              <w:rPr>
                <w:rFonts w:cs="Arial"/>
                <w:b/>
                <w:szCs w:val="24"/>
              </w:rPr>
              <w:t>Pass/Fail Criteria</w:t>
            </w:r>
          </w:p>
        </w:tc>
        <w:tc>
          <w:tcPr>
            <w:tcW w:w="2880" w:type="dxa"/>
            <w:shd w:val="clear" w:color="auto" w:fill="D9D9D9"/>
          </w:tcPr>
          <w:p w14:paraId="7F5DEB55" w14:textId="77777777" w:rsidR="00DF2C9F" w:rsidRPr="003B750D" w:rsidRDefault="00DF2C9F" w:rsidP="00D443D2">
            <w:pPr>
              <w:jc w:val="both"/>
              <w:rPr>
                <w:rFonts w:cs="Arial"/>
                <w:b/>
                <w:szCs w:val="24"/>
              </w:rPr>
            </w:pPr>
            <w:r w:rsidRPr="003B750D">
              <w:rPr>
                <w:rFonts w:cs="Arial"/>
                <w:b/>
                <w:szCs w:val="24"/>
              </w:rPr>
              <w:t>Points Available</w:t>
            </w:r>
          </w:p>
        </w:tc>
      </w:tr>
      <w:tr w:rsidR="00DF2C9F" w:rsidRPr="003B750D" w14:paraId="57EC76A1" w14:textId="77777777" w:rsidTr="004413D7">
        <w:tc>
          <w:tcPr>
            <w:tcW w:w="5840" w:type="dxa"/>
            <w:shd w:val="clear" w:color="auto" w:fill="auto"/>
          </w:tcPr>
          <w:p w14:paraId="712D0960" w14:textId="77777777" w:rsidR="00DF2C9F" w:rsidRPr="003B750D" w:rsidRDefault="00DF2C9F" w:rsidP="009A53FC">
            <w:pPr>
              <w:pStyle w:val="ListParagraph"/>
              <w:widowControl w:val="0"/>
              <w:numPr>
                <w:ilvl w:val="0"/>
                <w:numId w:val="19"/>
              </w:numPr>
              <w:autoSpaceDE w:val="0"/>
              <w:autoSpaceDN w:val="0"/>
              <w:adjustRightInd w:val="0"/>
              <w:ind w:left="377"/>
              <w:jc w:val="both"/>
              <w:rPr>
                <w:rFonts w:cs="Arial"/>
              </w:rPr>
            </w:pPr>
            <w:r w:rsidRPr="003B750D">
              <w:rPr>
                <w:rFonts w:cs="Arial"/>
              </w:rPr>
              <w:t xml:space="preserve">Signed </w:t>
            </w:r>
            <w:r w:rsidR="009A53FC">
              <w:rPr>
                <w:rFonts w:cs="Arial"/>
              </w:rPr>
              <w:t xml:space="preserve">&amp; Completed </w:t>
            </w:r>
            <w:r w:rsidR="000A634F">
              <w:rPr>
                <w:rFonts w:cs="Arial"/>
              </w:rPr>
              <w:t>Cover Letter</w:t>
            </w:r>
            <w:r w:rsidR="00DA232B">
              <w:rPr>
                <w:rFonts w:cs="Arial"/>
              </w:rPr>
              <w:t xml:space="preserve"> (Attachment G</w:t>
            </w:r>
            <w:r w:rsidRPr="003B750D">
              <w:rPr>
                <w:rFonts w:cs="Arial"/>
              </w:rPr>
              <w:t>)</w:t>
            </w:r>
          </w:p>
        </w:tc>
        <w:tc>
          <w:tcPr>
            <w:tcW w:w="2880" w:type="dxa"/>
            <w:shd w:val="clear" w:color="auto" w:fill="auto"/>
          </w:tcPr>
          <w:p w14:paraId="67CDA980" w14:textId="77777777" w:rsidR="00DF2C9F" w:rsidRPr="00320A8F" w:rsidRDefault="00DF2C9F" w:rsidP="00D443D2">
            <w:pPr>
              <w:jc w:val="both"/>
              <w:rPr>
                <w:rFonts w:cs="Arial"/>
                <w:szCs w:val="24"/>
              </w:rPr>
            </w:pPr>
            <w:r w:rsidRPr="00320A8F">
              <w:rPr>
                <w:rFonts w:cs="Arial"/>
                <w:szCs w:val="24"/>
              </w:rPr>
              <w:t>Pass/Fail</w:t>
            </w:r>
          </w:p>
        </w:tc>
      </w:tr>
      <w:tr w:rsidR="00DF2C9F" w:rsidRPr="003B750D" w14:paraId="0EE32F72" w14:textId="77777777" w:rsidTr="004413D7">
        <w:tc>
          <w:tcPr>
            <w:tcW w:w="5840" w:type="dxa"/>
            <w:shd w:val="clear" w:color="auto" w:fill="auto"/>
          </w:tcPr>
          <w:p w14:paraId="258FE43E" w14:textId="77777777" w:rsidR="00DF2C9F" w:rsidRPr="008D2D86" w:rsidRDefault="008D2D86" w:rsidP="00D443D2">
            <w:pPr>
              <w:pStyle w:val="ListParagraph"/>
              <w:widowControl w:val="0"/>
              <w:numPr>
                <w:ilvl w:val="0"/>
                <w:numId w:val="19"/>
              </w:numPr>
              <w:autoSpaceDE w:val="0"/>
              <w:autoSpaceDN w:val="0"/>
              <w:adjustRightInd w:val="0"/>
              <w:ind w:left="377"/>
              <w:jc w:val="both"/>
              <w:rPr>
                <w:rFonts w:cs="Arial"/>
              </w:rPr>
            </w:pPr>
            <w:r w:rsidRPr="008D2D86">
              <w:rPr>
                <w:rFonts w:cs="Arial"/>
              </w:rPr>
              <w:t>Financial Stability</w:t>
            </w:r>
            <w:r w:rsidR="00DC6244">
              <w:rPr>
                <w:rFonts w:cs="Arial"/>
              </w:rPr>
              <w:t xml:space="preserve"> (Section 5.3.4</w:t>
            </w:r>
            <w:r>
              <w:rPr>
                <w:rFonts w:cs="Arial"/>
              </w:rPr>
              <w:t>)</w:t>
            </w:r>
          </w:p>
        </w:tc>
        <w:tc>
          <w:tcPr>
            <w:tcW w:w="2880" w:type="dxa"/>
            <w:shd w:val="clear" w:color="auto" w:fill="auto"/>
          </w:tcPr>
          <w:p w14:paraId="1C33EBA1" w14:textId="77777777" w:rsidR="00DF2C9F" w:rsidRPr="00320A8F" w:rsidRDefault="008D2D86" w:rsidP="00D443D2">
            <w:pPr>
              <w:jc w:val="both"/>
              <w:rPr>
                <w:rFonts w:cs="Arial"/>
                <w:szCs w:val="24"/>
              </w:rPr>
            </w:pPr>
            <w:r>
              <w:rPr>
                <w:rFonts w:cs="Arial"/>
                <w:szCs w:val="24"/>
              </w:rPr>
              <w:t>Pass/Fail</w:t>
            </w:r>
          </w:p>
        </w:tc>
      </w:tr>
      <w:tr w:rsidR="008D2D86" w:rsidRPr="003B750D" w14:paraId="1B0078E6" w14:textId="77777777" w:rsidTr="008D2D86">
        <w:trPr>
          <w:trHeight w:val="85"/>
        </w:trPr>
        <w:tc>
          <w:tcPr>
            <w:tcW w:w="5840" w:type="dxa"/>
            <w:shd w:val="clear" w:color="auto" w:fill="auto"/>
          </w:tcPr>
          <w:p w14:paraId="3C9FE57B" w14:textId="77777777" w:rsidR="008D2D86" w:rsidRPr="008D2D86" w:rsidRDefault="008D2D86" w:rsidP="00D443D2">
            <w:pPr>
              <w:pStyle w:val="ListParagraph"/>
              <w:widowControl w:val="0"/>
              <w:numPr>
                <w:ilvl w:val="0"/>
                <w:numId w:val="19"/>
              </w:numPr>
              <w:autoSpaceDE w:val="0"/>
              <w:autoSpaceDN w:val="0"/>
              <w:adjustRightInd w:val="0"/>
              <w:ind w:left="377"/>
              <w:jc w:val="both"/>
              <w:rPr>
                <w:rFonts w:cs="Arial"/>
              </w:rPr>
            </w:pPr>
            <w:r w:rsidRPr="008D2D86">
              <w:rPr>
                <w:rFonts w:cs="Arial"/>
              </w:rPr>
              <w:t>Proposal Format Requirements</w:t>
            </w:r>
            <w:r>
              <w:rPr>
                <w:rFonts w:cs="Arial"/>
              </w:rPr>
              <w:t xml:space="preserve"> (Section 4.4)</w:t>
            </w:r>
          </w:p>
        </w:tc>
        <w:tc>
          <w:tcPr>
            <w:tcW w:w="2880" w:type="dxa"/>
            <w:shd w:val="clear" w:color="auto" w:fill="auto"/>
          </w:tcPr>
          <w:p w14:paraId="5D337AF2" w14:textId="77777777" w:rsidR="008D2D86" w:rsidRPr="00320A8F" w:rsidRDefault="008D2D86" w:rsidP="00D443D2">
            <w:pPr>
              <w:jc w:val="both"/>
              <w:rPr>
                <w:rFonts w:cs="Arial"/>
                <w:szCs w:val="24"/>
              </w:rPr>
            </w:pPr>
            <w:r>
              <w:rPr>
                <w:rFonts w:cs="Arial"/>
                <w:szCs w:val="24"/>
              </w:rPr>
              <w:t>Pass/Fail</w:t>
            </w:r>
          </w:p>
        </w:tc>
      </w:tr>
      <w:tr w:rsidR="00DF2C9F" w:rsidRPr="003B750D" w14:paraId="6EEF6B2E" w14:textId="77777777" w:rsidTr="004413D7">
        <w:tc>
          <w:tcPr>
            <w:tcW w:w="5840" w:type="dxa"/>
            <w:shd w:val="clear" w:color="auto" w:fill="D9D9D9"/>
          </w:tcPr>
          <w:p w14:paraId="7C2AC101" w14:textId="77777777" w:rsidR="00DF2C9F" w:rsidRPr="003B750D" w:rsidRDefault="00827F68" w:rsidP="00D443D2">
            <w:pPr>
              <w:tabs>
                <w:tab w:val="left" w:pos="422"/>
              </w:tabs>
              <w:autoSpaceDE/>
              <w:autoSpaceDN/>
              <w:adjustRightInd/>
              <w:jc w:val="both"/>
              <w:rPr>
                <w:rFonts w:cs="Arial"/>
                <w:b/>
                <w:szCs w:val="24"/>
              </w:rPr>
            </w:pPr>
            <w:r>
              <w:rPr>
                <w:rFonts w:cs="Arial"/>
                <w:b/>
                <w:szCs w:val="24"/>
              </w:rPr>
              <w:t>Administrative &amp; Technical Proposal Criteria</w:t>
            </w:r>
          </w:p>
        </w:tc>
        <w:tc>
          <w:tcPr>
            <w:tcW w:w="2880" w:type="dxa"/>
            <w:shd w:val="clear" w:color="auto" w:fill="D9D9D9"/>
          </w:tcPr>
          <w:p w14:paraId="0F3B3F13" w14:textId="77777777" w:rsidR="00DF2C9F" w:rsidRPr="003B750D" w:rsidRDefault="00FA6D38" w:rsidP="00D443D2">
            <w:pPr>
              <w:jc w:val="both"/>
              <w:rPr>
                <w:rFonts w:cs="Arial"/>
                <w:szCs w:val="24"/>
              </w:rPr>
            </w:pPr>
            <w:r>
              <w:rPr>
                <w:rFonts w:cs="Arial"/>
                <w:b/>
                <w:szCs w:val="24"/>
              </w:rPr>
              <w:t xml:space="preserve">(700 </w:t>
            </w:r>
            <w:r w:rsidR="00DF2C9F" w:rsidRPr="003B750D">
              <w:rPr>
                <w:rFonts w:cs="Arial"/>
                <w:b/>
                <w:szCs w:val="24"/>
              </w:rPr>
              <w:t>possible total points)</w:t>
            </w:r>
          </w:p>
        </w:tc>
      </w:tr>
      <w:tr w:rsidR="00DF2C9F" w:rsidRPr="003B750D" w14:paraId="302564F5" w14:textId="77777777" w:rsidTr="00E768E4">
        <w:tc>
          <w:tcPr>
            <w:tcW w:w="5840" w:type="dxa"/>
            <w:tcBorders>
              <w:bottom w:val="single" w:sz="4" w:space="0" w:color="auto"/>
            </w:tcBorders>
            <w:shd w:val="clear" w:color="auto" w:fill="auto"/>
          </w:tcPr>
          <w:p w14:paraId="71EFB526" w14:textId="77777777" w:rsidR="00DF2C9F" w:rsidRPr="003B750D" w:rsidRDefault="002C0EA3" w:rsidP="00645CEA">
            <w:pPr>
              <w:jc w:val="both"/>
              <w:rPr>
                <w:rFonts w:cs="Arial"/>
                <w:szCs w:val="24"/>
              </w:rPr>
            </w:pPr>
            <w:r w:rsidRPr="003B750D">
              <w:rPr>
                <w:rFonts w:cs="Arial"/>
                <w:szCs w:val="24"/>
              </w:rPr>
              <w:t>5</w:t>
            </w:r>
            <w:r w:rsidR="00CA7CCD" w:rsidRPr="003B750D">
              <w:rPr>
                <w:rFonts w:cs="Arial"/>
                <w:szCs w:val="24"/>
              </w:rPr>
              <w:t>.3</w:t>
            </w:r>
            <w:r w:rsidR="00DF2C9F" w:rsidRPr="003B750D">
              <w:rPr>
                <w:rFonts w:cs="Arial"/>
                <w:szCs w:val="24"/>
              </w:rPr>
              <w:t>.</w:t>
            </w:r>
            <w:r w:rsidR="00827F68">
              <w:rPr>
                <w:rFonts w:cs="Arial"/>
                <w:szCs w:val="24"/>
              </w:rPr>
              <w:t>3</w:t>
            </w:r>
            <w:r w:rsidR="00DF2C9F" w:rsidRPr="003B750D">
              <w:rPr>
                <w:rFonts w:cs="Arial"/>
                <w:szCs w:val="24"/>
              </w:rPr>
              <w:t xml:space="preserve">.   </w:t>
            </w:r>
            <w:r w:rsidR="00645CEA">
              <w:rPr>
                <w:rFonts w:cs="Arial"/>
                <w:szCs w:val="24"/>
              </w:rPr>
              <w:t>References</w:t>
            </w:r>
          </w:p>
        </w:tc>
        <w:tc>
          <w:tcPr>
            <w:tcW w:w="2880" w:type="dxa"/>
            <w:tcBorders>
              <w:bottom w:val="single" w:sz="4" w:space="0" w:color="auto"/>
            </w:tcBorders>
            <w:shd w:val="clear" w:color="auto" w:fill="auto"/>
          </w:tcPr>
          <w:p w14:paraId="1405734F" w14:textId="77777777" w:rsidR="00DF2C9F" w:rsidRPr="003B750D" w:rsidRDefault="00FA6D38" w:rsidP="00D443D2">
            <w:pPr>
              <w:jc w:val="both"/>
              <w:rPr>
                <w:rFonts w:cs="Arial"/>
              </w:rPr>
            </w:pPr>
            <w:r>
              <w:rPr>
                <w:rFonts w:cs="Arial"/>
              </w:rPr>
              <w:t>100</w:t>
            </w:r>
          </w:p>
        </w:tc>
      </w:tr>
      <w:tr w:rsidR="00E768E4" w:rsidRPr="003B750D" w14:paraId="591CAF02" w14:textId="77777777" w:rsidTr="00E768E4">
        <w:tc>
          <w:tcPr>
            <w:tcW w:w="5840" w:type="dxa"/>
            <w:tcBorders>
              <w:bottom w:val="single" w:sz="4" w:space="0" w:color="auto"/>
            </w:tcBorders>
            <w:shd w:val="clear" w:color="auto" w:fill="auto"/>
          </w:tcPr>
          <w:p w14:paraId="259EDAE1" w14:textId="6591E3A7" w:rsidR="00E768E4" w:rsidRPr="003B750D" w:rsidRDefault="00E768E4" w:rsidP="00024EB6">
            <w:pPr>
              <w:jc w:val="both"/>
              <w:rPr>
                <w:rFonts w:cs="Arial"/>
                <w:szCs w:val="24"/>
              </w:rPr>
            </w:pPr>
            <w:r>
              <w:rPr>
                <w:rFonts w:cs="Arial"/>
                <w:szCs w:val="24"/>
              </w:rPr>
              <w:t>6.</w:t>
            </w:r>
            <w:r w:rsidR="00024EB6">
              <w:rPr>
                <w:rFonts w:cs="Arial"/>
                <w:szCs w:val="24"/>
              </w:rPr>
              <w:t>6</w:t>
            </w:r>
            <w:r>
              <w:rPr>
                <w:rFonts w:cs="Arial"/>
                <w:szCs w:val="24"/>
              </w:rPr>
              <w:t xml:space="preserve">.1    </w:t>
            </w:r>
            <w:r w:rsidR="00FB36F4">
              <w:rPr>
                <w:rFonts w:cs="Arial"/>
                <w:szCs w:val="24"/>
              </w:rPr>
              <w:t xml:space="preserve">Interested </w:t>
            </w:r>
            <w:r>
              <w:rPr>
                <w:rFonts w:cs="Arial"/>
                <w:szCs w:val="24"/>
              </w:rPr>
              <w:t>Offeror Profile</w:t>
            </w:r>
          </w:p>
        </w:tc>
        <w:tc>
          <w:tcPr>
            <w:tcW w:w="2880" w:type="dxa"/>
            <w:tcBorders>
              <w:bottom w:val="single" w:sz="4" w:space="0" w:color="auto"/>
            </w:tcBorders>
            <w:shd w:val="clear" w:color="auto" w:fill="auto"/>
          </w:tcPr>
          <w:p w14:paraId="5A3FB557" w14:textId="77777777" w:rsidR="00E768E4" w:rsidRPr="003B750D" w:rsidRDefault="00FA6D38" w:rsidP="00D443D2">
            <w:pPr>
              <w:jc w:val="both"/>
              <w:rPr>
                <w:rFonts w:cs="Arial"/>
              </w:rPr>
            </w:pPr>
            <w:r>
              <w:rPr>
                <w:rFonts w:cs="Arial"/>
              </w:rPr>
              <w:t>150</w:t>
            </w:r>
          </w:p>
        </w:tc>
      </w:tr>
      <w:tr w:rsidR="00E768E4" w:rsidRPr="003B750D" w14:paraId="2733AE6B" w14:textId="77777777" w:rsidTr="00E768E4">
        <w:tc>
          <w:tcPr>
            <w:tcW w:w="5840" w:type="dxa"/>
            <w:tcBorders>
              <w:bottom w:val="single" w:sz="4" w:space="0" w:color="auto"/>
            </w:tcBorders>
            <w:shd w:val="clear" w:color="auto" w:fill="auto"/>
          </w:tcPr>
          <w:p w14:paraId="3C72C8DA" w14:textId="6B9647D6" w:rsidR="00E768E4" w:rsidRPr="003B750D" w:rsidRDefault="00E768E4" w:rsidP="00A967A4">
            <w:pPr>
              <w:jc w:val="both"/>
              <w:rPr>
                <w:rFonts w:cs="Arial"/>
                <w:szCs w:val="24"/>
              </w:rPr>
            </w:pPr>
            <w:r>
              <w:rPr>
                <w:rFonts w:cs="Arial"/>
                <w:szCs w:val="24"/>
              </w:rPr>
              <w:t>6.</w:t>
            </w:r>
            <w:r w:rsidR="00A967A4">
              <w:rPr>
                <w:rFonts w:cs="Arial"/>
                <w:szCs w:val="24"/>
              </w:rPr>
              <w:t>6.</w:t>
            </w:r>
            <w:r>
              <w:rPr>
                <w:rFonts w:cs="Arial"/>
                <w:szCs w:val="24"/>
              </w:rPr>
              <w:t>2    Scope of Work</w:t>
            </w:r>
          </w:p>
        </w:tc>
        <w:tc>
          <w:tcPr>
            <w:tcW w:w="2880" w:type="dxa"/>
            <w:tcBorders>
              <w:bottom w:val="single" w:sz="4" w:space="0" w:color="auto"/>
            </w:tcBorders>
            <w:shd w:val="clear" w:color="auto" w:fill="auto"/>
          </w:tcPr>
          <w:p w14:paraId="1A9026F8" w14:textId="77777777" w:rsidR="00E768E4" w:rsidRPr="003B750D" w:rsidRDefault="00FA6D38" w:rsidP="00D443D2">
            <w:pPr>
              <w:jc w:val="both"/>
              <w:rPr>
                <w:rFonts w:cs="Arial"/>
              </w:rPr>
            </w:pPr>
            <w:r>
              <w:rPr>
                <w:rFonts w:cs="Arial"/>
              </w:rPr>
              <w:t>300</w:t>
            </w:r>
          </w:p>
        </w:tc>
      </w:tr>
      <w:tr w:rsidR="00E768E4" w:rsidRPr="003B750D" w14:paraId="36E38D28" w14:textId="77777777" w:rsidTr="00E768E4">
        <w:tc>
          <w:tcPr>
            <w:tcW w:w="5840" w:type="dxa"/>
            <w:tcBorders>
              <w:bottom w:val="single" w:sz="4" w:space="0" w:color="auto"/>
            </w:tcBorders>
            <w:shd w:val="clear" w:color="auto" w:fill="auto"/>
          </w:tcPr>
          <w:p w14:paraId="04B70CCD" w14:textId="0F0C06D6" w:rsidR="00E768E4" w:rsidRPr="003B750D" w:rsidRDefault="00E768E4" w:rsidP="00A967A4">
            <w:pPr>
              <w:jc w:val="both"/>
              <w:rPr>
                <w:rFonts w:cs="Arial"/>
                <w:szCs w:val="24"/>
              </w:rPr>
            </w:pPr>
            <w:r>
              <w:rPr>
                <w:rFonts w:cs="Arial"/>
                <w:szCs w:val="24"/>
              </w:rPr>
              <w:t>6.</w:t>
            </w:r>
            <w:r w:rsidR="00A967A4">
              <w:rPr>
                <w:rFonts w:cs="Arial"/>
                <w:szCs w:val="24"/>
              </w:rPr>
              <w:t>6</w:t>
            </w:r>
            <w:r>
              <w:rPr>
                <w:rFonts w:cs="Arial"/>
                <w:szCs w:val="24"/>
              </w:rPr>
              <w:t>.3    Customer Service</w:t>
            </w:r>
          </w:p>
        </w:tc>
        <w:tc>
          <w:tcPr>
            <w:tcW w:w="2880" w:type="dxa"/>
            <w:tcBorders>
              <w:bottom w:val="single" w:sz="4" w:space="0" w:color="auto"/>
            </w:tcBorders>
            <w:shd w:val="clear" w:color="auto" w:fill="auto"/>
          </w:tcPr>
          <w:p w14:paraId="7D72C459" w14:textId="77777777" w:rsidR="00E768E4" w:rsidRPr="003B750D" w:rsidRDefault="00FA6D38" w:rsidP="00D443D2">
            <w:pPr>
              <w:jc w:val="both"/>
              <w:rPr>
                <w:rFonts w:cs="Arial"/>
              </w:rPr>
            </w:pPr>
            <w:r>
              <w:rPr>
                <w:rFonts w:cs="Arial"/>
              </w:rPr>
              <w:t>150</w:t>
            </w:r>
          </w:p>
        </w:tc>
      </w:tr>
      <w:tr w:rsidR="005F29DB" w:rsidRPr="003B750D" w14:paraId="17C0C328" w14:textId="77777777" w:rsidTr="00E768E4">
        <w:trPr>
          <w:trHeight w:val="143"/>
        </w:trPr>
        <w:tc>
          <w:tcPr>
            <w:tcW w:w="5840" w:type="dxa"/>
            <w:tcBorders>
              <w:top w:val="nil"/>
            </w:tcBorders>
            <w:shd w:val="clear" w:color="auto" w:fill="D9D9D9"/>
          </w:tcPr>
          <w:p w14:paraId="52AB1710" w14:textId="77777777" w:rsidR="005F29DB" w:rsidRPr="003B750D" w:rsidRDefault="005F29DB" w:rsidP="005F29DB">
            <w:pPr>
              <w:jc w:val="both"/>
              <w:rPr>
                <w:rFonts w:cs="Arial"/>
                <w:b/>
                <w:szCs w:val="24"/>
              </w:rPr>
            </w:pPr>
            <w:r w:rsidRPr="003B750D">
              <w:rPr>
                <w:rFonts w:cs="Arial"/>
                <w:b/>
                <w:szCs w:val="24"/>
              </w:rPr>
              <w:t xml:space="preserve">7.1 &amp; </w:t>
            </w:r>
            <w:r w:rsidRPr="00953679">
              <w:rPr>
                <w:rFonts w:cs="Arial"/>
                <w:b/>
                <w:szCs w:val="24"/>
              </w:rPr>
              <w:t>Attachment F</w:t>
            </w:r>
            <w:r w:rsidRPr="003B750D">
              <w:rPr>
                <w:rFonts w:cs="Arial"/>
                <w:b/>
                <w:szCs w:val="24"/>
              </w:rPr>
              <w:t xml:space="preserve"> </w:t>
            </w:r>
            <w:r w:rsidR="006A73B2">
              <w:rPr>
                <w:rFonts w:cs="Arial"/>
                <w:b/>
                <w:szCs w:val="24"/>
              </w:rPr>
              <w:t>(</w:t>
            </w:r>
            <w:r w:rsidRPr="003B750D">
              <w:rPr>
                <w:rFonts w:cs="Arial"/>
                <w:b/>
                <w:szCs w:val="24"/>
              </w:rPr>
              <w:t>Cost</w:t>
            </w:r>
            <w:r w:rsidR="006A73B2">
              <w:rPr>
                <w:rFonts w:cs="Arial"/>
                <w:b/>
                <w:szCs w:val="24"/>
              </w:rPr>
              <w:t xml:space="preserve"> Response Form)</w:t>
            </w:r>
          </w:p>
        </w:tc>
        <w:tc>
          <w:tcPr>
            <w:tcW w:w="2880" w:type="dxa"/>
            <w:tcBorders>
              <w:top w:val="nil"/>
            </w:tcBorders>
            <w:shd w:val="clear" w:color="auto" w:fill="D9D9D9"/>
          </w:tcPr>
          <w:p w14:paraId="08A0B15C" w14:textId="77777777" w:rsidR="005F29DB" w:rsidRPr="003B750D" w:rsidRDefault="005F29DB" w:rsidP="005F29DB">
            <w:pPr>
              <w:jc w:val="both"/>
              <w:rPr>
                <w:rFonts w:cs="Arial"/>
                <w:b/>
                <w:szCs w:val="24"/>
              </w:rPr>
            </w:pPr>
            <w:r w:rsidRPr="003B750D">
              <w:rPr>
                <w:rFonts w:cs="Arial"/>
                <w:b/>
                <w:szCs w:val="24"/>
              </w:rPr>
              <w:t>(300 possible total points)</w:t>
            </w:r>
          </w:p>
        </w:tc>
      </w:tr>
      <w:tr w:rsidR="005F29DB" w:rsidRPr="003B750D" w14:paraId="726AAAD7" w14:textId="77777777" w:rsidTr="004413D7">
        <w:tc>
          <w:tcPr>
            <w:tcW w:w="5840" w:type="dxa"/>
            <w:shd w:val="clear" w:color="auto" w:fill="auto"/>
          </w:tcPr>
          <w:p w14:paraId="590B99DD" w14:textId="77777777" w:rsidR="005F29DB" w:rsidRPr="003B750D" w:rsidRDefault="005F29DB" w:rsidP="005F29DB">
            <w:pPr>
              <w:jc w:val="both"/>
              <w:rPr>
                <w:rFonts w:cs="Arial"/>
                <w:b/>
                <w:szCs w:val="24"/>
              </w:rPr>
            </w:pPr>
            <w:r w:rsidRPr="003B750D">
              <w:rPr>
                <w:rFonts w:cs="Arial"/>
                <w:b/>
                <w:szCs w:val="24"/>
              </w:rPr>
              <w:t>TOTAL</w:t>
            </w:r>
          </w:p>
        </w:tc>
        <w:tc>
          <w:tcPr>
            <w:tcW w:w="2880" w:type="dxa"/>
            <w:shd w:val="clear" w:color="auto" w:fill="auto"/>
          </w:tcPr>
          <w:p w14:paraId="2D1AA64D" w14:textId="77777777" w:rsidR="005F29DB" w:rsidRPr="003B750D" w:rsidRDefault="005F29DB" w:rsidP="005F29DB">
            <w:pPr>
              <w:jc w:val="both"/>
              <w:rPr>
                <w:rFonts w:cs="Arial"/>
                <w:b/>
                <w:szCs w:val="24"/>
              </w:rPr>
            </w:pPr>
            <w:r w:rsidRPr="003B750D">
              <w:rPr>
                <w:rFonts w:cs="Arial"/>
                <w:b/>
                <w:szCs w:val="24"/>
              </w:rPr>
              <w:t>1000 points</w:t>
            </w:r>
          </w:p>
        </w:tc>
      </w:tr>
    </w:tbl>
    <w:p w14:paraId="0128F644" w14:textId="77777777" w:rsidR="00E768E4" w:rsidRPr="00E768E4" w:rsidRDefault="003C499F" w:rsidP="00E768E4">
      <w:pPr>
        <w:pStyle w:val="Heading2"/>
        <w:numPr>
          <w:ilvl w:val="1"/>
          <w:numId w:val="18"/>
        </w:numPr>
        <w:tabs>
          <w:tab w:val="clear" w:pos="900"/>
          <w:tab w:val="num" w:pos="720"/>
        </w:tabs>
        <w:spacing w:after="0"/>
        <w:ind w:left="720"/>
        <w:jc w:val="both"/>
        <w:rPr>
          <w:rFonts w:cs="Arial"/>
          <w:sz w:val="24"/>
          <w:szCs w:val="24"/>
        </w:rPr>
      </w:pPr>
      <w:bookmarkStart w:id="127" w:name="_Toc443375668"/>
      <w:r>
        <w:rPr>
          <w:rFonts w:cs="Arial"/>
          <w:sz w:val="24"/>
          <w:szCs w:val="24"/>
        </w:rPr>
        <w:t>Administrative &amp; Technical Proposal Criteria</w:t>
      </w:r>
      <w:bookmarkEnd w:id="127"/>
    </w:p>
    <w:p w14:paraId="1B7C416F" w14:textId="77777777" w:rsidR="00DF2C9F" w:rsidRPr="00F400BE" w:rsidRDefault="00DF2C9F" w:rsidP="00D443D2">
      <w:pPr>
        <w:pStyle w:val="Heading3"/>
        <w:numPr>
          <w:ilvl w:val="2"/>
          <w:numId w:val="18"/>
        </w:numPr>
        <w:tabs>
          <w:tab w:val="clear" w:pos="630"/>
          <w:tab w:val="num" w:pos="720"/>
        </w:tabs>
        <w:ind w:left="720"/>
        <w:jc w:val="both"/>
        <w:rPr>
          <w:rFonts w:ascii="Arial" w:hAnsi="Arial" w:cs="Arial"/>
          <w:sz w:val="24"/>
          <w:szCs w:val="24"/>
        </w:rPr>
      </w:pPr>
      <w:bookmarkStart w:id="128" w:name="_Toc426616554"/>
      <w:bookmarkStart w:id="129" w:name="_Toc443375669"/>
      <w:bookmarkStart w:id="130" w:name="_Toc377565385"/>
      <w:bookmarkStart w:id="131" w:name="_Toc394476305"/>
      <w:r w:rsidRPr="00F400BE">
        <w:rPr>
          <w:rFonts w:ascii="Arial" w:hAnsi="Arial" w:cs="Arial"/>
          <w:sz w:val="24"/>
          <w:szCs w:val="24"/>
        </w:rPr>
        <w:t xml:space="preserve">Signed </w:t>
      </w:r>
      <w:r w:rsidR="006F7197">
        <w:rPr>
          <w:rFonts w:ascii="Arial" w:hAnsi="Arial" w:cs="Arial"/>
          <w:sz w:val="24"/>
          <w:szCs w:val="24"/>
        </w:rPr>
        <w:t>Cover Letter</w:t>
      </w:r>
      <w:r w:rsidRPr="00F400BE">
        <w:rPr>
          <w:rFonts w:ascii="Arial" w:hAnsi="Arial" w:cs="Arial"/>
          <w:sz w:val="24"/>
          <w:szCs w:val="24"/>
        </w:rPr>
        <w:t xml:space="preserve"> </w:t>
      </w:r>
      <w:r w:rsidR="006F7197">
        <w:rPr>
          <w:rFonts w:ascii="Arial" w:hAnsi="Arial" w:cs="Arial"/>
          <w:sz w:val="24"/>
          <w:szCs w:val="24"/>
        </w:rPr>
        <w:t>(Attachment G</w:t>
      </w:r>
      <w:r w:rsidRPr="00F51D6E">
        <w:rPr>
          <w:rFonts w:ascii="Arial" w:hAnsi="Arial" w:cs="Arial"/>
          <w:sz w:val="24"/>
          <w:szCs w:val="24"/>
        </w:rPr>
        <w:t>)</w:t>
      </w:r>
      <w:bookmarkEnd w:id="128"/>
      <w:bookmarkEnd w:id="129"/>
    </w:p>
    <w:p w14:paraId="1ED26197" w14:textId="77777777" w:rsidR="00DF2C9F" w:rsidRPr="007109AB" w:rsidRDefault="00DF2C9F" w:rsidP="00475EB6">
      <w:pPr>
        <w:jc w:val="both"/>
        <w:rPr>
          <w:rFonts w:cs="Arial"/>
          <w:szCs w:val="24"/>
        </w:rPr>
      </w:pPr>
      <w:r w:rsidRPr="007109AB">
        <w:rPr>
          <w:rFonts w:cs="Arial"/>
          <w:szCs w:val="24"/>
        </w:rPr>
        <w:t>Pass/Fail only.  No points assigned.</w:t>
      </w:r>
    </w:p>
    <w:p w14:paraId="07F690A0" w14:textId="77777777" w:rsidR="00DF2C9F" w:rsidRPr="003B750D" w:rsidRDefault="002E7580" w:rsidP="00D443D2">
      <w:pPr>
        <w:pStyle w:val="Heading3"/>
        <w:numPr>
          <w:ilvl w:val="2"/>
          <w:numId w:val="18"/>
        </w:numPr>
        <w:tabs>
          <w:tab w:val="clear" w:pos="630"/>
          <w:tab w:val="num" w:pos="720"/>
        </w:tabs>
        <w:ind w:left="720"/>
        <w:jc w:val="both"/>
        <w:rPr>
          <w:rFonts w:ascii="Arial" w:hAnsi="Arial" w:cs="Arial"/>
          <w:sz w:val="24"/>
          <w:szCs w:val="24"/>
        </w:rPr>
      </w:pPr>
      <w:bookmarkStart w:id="132" w:name="_Toc426616556"/>
      <w:bookmarkStart w:id="133" w:name="_Toc443375670"/>
      <w:r w:rsidRPr="003B750D">
        <w:rPr>
          <w:rFonts w:ascii="Arial" w:hAnsi="Arial" w:cs="Arial"/>
          <w:sz w:val="24"/>
          <w:szCs w:val="24"/>
        </w:rPr>
        <w:t>Experience</w:t>
      </w:r>
      <w:r w:rsidR="00DF2C9F" w:rsidRPr="003B750D">
        <w:rPr>
          <w:rFonts w:ascii="Arial" w:hAnsi="Arial" w:cs="Arial"/>
          <w:sz w:val="24"/>
          <w:szCs w:val="24"/>
        </w:rPr>
        <w:t xml:space="preserve"> </w:t>
      </w:r>
      <w:r w:rsidR="00DF2C9F" w:rsidRPr="00953679">
        <w:rPr>
          <w:rFonts w:ascii="Arial" w:hAnsi="Arial" w:cs="Arial"/>
          <w:sz w:val="24"/>
          <w:szCs w:val="24"/>
        </w:rPr>
        <w:t>(See Table 1)</w:t>
      </w:r>
      <w:bookmarkEnd w:id="132"/>
      <w:bookmarkEnd w:id="133"/>
    </w:p>
    <w:p w14:paraId="1F867BA7" w14:textId="77777777" w:rsidR="00DF2C9F" w:rsidRDefault="00DF2C9F" w:rsidP="00475EB6">
      <w:pPr>
        <w:jc w:val="both"/>
        <w:rPr>
          <w:rFonts w:cs="Arial"/>
          <w:szCs w:val="24"/>
        </w:rPr>
      </w:pPr>
      <w:r w:rsidRPr="003B750D">
        <w:rPr>
          <w:rFonts w:cs="Arial"/>
          <w:szCs w:val="24"/>
        </w:rPr>
        <w:t xml:space="preserve">Points will be awarded based on the thoroughness and clarity of the response of the engagements cited and the perceived validity of the response.  </w:t>
      </w:r>
      <w:r w:rsidR="008A29B7" w:rsidRPr="003B750D">
        <w:rPr>
          <w:rFonts w:cs="Arial"/>
          <w:szCs w:val="24"/>
        </w:rPr>
        <w:t>See Section 6.</w:t>
      </w:r>
    </w:p>
    <w:p w14:paraId="05428057" w14:textId="77777777" w:rsidR="00DF2C9F" w:rsidRPr="003B750D" w:rsidRDefault="007109AB" w:rsidP="00D443D2">
      <w:pPr>
        <w:pStyle w:val="Heading3"/>
        <w:numPr>
          <w:ilvl w:val="2"/>
          <w:numId w:val="18"/>
        </w:numPr>
        <w:tabs>
          <w:tab w:val="clear" w:pos="630"/>
          <w:tab w:val="num" w:pos="720"/>
        </w:tabs>
        <w:ind w:left="720"/>
        <w:jc w:val="both"/>
        <w:rPr>
          <w:rFonts w:ascii="Arial" w:hAnsi="Arial" w:cs="Arial"/>
          <w:sz w:val="24"/>
          <w:szCs w:val="24"/>
        </w:rPr>
      </w:pPr>
      <w:bookmarkStart w:id="134" w:name="_Toc426616557"/>
      <w:bookmarkStart w:id="135" w:name="_Toc443375671"/>
      <w:bookmarkEnd w:id="130"/>
      <w:bookmarkEnd w:id="131"/>
      <w:r w:rsidRPr="003B750D">
        <w:rPr>
          <w:rFonts w:ascii="Arial" w:hAnsi="Arial" w:cs="Arial"/>
          <w:sz w:val="24"/>
          <w:szCs w:val="24"/>
        </w:rPr>
        <w:t>References (</w:t>
      </w:r>
      <w:r w:rsidR="00DF2C9F" w:rsidRPr="003B750D">
        <w:rPr>
          <w:rFonts w:ascii="Arial" w:hAnsi="Arial" w:cs="Arial"/>
          <w:sz w:val="24"/>
          <w:szCs w:val="24"/>
        </w:rPr>
        <w:t>See Table 1)</w:t>
      </w:r>
      <w:bookmarkEnd w:id="134"/>
      <w:bookmarkEnd w:id="135"/>
    </w:p>
    <w:p w14:paraId="7C557115" w14:textId="6A5C6A96" w:rsidR="00495959" w:rsidRDefault="009413A7" w:rsidP="00495959">
      <w:pPr>
        <w:jc w:val="both"/>
        <w:rPr>
          <w:rFonts w:cs="Arial"/>
        </w:rPr>
      </w:pPr>
      <w:r>
        <w:rPr>
          <w:rFonts w:cs="Arial"/>
        </w:rPr>
        <w:t xml:space="preserve">The </w:t>
      </w:r>
      <w:r w:rsidR="00FB36F4">
        <w:rPr>
          <w:rFonts w:cs="Arial"/>
        </w:rPr>
        <w:t xml:space="preserve">Interested </w:t>
      </w:r>
      <w:r>
        <w:rPr>
          <w:rFonts w:cs="Arial"/>
        </w:rPr>
        <w:t xml:space="preserve">Offeror </w:t>
      </w:r>
      <w:r w:rsidRPr="009413A7">
        <w:rPr>
          <w:rFonts w:cs="Arial"/>
        </w:rPr>
        <w:t xml:space="preserve">will be required to provide sufficient evidence to prove that </w:t>
      </w:r>
      <w:r>
        <w:rPr>
          <w:rFonts w:cs="Arial"/>
        </w:rPr>
        <w:t xml:space="preserve">they have </w:t>
      </w:r>
      <w:r w:rsidRPr="009413A7">
        <w:rPr>
          <w:rFonts w:cs="Arial"/>
        </w:rPr>
        <w:t xml:space="preserve">the necessary capabilities to provide the </w:t>
      </w:r>
      <w:r>
        <w:rPr>
          <w:rFonts w:cs="Arial"/>
        </w:rPr>
        <w:t xml:space="preserve">commodity </w:t>
      </w:r>
      <w:r w:rsidRPr="009413A7">
        <w:rPr>
          <w:rFonts w:cs="Arial"/>
        </w:rPr>
        <w:t xml:space="preserve">specified in this RFP at the time the </w:t>
      </w:r>
      <w:r w:rsidR="00942196">
        <w:rPr>
          <w:rFonts w:cs="Arial"/>
        </w:rPr>
        <w:t>Contract</w:t>
      </w:r>
      <w:r w:rsidRPr="009413A7">
        <w:rPr>
          <w:rFonts w:cs="Arial"/>
        </w:rPr>
        <w:t xml:space="preserve"> is awarded. The </w:t>
      </w:r>
      <w:r w:rsidR="00A34849">
        <w:rPr>
          <w:rFonts w:cs="Arial"/>
        </w:rPr>
        <w:t>Evaluation Committee</w:t>
      </w:r>
      <w:r>
        <w:rPr>
          <w:rFonts w:cs="Arial"/>
        </w:rPr>
        <w:t xml:space="preserve"> </w:t>
      </w:r>
      <w:r w:rsidRPr="009413A7">
        <w:rPr>
          <w:rFonts w:cs="Arial"/>
        </w:rPr>
        <w:t xml:space="preserve">may make reasonable investigations, as it deems necessary and proper, to determine the ability of the </w:t>
      </w:r>
      <w:r w:rsidR="00FB36F4">
        <w:rPr>
          <w:rFonts w:cs="Arial"/>
        </w:rPr>
        <w:t xml:space="preserve">Interested </w:t>
      </w:r>
      <w:r>
        <w:rPr>
          <w:rFonts w:cs="Arial"/>
        </w:rPr>
        <w:t xml:space="preserve">Offeror </w:t>
      </w:r>
      <w:r w:rsidRPr="009413A7">
        <w:rPr>
          <w:rFonts w:cs="Arial"/>
        </w:rPr>
        <w:t xml:space="preserve">to perform the work, and </w:t>
      </w:r>
      <w:r w:rsidR="00FB36F4">
        <w:rPr>
          <w:rFonts w:cs="Arial"/>
        </w:rPr>
        <w:t xml:space="preserve">Interested </w:t>
      </w:r>
      <w:r>
        <w:rPr>
          <w:rFonts w:cs="Arial"/>
        </w:rPr>
        <w:t xml:space="preserve">Offeror </w:t>
      </w:r>
      <w:r w:rsidRPr="009413A7">
        <w:rPr>
          <w:rFonts w:cs="Arial"/>
        </w:rPr>
        <w:t xml:space="preserve">shall furnish all information that may be requested for this purpose. The </w:t>
      </w:r>
      <w:r w:rsidR="00FB36F4">
        <w:rPr>
          <w:rFonts w:cs="Arial"/>
        </w:rPr>
        <w:t xml:space="preserve">State of Mississippi </w:t>
      </w:r>
      <w:r w:rsidRPr="009413A7">
        <w:rPr>
          <w:rFonts w:cs="Arial"/>
        </w:rPr>
        <w:t xml:space="preserve">reserves the right to reject any </w:t>
      </w:r>
      <w:r w:rsidR="00321AEB">
        <w:rPr>
          <w:rFonts w:cs="Arial"/>
        </w:rPr>
        <w:t>Proposal</w:t>
      </w:r>
      <w:r w:rsidRPr="009413A7">
        <w:rPr>
          <w:rFonts w:cs="Arial"/>
        </w:rPr>
        <w:t xml:space="preserve"> if the </w:t>
      </w:r>
      <w:r w:rsidR="00FB36F4">
        <w:rPr>
          <w:rFonts w:cs="Arial"/>
        </w:rPr>
        <w:t xml:space="preserve">Interested </w:t>
      </w:r>
      <w:r w:rsidR="00495959">
        <w:rPr>
          <w:rFonts w:cs="Arial"/>
        </w:rPr>
        <w:t xml:space="preserve">Offeror </w:t>
      </w:r>
      <w:r w:rsidRPr="009413A7">
        <w:rPr>
          <w:rFonts w:cs="Arial"/>
        </w:rPr>
        <w:t xml:space="preserve">fails to satisfy </w:t>
      </w:r>
      <w:r w:rsidR="00495959">
        <w:rPr>
          <w:rFonts w:cs="Arial"/>
        </w:rPr>
        <w:t xml:space="preserve">the reference criteria as </w:t>
      </w:r>
      <w:r w:rsidR="00495959" w:rsidRPr="00495959">
        <w:rPr>
          <w:rFonts w:cs="Arial"/>
        </w:rPr>
        <w:t>described in this RFP.</w:t>
      </w:r>
    </w:p>
    <w:p w14:paraId="74E0281D" w14:textId="77777777" w:rsidR="00495959" w:rsidRDefault="00495959" w:rsidP="00495959">
      <w:pPr>
        <w:jc w:val="both"/>
        <w:rPr>
          <w:rFonts w:cs="Arial"/>
        </w:rPr>
      </w:pPr>
    </w:p>
    <w:p w14:paraId="566FD98B" w14:textId="7671E1CB" w:rsidR="00495959" w:rsidRPr="00495959" w:rsidRDefault="00495959" w:rsidP="00495959">
      <w:pPr>
        <w:jc w:val="both"/>
        <w:rPr>
          <w:rFonts w:cs="Arial"/>
        </w:rPr>
      </w:pPr>
      <w:r>
        <w:rPr>
          <w:rFonts w:cs="Arial"/>
        </w:rPr>
        <w:t xml:space="preserve">The </w:t>
      </w:r>
      <w:r w:rsidR="00FB36F4">
        <w:rPr>
          <w:rFonts w:cs="Arial"/>
        </w:rPr>
        <w:t xml:space="preserve">Interested </w:t>
      </w:r>
      <w:r>
        <w:rPr>
          <w:rFonts w:cs="Arial"/>
        </w:rPr>
        <w:t xml:space="preserve">Offeror </w:t>
      </w:r>
      <w:r w:rsidRPr="00495959">
        <w:rPr>
          <w:rFonts w:cs="Arial"/>
        </w:rPr>
        <w:t xml:space="preserve">must </w:t>
      </w:r>
      <w:r>
        <w:rPr>
          <w:rFonts w:cs="Arial"/>
        </w:rPr>
        <w:t xml:space="preserve">submit </w:t>
      </w:r>
      <w:r w:rsidR="00827F68">
        <w:rPr>
          <w:rFonts w:cs="Arial"/>
        </w:rPr>
        <w:t xml:space="preserve">at </w:t>
      </w:r>
      <w:r w:rsidRPr="00495959">
        <w:rPr>
          <w:rFonts w:cs="Arial"/>
        </w:rPr>
        <w:t xml:space="preserve">least </w:t>
      </w:r>
      <w:r>
        <w:rPr>
          <w:rFonts w:cs="Arial"/>
        </w:rPr>
        <w:t xml:space="preserve">three </w:t>
      </w:r>
      <w:r w:rsidRPr="00495959">
        <w:rPr>
          <w:rFonts w:cs="Arial"/>
        </w:rPr>
        <w:t>(</w:t>
      </w:r>
      <w:r>
        <w:rPr>
          <w:rFonts w:cs="Arial"/>
        </w:rPr>
        <w:t>3</w:t>
      </w:r>
      <w:r w:rsidR="00827F68">
        <w:rPr>
          <w:rFonts w:cs="Arial"/>
        </w:rPr>
        <w:t xml:space="preserve">) </w:t>
      </w:r>
      <w:r w:rsidRPr="00495959">
        <w:rPr>
          <w:rFonts w:cs="Arial"/>
        </w:rPr>
        <w:t>references</w:t>
      </w:r>
      <w:r>
        <w:rPr>
          <w:rFonts w:cs="Arial"/>
        </w:rPr>
        <w:t xml:space="preserve"> with the following information:  </w:t>
      </w:r>
      <w:r w:rsidRPr="00495959">
        <w:rPr>
          <w:rFonts w:cs="Arial"/>
        </w:rPr>
        <w:t xml:space="preserve">(a) name, (b) address, (c) contact name, (d) contact title, (e) telephone number, (f) email, (g) number of </w:t>
      </w:r>
      <w:r>
        <w:rPr>
          <w:rFonts w:cs="Arial"/>
        </w:rPr>
        <w:t xml:space="preserve">units sold, (h) types of units sold. </w:t>
      </w:r>
    </w:p>
    <w:p w14:paraId="1BF990D3" w14:textId="77777777" w:rsidR="009413A7" w:rsidRDefault="009413A7" w:rsidP="00D443D2">
      <w:pPr>
        <w:rPr>
          <w:rFonts w:cs="Arial"/>
        </w:rPr>
      </w:pPr>
    </w:p>
    <w:p w14:paraId="5035B4A2" w14:textId="77777777" w:rsidR="00DF2C9F" w:rsidRPr="003B750D" w:rsidRDefault="005F4D97" w:rsidP="00495959">
      <w:pPr>
        <w:pStyle w:val="RFPnomal"/>
        <w:ind w:left="0"/>
        <w:jc w:val="both"/>
        <w:rPr>
          <w:rFonts w:ascii="Arial" w:hAnsi="Arial" w:cs="Arial"/>
          <w:szCs w:val="24"/>
        </w:rPr>
      </w:pPr>
      <w:bookmarkStart w:id="136" w:name="_Toc377565391"/>
      <w:bookmarkStart w:id="137" w:name="_Toc394476310"/>
      <w:bookmarkStart w:id="138" w:name="_Toc426616558"/>
      <w:r w:rsidRPr="003B750D">
        <w:rPr>
          <w:rFonts w:ascii="Arial" w:hAnsi="Arial" w:cs="Arial"/>
        </w:rPr>
        <w:t>Lack of a response will be awarded zero (0) points.</w:t>
      </w:r>
      <w:bookmarkStart w:id="139" w:name="_Toc377565392"/>
      <w:bookmarkStart w:id="140" w:name="_Toc394476311"/>
      <w:bookmarkEnd w:id="136"/>
      <w:bookmarkEnd w:id="137"/>
      <w:bookmarkEnd w:id="138"/>
    </w:p>
    <w:p w14:paraId="375F9DB8" w14:textId="77777777" w:rsidR="00DF2C9F" w:rsidRPr="003B750D" w:rsidRDefault="00DF2C9F" w:rsidP="00D443D2">
      <w:pPr>
        <w:pStyle w:val="Heading3"/>
        <w:numPr>
          <w:ilvl w:val="2"/>
          <w:numId w:val="18"/>
        </w:numPr>
        <w:tabs>
          <w:tab w:val="clear" w:pos="630"/>
          <w:tab w:val="num" w:pos="720"/>
        </w:tabs>
        <w:ind w:left="720"/>
        <w:jc w:val="both"/>
        <w:rPr>
          <w:rFonts w:ascii="Arial" w:hAnsi="Arial" w:cs="Arial"/>
          <w:sz w:val="24"/>
          <w:szCs w:val="24"/>
        </w:rPr>
      </w:pPr>
      <w:bookmarkStart w:id="141" w:name="_Toc426616559"/>
      <w:bookmarkStart w:id="142" w:name="_Toc443375672"/>
      <w:r w:rsidRPr="003B750D">
        <w:rPr>
          <w:rFonts w:ascii="Arial" w:hAnsi="Arial" w:cs="Arial"/>
          <w:sz w:val="24"/>
          <w:szCs w:val="24"/>
        </w:rPr>
        <w:lastRenderedPageBreak/>
        <w:t>Financial Stability (See Table 1)</w:t>
      </w:r>
      <w:bookmarkEnd w:id="139"/>
      <w:bookmarkEnd w:id="140"/>
      <w:bookmarkEnd w:id="141"/>
      <w:bookmarkEnd w:id="142"/>
    </w:p>
    <w:p w14:paraId="6A3260C7" w14:textId="77777777" w:rsidR="00270DBF" w:rsidRPr="003B750D" w:rsidRDefault="00270DBF" w:rsidP="00D443D2">
      <w:pPr>
        <w:rPr>
          <w:rFonts w:cs="Arial"/>
        </w:rPr>
      </w:pPr>
    </w:p>
    <w:p w14:paraId="29B79054" w14:textId="77777777" w:rsidR="00DF2C9F" w:rsidRPr="003B750D" w:rsidRDefault="00270DBF" w:rsidP="00475EB6">
      <w:pPr>
        <w:jc w:val="both"/>
        <w:rPr>
          <w:rFonts w:cs="Arial"/>
          <w:szCs w:val="24"/>
        </w:rPr>
      </w:pPr>
      <w:bookmarkStart w:id="143" w:name="_Toc377565393"/>
      <w:bookmarkStart w:id="144" w:name="_Toc394476312"/>
      <w:r w:rsidRPr="003B750D">
        <w:rPr>
          <w:rFonts w:cs="Arial"/>
          <w:szCs w:val="24"/>
        </w:rPr>
        <w:t>Financial stability w</w:t>
      </w:r>
      <w:r w:rsidR="002C2E48" w:rsidRPr="003B750D">
        <w:rPr>
          <w:rFonts w:cs="Arial"/>
          <w:szCs w:val="24"/>
        </w:rPr>
        <w:t>ill be</w:t>
      </w:r>
      <w:r w:rsidR="00DF2C9F" w:rsidRPr="003B750D">
        <w:rPr>
          <w:rFonts w:cs="Arial"/>
          <w:szCs w:val="24"/>
        </w:rPr>
        <w:t xml:space="preserve"> based on the thoroughness and clarity of the response of th</w:t>
      </w:r>
      <w:r w:rsidRPr="003B750D">
        <w:rPr>
          <w:rFonts w:cs="Arial"/>
          <w:szCs w:val="24"/>
        </w:rPr>
        <w:t>e</w:t>
      </w:r>
      <w:r w:rsidR="002C2E48" w:rsidRPr="003B750D">
        <w:rPr>
          <w:rFonts w:cs="Arial"/>
          <w:szCs w:val="24"/>
        </w:rPr>
        <w:t xml:space="preserve"> </w:t>
      </w:r>
      <w:r w:rsidR="00DF2C9F" w:rsidRPr="003B750D">
        <w:rPr>
          <w:rFonts w:cs="Arial"/>
          <w:szCs w:val="24"/>
        </w:rPr>
        <w:t>engagements cited and the perce</w:t>
      </w:r>
      <w:r w:rsidR="002C2E48" w:rsidRPr="003B750D">
        <w:rPr>
          <w:rFonts w:cs="Arial"/>
          <w:szCs w:val="24"/>
        </w:rPr>
        <w:t xml:space="preserve">ived validity of the response. Scoring will be on a Pass/Fail basis.   A company receiving a CSC rating of 1-3 will receive a Pass score and a company receiving a CSC rating of </w:t>
      </w:r>
      <w:r w:rsidR="00DC6244">
        <w:rPr>
          <w:rFonts w:cs="Arial"/>
          <w:szCs w:val="24"/>
        </w:rPr>
        <w:t>4-5 will receive a Fail score. See Section 6.7.4</w:t>
      </w:r>
    </w:p>
    <w:p w14:paraId="0228BEC9" w14:textId="77777777" w:rsidR="00DF2C9F" w:rsidRPr="003B750D" w:rsidRDefault="00DF2C9F" w:rsidP="00D443D2">
      <w:pPr>
        <w:pStyle w:val="Heading3"/>
        <w:numPr>
          <w:ilvl w:val="2"/>
          <w:numId w:val="18"/>
        </w:numPr>
        <w:tabs>
          <w:tab w:val="clear" w:pos="630"/>
          <w:tab w:val="num" w:pos="720"/>
        </w:tabs>
        <w:ind w:left="720"/>
        <w:jc w:val="both"/>
        <w:rPr>
          <w:rFonts w:ascii="Arial" w:hAnsi="Arial" w:cs="Arial"/>
          <w:sz w:val="24"/>
          <w:szCs w:val="24"/>
        </w:rPr>
      </w:pPr>
      <w:bookmarkStart w:id="145" w:name="_Toc394476314"/>
      <w:bookmarkStart w:id="146" w:name="_Toc426616561"/>
      <w:bookmarkStart w:id="147" w:name="_Toc443375673"/>
      <w:bookmarkEnd w:id="143"/>
      <w:bookmarkEnd w:id="144"/>
      <w:r w:rsidRPr="003B750D">
        <w:rPr>
          <w:rFonts w:ascii="Arial" w:hAnsi="Arial" w:cs="Arial"/>
          <w:sz w:val="24"/>
          <w:szCs w:val="24"/>
        </w:rPr>
        <w:t>Cost (See Table 1)</w:t>
      </w:r>
      <w:bookmarkEnd w:id="145"/>
      <w:bookmarkEnd w:id="146"/>
      <w:bookmarkEnd w:id="147"/>
    </w:p>
    <w:p w14:paraId="702BD772" w14:textId="77777777" w:rsidR="00270DBF" w:rsidRPr="003B750D" w:rsidRDefault="00270DBF" w:rsidP="00D443D2">
      <w:pPr>
        <w:rPr>
          <w:rFonts w:cs="Arial"/>
        </w:rPr>
      </w:pPr>
    </w:p>
    <w:p w14:paraId="5CF5139F" w14:textId="09F018C4" w:rsidR="005F738E" w:rsidRPr="00F400BE" w:rsidRDefault="005F738E" w:rsidP="00475EB6">
      <w:pPr>
        <w:jc w:val="both"/>
        <w:rPr>
          <w:rFonts w:cs="Arial"/>
          <w:szCs w:val="24"/>
        </w:rPr>
      </w:pPr>
      <w:r w:rsidRPr="003B750D">
        <w:rPr>
          <w:rFonts w:cs="Arial"/>
          <w:color w:val="000000"/>
          <w:szCs w:val="24"/>
        </w:rPr>
        <w:t xml:space="preserve">Cost points will be awarded based upon the lowest funding required to complete the tasks in the Scope of Work with a maximum potential Pricing Point Score of </w:t>
      </w:r>
      <w:r w:rsidR="00FC10CC">
        <w:rPr>
          <w:rFonts w:cs="Arial"/>
          <w:color w:val="000000"/>
          <w:szCs w:val="24"/>
        </w:rPr>
        <w:t>300</w:t>
      </w:r>
      <w:r w:rsidR="00FC10CC" w:rsidRPr="007109AB">
        <w:rPr>
          <w:rFonts w:cs="Arial"/>
          <w:color w:val="000000"/>
          <w:szCs w:val="24"/>
        </w:rPr>
        <w:t xml:space="preserve"> </w:t>
      </w:r>
      <w:r w:rsidRPr="001C0BA4">
        <w:rPr>
          <w:rFonts w:cs="Arial"/>
          <w:color w:val="000000"/>
          <w:szCs w:val="24"/>
        </w:rPr>
        <w:t xml:space="preserve">points. The lowest cost Proposal will be awarded the maximum potential Pricing Point Score. Higher cost </w:t>
      </w:r>
      <w:r w:rsidR="00321AEB">
        <w:rPr>
          <w:rFonts w:cs="Arial"/>
          <w:color w:val="000000"/>
          <w:szCs w:val="24"/>
        </w:rPr>
        <w:t>Proposal</w:t>
      </w:r>
      <w:r w:rsidRPr="001C0BA4">
        <w:rPr>
          <w:rFonts w:cs="Arial"/>
          <w:color w:val="000000"/>
          <w:szCs w:val="24"/>
        </w:rPr>
        <w:t xml:space="preserve">s shall be awarded a percentage of </w:t>
      </w:r>
      <w:r w:rsidR="00FC10CC">
        <w:rPr>
          <w:rFonts w:cs="Arial"/>
          <w:color w:val="000000"/>
          <w:szCs w:val="24"/>
        </w:rPr>
        <w:t>300</w:t>
      </w:r>
      <w:r w:rsidR="00FC10CC" w:rsidRPr="001C0BA4">
        <w:rPr>
          <w:rFonts w:cs="Arial"/>
          <w:color w:val="000000"/>
          <w:szCs w:val="24"/>
        </w:rPr>
        <w:t xml:space="preserve"> </w:t>
      </w:r>
      <w:r w:rsidRPr="001C0BA4">
        <w:rPr>
          <w:rFonts w:cs="Arial"/>
          <w:color w:val="000000"/>
          <w:szCs w:val="24"/>
        </w:rPr>
        <w:t xml:space="preserve">points in relation to the example shown below.  </w:t>
      </w:r>
    </w:p>
    <w:p w14:paraId="40FE9833" w14:textId="77777777" w:rsidR="005F738E" w:rsidRPr="00F400BE" w:rsidRDefault="005F738E" w:rsidP="00D443D2">
      <w:pPr>
        <w:jc w:val="both"/>
        <w:rPr>
          <w:rFonts w:cs="Arial"/>
          <w:color w:val="000000"/>
          <w:szCs w:val="24"/>
        </w:rPr>
      </w:pPr>
    </w:p>
    <w:p w14:paraId="0221A36A" w14:textId="77777777" w:rsidR="005F738E" w:rsidRPr="003B750D" w:rsidRDefault="005F738E" w:rsidP="00B11606">
      <w:pPr>
        <w:ind w:left="180"/>
        <w:jc w:val="both"/>
        <w:rPr>
          <w:rFonts w:cs="Arial"/>
          <w:szCs w:val="24"/>
        </w:rPr>
      </w:pPr>
      <w:r w:rsidRPr="00F400BE">
        <w:rPr>
          <w:rFonts w:cs="Arial"/>
          <w:szCs w:val="24"/>
        </w:rPr>
        <w:t>Proposer A offers $200,000, Proposer B offers $220,000, and Proposer C offers $230,000.</w:t>
      </w:r>
    </w:p>
    <w:p w14:paraId="5F86C68A" w14:textId="77777777" w:rsidR="005F738E" w:rsidRPr="001C0BA4" w:rsidRDefault="005F738E" w:rsidP="00D443D2">
      <w:pPr>
        <w:ind w:left="180"/>
        <w:jc w:val="both"/>
        <w:rPr>
          <w:rFonts w:cs="Arial"/>
          <w:szCs w:val="24"/>
        </w:rPr>
      </w:pPr>
      <w:r w:rsidRPr="003B750D">
        <w:rPr>
          <w:rFonts w:cs="Arial"/>
          <w:szCs w:val="24"/>
        </w:rPr>
        <w:t xml:space="preserve">Proposer A receives </w:t>
      </w:r>
      <w:r w:rsidR="00FC10CC">
        <w:rPr>
          <w:rFonts w:cs="Arial"/>
          <w:szCs w:val="24"/>
        </w:rPr>
        <w:t>300</w:t>
      </w:r>
      <w:r w:rsidR="00FC10CC" w:rsidRPr="007109AB">
        <w:rPr>
          <w:rFonts w:cs="Arial"/>
          <w:szCs w:val="24"/>
        </w:rPr>
        <w:t xml:space="preserve"> </w:t>
      </w:r>
      <w:r w:rsidRPr="001C0BA4">
        <w:rPr>
          <w:rFonts w:cs="Arial"/>
          <w:szCs w:val="24"/>
        </w:rPr>
        <w:t>Points</w:t>
      </w:r>
    </w:p>
    <w:p w14:paraId="507B7C58" w14:textId="77777777" w:rsidR="005F738E" w:rsidRPr="00F400BE" w:rsidRDefault="005F738E" w:rsidP="00D443D2">
      <w:pPr>
        <w:ind w:left="180"/>
        <w:jc w:val="both"/>
        <w:rPr>
          <w:rFonts w:cs="Arial"/>
          <w:szCs w:val="24"/>
        </w:rPr>
      </w:pPr>
      <w:r w:rsidRPr="00F400BE">
        <w:rPr>
          <w:rFonts w:cs="Arial"/>
          <w:szCs w:val="24"/>
        </w:rPr>
        <w:t xml:space="preserve">Proposer B receives </w:t>
      </w:r>
      <w:r w:rsidR="00FC10CC">
        <w:rPr>
          <w:rFonts w:cs="Arial"/>
          <w:szCs w:val="24"/>
        </w:rPr>
        <w:t>273</w:t>
      </w:r>
      <w:r w:rsidR="00FC10CC" w:rsidRPr="00F400BE">
        <w:rPr>
          <w:rFonts w:cs="Arial"/>
          <w:szCs w:val="24"/>
        </w:rPr>
        <w:t xml:space="preserve"> </w:t>
      </w:r>
      <w:r w:rsidRPr="00F400BE">
        <w:rPr>
          <w:rFonts w:cs="Arial"/>
          <w:szCs w:val="24"/>
        </w:rPr>
        <w:t>Points</w:t>
      </w:r>
      <w:r w:rsidR="006A73B2">
        <w:rPr>
          <w:rFonts w:cs="Arial"/>
          <w:szCs w:val="24"/>
        </w:rPr>
        <w:t>   200,000/220,000 = .91 .91 x 3</w:t>
      </w:r>
      <w:r w:rsidRPr="00F400BE">
        <w:rPr>
          <w:rFonts w:cs="Arial"/>
          <w:szCs w:val="24"/>
        </w:rPr>
        <w:t xml:space="preserve">00 = </w:t>
      </w:r>
      <w:r w:rsidR="00FC10CC">
        <w:rPr>
          <w:rFonts w:cs="Arial"/>
          <w:szCs w:val="24"/>
        </w:rPr>
        <w:t>273</w:t>
      </w:r>
      <w:r w:rsidR="00FC10CC" w:rsidRPr="00F400BE">
        <w:rPr>
          <w:rFonts w:cs="Arial"/>
          <w:szCs w:val="24"/>
        </w:rPr>
        <w:t xml:space="preserve"> </w:t>
      </w:r>
    </w:p>
    <w:p w14:paraId="2C5E0F24" w14:textId="77777777" w:rsidR="005F738E" w:rsidRPr="007109AB" w:rsidRDefault="005F738E" w:rsidP="00D443D2">
      <w:pPr>
        <w:ind w:left="180"/>
        <w:jc w:val="both"/>
        <w:rPr>
          <w:rFonts w:cs="Arial"/>
          <w:szCs w:val="24"/>
        </w:rPr>
      </w:pPr>
      <w:r w:rsidRPr="00F400BE">
        <w:rPr>
          <w:rFonts w:cs="Arial"/>
          <w:szCs w:val="24"/>
        </w:rPr>
        <w:t>Proposer C r</w:t>
      </w:r>
      <w:r w:rsidRPr="007109AB">
        <w:rPr>
          <w:rFonts w:cs="Arial"/>
          <w:szCs w:val="24"/>
        </w:rPr>
        <w:t xml:space="preserve">eceives </w:t>
      </w:r>
      <w:r w:rsidR="00FC10CC">
        <w:rPr>
          <w:rFonts w:cs="Arial"/>
          <w:szCs w:val="24"/>
        </w:rPr>
        <w:t>264</w:t>
      </w:r>
      <w:r w:rsidR="00FC10CC" w:rsidRPr="007109AB">
        <w:rPr>
          <w:rFonts w:cs="Arial"/>
          <w:szCs w:val="24"/>
        </w:rPr>
        <w:t xml:space="preserve"> </w:t>
      </w:r>
      <w:r w:rsidRPr="003B750D">
        <w:rPr>
          <w:rFonts w:cs="Arial"/>
          <w:szCs w:val="24"/>
        </w:rPr>
        <w:t>Points</w:t>
      </w:r>
      <w:r w:rsidR="006A73B2">
        <w:rPr>
          <w:rFonts w:cs="Arial"/>
          <w:szCs w:val="24"/>
        </w:rPr>
        <w:t>   200,000/230,000 = .88 .88 x 3</w:t>
      </w:r>
      <w:r w:rsidRPr="003B750D">
        <w:rPr>
          <w:rFonts w:cs="Arial"/>
          <w:szCs w:val="24"/>
        </w:rPr>
        <w:t xml:space="preserve">00 = </w:t>
      </w:r>
      <w:r w:rsidR="00FC10CC">
        <w:rPr>
          <w:rFonts w:cs="Arial"/>
          <w:szCs w:val="24"/>
        </w:rPr>
        <w:t>264</w:t>
      </w:r>
      <w:r w:rsidRPr="007109AB">
        <w:rPr>
          <w:rFonts w:cs="Arial"/>
          <w:szCs w:val="24"/>
        </w:rPr>
        <w:t>.</w:t>
      </w:r>
    </w:p>
    <w:p w14:paraId="2F77A362" w14:textId="77777777" w:rsidR="005F738E" w:rsidRPr="003B750D" w:rsidRDefault="005F738E" w:rsidP="00D443D2">
      <w:pPr>
        <w:ind w:left="180"/>
        <w:jc w:val="both"/>
        <w:rPr>
          <w:rFonts w:cs="Arial"/>
          <w:szCs w:val="24"/>
        </w:rPr>
      </w:pPr>
      <w:r w:rsidRPr="003B750D">
        <w:rPr>
          <w:rFonts w:cs="Arial"/>
          <w:szCs w:val="24"/>
        </w:rPr>
        <w:t>Points will be rounded to the nearest whole number.</w:t>
      </w:r>
    </w:p>
    <w:p w14:paraId="1BC3AF22" w14:textId="77777777" w:rsidR="00DF2C9F" w:rsidRPr="00F400BE" w:rsidRDefault="00DF2C9F" w:rsidP="00D443D2">
      <w:pPr>
        <w:pStyle w:val="Heading2"/>
        <w:numPr>
          <w:ilvl w:val="1"/>
          <w:numId w:val="18"/>
        </w:numPr>
        <w:tabs>
          <w:tab w:val="clear" w:pos="900"/>
          <w:tab w:val="num" w:pos="720"/>
        </w:tabs>
        <w:spacing w:after="0"/>
        <w:ind w:left="720"/>
        <w:jc w:val="both"/>
        <w:rPr>
          <w:rFonts w:cs="Arial"/>
          <w:sz w:val="24"/>
          <w:szCs w:val="24"/>
        </w:rPr>
      </w:pPr>
      <w:bookmarkStart w:id="148" w:name="_Toc377565397"/>
      <w:bookmarkStart w:id="149" w:name="_Toc394476316"/>
      <w:bookmarkStart w:id="150" w:name="_Toc426616562"/>
      <w:bookmarkStart w:id="151" w:name="_Toc443375674"/>
      <w:r w:rsidRPr="00F400BE">
        <w:rPr>
          <w:rFonts w:cs="Arial"/>
          <w:sz w:val="24"/>
          <w:szCs w:val="24"/>
        </w:rPr>
        <w:t>Evaluation Process</w:t>
      </w:r>
      <w:bookmarkEnd w:id="148"/>
      <w:bookmarkEnd w:id="149"/>
      <w:bookmarkEnd w:id="150"/>
      <w:bookmarkEnd w:id="151"/>
    </w:p>
    <w:p w14:paraId="3D227E99" w14:textId="77777777" w:rsidR="00DF2C9F" w:rsidRDefault="00DF2C9F" w:rsidP="00D443D2">
      <w:pPr>
        <w:pStyle w:val="Heading3"/>
        <w:numPr>
          <w:ilvl w:val="2"/>
          <w:numId w:val="18"/>
        </w:numPr>
        <w:ind w:left="720"/>
        <w:jc w:val="both"/>
        <w:rPr>
          <w:rFonts w:ascii="Arial" w:hAnsi="Arial" w:cs="Arial"/>
          <w:sz w:val="24"/>
          <w:szCs w:val="24"/>
        </w:rPr>
      </w:pPr>
      <w:bookmarkStart w:id="152" w:name="_Toc426616563"/>
      <w:bookmarkStart w:id="153" w:name="_Toc443375675"/>
      <w:r w:rsidRPr="007109AB">
        <w:rPr>
          <w:rFonts w:ascii="Arial" w:hAnsi="Arial" w:cs="Arial"/>
          <w:sz w:val="24"/>
          <w:szCs w:val="24"/>
        </w:rPr>
        <w:t>Phase 1:  Initial Phase</w:t>
      </w:r>
      <w:bookmarkEnd w:id="152"/>
      <w:bookmarkEnd w:id="153"/>
    </w:p>
    <w:p w14:paraId="6F5F85DA" w14:textId="77777777" w:rsidR="00D83C00" w:rsidRPr="00F400BE" w:rsidRDefault="00D83C00" w:rsidP="00D443D2"/>
    <w:p w14:paraId="3E9EE6F8" w14:textId="6B545AA2" w:rsidR="00DF2C9F" w:rsidRPr="003B750D" w:rsidRDefault="00DF2C9F" w:rsidP="00D443D2">
      <w:pPr>
        <w:ind w:left="180"/>
        <w:jc w:val="both"/>
        <w:rPr>
          <w:rFonts w:cs="Arial"/>
          <w:szCs w:val="24"/>
        </w:rPr>
      </w:pPr>
      <w:r w:rsidRPr="00F400BE">
        <w:rPr>
          <w:rFonts w:cs="Arial"/>
          <w:szCs w:val="24"/>
        </w:rPr>
        <w:t xml:space="preserve">In the initial phase of the evaluation process, the </w:t>
      </w:r>
      <w:r w:rsidR="00EA786B" w:rsidRPr="00F400BE">
        <w:rPr>
          <w:rFonts w:cs="Arial"/>
          <w:szCs w:val="24"/>
        </w:rPr>
        <w:t>State of Mississippi</w:t>
      </w:r>
      <w:r w:rsidRPr="007109AB">
        <w:rPr>
          <w:rFonts w:cs="Arial"/>
          <w:szCs w:val="24"/>
        </w:rPr>
        <w:t xml:space="preserve"> will review all </w:t>
      </w:r>
      <w:r w:rsidR="00321AEB">
        <w:rPr>
          <w:rFonts w:cs="Arial"/>
          <w:szCs w:val="24"/>
        </w:rPr>
        <w:t>Proposal</w:t>
      </w:r>
      <w:r w:rsidRPr="007109AB">
        <w:rPr>
          <w:rFonts w:cs="Arial"/>
          <w:szCs w:val="24"/>
        </w:rPr>
        <w:t xml:space="preserve">s received by the posted due date and time as described in the Schedule of Events in Section 2.1 of this RFP for compliance with the requirements and specifications stated within the RFP.  Unacceptable </w:t>
      </w:r>
      <w:r w:rsidR="00321AEB">
        <w:rPr>
          <w:rFonts w:cs="Arial"/>
          <w:szCs w:val="24"/>
        </w:rPr>
        <w:t>Proposal</w:t>
      </w:r>
      <w:r w:rsidRPr="007109AB">
        <w:rPr>
          <w:rFonts w:cs="Arial"/>
          <w:szCs w:val="24"/>
        </w:rPr>
        <w:t>s (non</w:t>
      </w:r>
      <w:r w:rsidRPr="003B750D">
        <w:rPr>
          <w:rFonts w:cs="Arial"/>
          <w:szCs w:val="24"/>
        </w:rPr>
        <w:t xml:space="preserve">-responsive </w:t>
      </w:r>
      <w:r w:rsidR="00321AEB">
        <w:rPr>
          <w:rFonts w:cs="Arial"/>
          <w:szCs w:val="24"/>
        </w:rPr>
        <w:t>Proposal</w:t>
      </w:r>
      <w:r w:rsidRPr="003B750D">
        <w:rPr>
          <w:rFonts w:cs="Arial"/>
          <w:szCs w:val="24"/>
        </w:rPr>
        <w:t>s not conforming to RFP requirements) will be eliminated from further consideration.</w:t>
      </w:r>
    </w:p>
    <w:p w14:paraId="710F8BC9" w14:textId="72079E70" w:rsidR="00DF2C9F" w:rsidRDefault="00DF2C9F" w:rsidP="00D443D2">
      <w:pPr>
        <w:pStyle w:val="Heading3"/>
        <w:numPr>
          <w:ilvl w:val="2"/>
          <w:numId w:val="18"/>
        </w:numPr>
        <w:ind w:left="720"/>
        <w:jc w:val="both"/>
        <w:rPr>
          <w:rFonts w:ascii="Arial" w:hAnsi="Arial" w:cs="Arial"/>
          <w:sz w:val="24"/>
          <w:szCs w:val="24"/>
        </w:rPr>
      </w:pPr>
      <w:bookmarkStart w:id="154" w:name="_Toc426616564"/>
      <w:bookmarkStart w:id="155" w:name="_Toc443375676"/>
      <w:r w:rsidRPr="003B750D">
        <w:rPr>
          <w:rFonts w:ascii="Arial" w:hAnsi="Arial" w:cs="Arial"/>
          <w:sz w:val="24"/>
          <w:szCs w:val="24"/>
        </w:rPr>
        <w:t xml:space="preserve">Phase 2:  </w:t>
      </w:r>
      <w:r w:rsidR="00FB36F4">
        <w:rPr>
          <w:rFonts w:ascii="Arial" w:hAnsi="Arial" w:cs="Arial"/>
          <w:sz w:val="24"/>
          <w:szCs w:val="24"/>
        </w:rPr>
        <w:t>Responsible</w:t>
      </w:r>
      <w:r w:rsidRPr="003B750D">
        <w:rPr>
          <w:rFonts w:ascii="Arial" w:hAnsi="Arial" w:cs="Arial"/>
          <w:sz w:val="24"/>
          <w:szCs w:val="24"/>
        </w:rPr>
        <w:t xml:space="preserve"> Proposals</w:t>
      </w:r>
      <w:bookmarkEnd w:id="154"/>
      <w:bookmarkEnd w:id="155"/>
      <w:r w:rsidRPr="003B750D">
        <w:rPr>
          <w:rFonts w:ascii="Arial" w:hAnsi="Arial" w:cs="Arial"/>
          <w:sz w:val="24"/>
          <w:szCs w:val="24"/>
        </w:rPr>
        <w:t xml:space="preserve"> </w:t>
      </w:r>
    </w:p>
    <w:p w14:paraId="7C729A19" w14:textId="77777777" w:rsidR="00D83C00" w:rsidRPr="00F400BE" w:rsidRDefault="00D83C00" w:rsidP="00D443D2"/>
    <w:p w14:paraId="538EA97E" w14:textId="062C050B" w:rsidR="00DF2C9F" w:rsidRPr="007109AB" w:rsidRDefault="00FB36F4" w:rsidP="00D443D2">
      <w:pPr>
        <w:ind w:left="180"/>
        <w:jc w:val="both"/>
        <w:rPr>
          <w:rFonts w:cs="Arial"/>
          <w:szCs w:val="24"/>
        </w:rPr>
      </w:pPr>
      <w:r>
        <w:rPr>
          <w:rFonts w:cs="Arial"/>
          <w:szCs w:val="24"/>
        </w:rPr>
        <w:t xml:space="preserve">Responsible </w:t>
      </w:r>
      <w:r w:rsidR="00321AEB">
        <w:rPr>
          <w:rFonts w:cs="Arial"/>
          <w:szCs w:val="24"/>
        </w:rPr>
        <w:t>Proposal</w:t>
      </w:r>
      <w:r w:rsidR="00DF2C9F" w:rsidRPr="00F400BE">
        <w:rPr>
          <w:rFonts w:cs="Arial"/>
          <w:szCs w:val="24"/>
        </w:rPr>
        <w:t xml:space="preserve">s will be </w:t>
      </w:r>
      <w:r w:rsidR="003512EE">
        <w:rPr>
          <w:rFonts w:cs="Arial"/>
          <w:szCs w:val="24"/>
        </w:rPr>
        <w:t>evaluated on the factors in Table 1.</w:t>
      </w:r>
      <w:r w:rsidR="00DF2C9F" w:rsidRPr="00F400BE">
        <w:rPr>
          <w:rFonts w:cs="Arial"/>
          <w:szCs w:val="24"/>
        </w:rPr>
        <w:t xml:space="preserve"> The </w:t>
      </w:r>
      <w:r w:rsidR="00321AEB">
        <w:rPr>
          <w:rFonts w:cs="Arial"/>
          <w:szCs w:val="24"/>
        </w:rPr>
        <w:t>Responsible</w:t>
      </w:r>
      <w:r w:rsidR="00DF2C9F" w:rsidRPr="00F400BE">
        <w:rPr>
          <w:rFonts w:cs="Arial"/>
          <w:szCs w:val="24"/>
        </w:rPr>
        <w:t xml:space="preserve"> </w:t>
      </w:r>
      <w:r>
        <w:rPr>
          <w:rFonts w:cs="Arial"/>
          <w:szCs w:val="24"/>
        </w:rPr>
        <w:t xml:space="preserve">Interested </w:t>
      </w:r>
      <w:r w:rsidR="00DF2C9F" w:rsidRPr="00F400BE">
        <w:rPr>
          <w:rFonts w:cs="Arial"/>
          <w:szCs w:val="24"/>
        </w:rPr>
        <w:t xml:space="preserve">Offerors with the highest scores will be selected as </w:t>
      </w:r>
      <w:r w:rsidR="00942196">
        <w:rPr>
          <w:rFonts w:cs="Arial"/>
          <w:szCs w:val="24"/>
        </w:rPr>
        <w:t>Finalist</w:t>
      </w:r>
      <w:r>
        <w:rPr>
          <w:rFonts w:cs="Arial"/>
          <w:szCs w:val="24"/>
        </w:rPr>
        <w:t xml:space="preserve">s </w:t>
      </w:r>
      <w:r w:rsidR="00DF2C9F" w:rsidRPr="00F400BE">
        <w:rPr>
          <w:rFonts w:cs="Arial"/>
          <w:szCs w:val="24"/>
        </w:rPr>
        <w:t xml:space="preserve">based upon the </w:t>
      </w:r>
      <w:r w:rsidR="00321AEB">
        <w:rPr>
          <w:rFonts w:cs="Arial"/>
          <w:szCs w:val="24"/>
        </w:rPr>
        <w:t>Proposal</w:t>
      </w:r>
      <w:r w:rsidR="00DF2C9F" w:rsidRPr="00F400BE">
        <w:rPr>
          <w:rFonts w:cs="Arial"/>
          <w:szCs w:val="24"/>
        </w:rPr>
        <w:t xml:space="preserve">s submitted.  The </w:t>
      </w:r>
      <w:r w:rsidR="00321AEB">
        <w:rPr>
          <w:rFonts w:cs="Arial"/>
          <w:szCs w:val="24"/>
        </w:rPr>
        <w:t>Responsible</w:t>
      </w:r>
      <w:r w:rsidR="00DF2C9F" w:rsidRPr="00F400BE">
        <w:rPr>
          <w:rFonts w:cs="Arial"/>
          <w:szCs w:val="24"/>
        </w:rPr>
        <w:t xml:space="preserve"> Offeror</w:t>
      </w:r>
      <w:r>
        <w:rPr>
          <w:rFonts w:cs="Arial"/>
          <w:szCs w:val="24"/>
        </w:rPr>
        <w:t>’</w:t>
      </w:r>
      <w:r w:rsidR="00DF2C9F" w:rsidRPr="00F400BE">
        <w:rPr>
          <w:rFonts w:cs="Arial"/>
          <w:szCs w:val="24"/>
        </w:rPr>
        <w:t xml:space="preserve">s </w:t>
      </w:r>
      <w:r w:rsidR="00321AEB">
        <w:rPr>
          <w:rFonts w:cs="Arial"/>
          <w:szCs w:val="24"/>
        </w:rPr>
        <w:t>Proposal</w:t>
      </w:r>
      <w:r w:rsidR="0029362B">
        <w:rPr>
          <w:rFonts w:cs="Arial"/>
          <w:szCs w:val="24"/>
        </w:rPr>
        <w:t xml:space="preserve"> that is </w:t>
      </w:r>
      <w:r w:rsidR="00DF2C9F" w:rsidRPr="00F400BE">
        <w:rPr>
          <w:rFonts w:cs="Arial"/>
          <w:szCs w:val="24"/>
        </w:rPr>
        <w:t>most advantageous to the State taking into consideration the</w:t>
      </w:r>
      <w:r w:rsidR="003512EE">
        <w:rPr>
          <w:rFonts w:cs="Arial"/>
          <w:szCs w:val="24"/>
        </w:rPr>
        <w:t xml:space="preserve"> evaluation factors in Table 1</w:t>
      </w:r>
      <w:r w:rsidR="00DF2C9F" w:rsidRPr="00F400BE">
        <w:rPr>
          <w:rFonts w:cs="Arial"/>
          <w:szCs w:val="24"/>
        </w:rPr>
        <w:t xml:space="preserve"> will be recommended for award</w:t>
      </w:r>
      <w:r>
        <w:rPr>
          <w:rFonts w:cs="Arial"/>
          <w:szCs w:val="24"/>
        </w:rPr>
        <w:t>(s)</w:t>
      </w:r>
      <w:r w:rsidR="003512EE">
        <w:rPr>
          <w:rFonts w:cs="Arial"/>
          <w:szCs w:val="24"/>
        </w:rPr>
        <w:t>.</w:t>
      </w:r>
      <w:r w:rsidR="00DF2C9F" w:rsidRPr="00F400BE">
        <w:rPr>
          <w:rFonts w:cs="Arial"/>
          <w:szCs w:val="24"/>
        </w:rPr>
        <w:t xml:space="preserve">  </w:t>
      </w:r>
      <w:r w:rsidR="00DF2C9F" w:rsidRPr="007109AB">
        <w:rPr>
          <w:rFonts w:cs="Arial"/>
          <w:szCs w:val="24"/>
        </w:rPr>
        <w:t>Please note</w:t>
      </w:r>
      <w:r w:rsidR="0029362B">
        <w:rPr>
          <w:rFonts w:cs="Arial"/>
          <w:szCs w:val="24"/>
        </w:rPr>
        <w:t>;</w:t>
      </w:r>
      <w:r w:rsidR="00DF2C9F" w:rsidRPr="007109AB">
        <w:rPr>
          <w:rFonts w:cs="Arial"/>
          <w:szCs w:val="24"/>
        </w:rPr>
        <w:t xml:space="preserve"> however, that a serious deficiency in the response to any one factor may be grounds for rejection regardless of overall score.</w:t>
      </w:r>
    </w:p>
    <w:p w14:paraId="23091CB8" w14:textId="77777777" w:rsidR="00DF2C9F" w:rsidRPr="003B750D" w:rsidRDefault="00DF2C9F" w:rsidP="00D443D2">
      <w:pPr>
        <w:pStyle w:val="Heading3"/>
        <w:numPr>
          <w:ilvl w:val="2"/>
          <w:numId w:val="18"/>
        </w:numPr>
        <w:ind w:left="720"/>
        <w:jc w:val="both"/>
        <w:rPr>
          <w:rFonts w:ascii="Arial" w:hAnsi="Arial" w:cs="Arial"/>
          <w:sz w:val="24"/>
          <w:szCs w:val="24"/>
        </w:rPr>
      </w:pPr>
      <w:bookmarkStart w:id="156" w:name="_Toc426616565"/>
      <w:r w:rsidRPr="003B750D">
        <w:rPr>
          <w:rFonts w:ascii="Arial" w:hAnsi="Arial" w:cs="Arial"/>
          <w:sz w:val="24"/>
          <w:szCs w:val="24"/>
        </w:rPr>
        <w:t xml:space="preserve"> </w:t>
      </w:r>
      <w:bookmarkStart w:id="157" w:name="_Toc443375677"/>
      <w:r w:rsidRPr="003B750D">
        <w:rPr>
          <w:rFonts w:ascii="Arial" w:hAnsi="Arial" w:cs="Arial"/>
          <w:sz w:val="24"/>
          <w:szCs w:val="24"/>
        </w:rPr>
        <w:t>Evaluation</w:t>
      </w:r>
      <w:bookmarkEnd w:id="156"/>
      <w:r w:rsidR="009636E2">
        <w:rPr>
          <w:rFonts w:ascii="Arial" w:hAnsi="Arial" w:cs="Arial"/>
          <w:sz w:val="24"/>
          <w:szCs w:val="24"/>
        </w:rPr>
        <w:t xml:space="preserve"> of Administrative &amp; Technical Factors</w:t>
      </w:r>
      <w:bookmarkEnd w:id="157"/>
    </w:p>
    <w:p w14:paraId="2F9F7F6F" w14:textId="77777777" w:rsidR="00823252" w:rsidRPr="003B750D" w:rsidRDefault="00823252" w:rsidP="00D443D2">
      <w:pPr>
        <w:rPr>
          <w:rFonts w:cs="Arial"/>
        </w:rPr>
      </w:pPr>
    </w:p>
    <w:p w14:paraId="14E88ED5" w14:textId="4C2634FB" w:rsidR="00DF2C9F" w:rsidRDefault="00DF2C9F" w:rsidP="00D443D2">
      <w:pPr>
        <w:ind w:left="180"/>
        <w:jc w:val="both"/>
        <w:rPr>
          <w:rStyle w:val="RFPnomalChar"/>
          <w:rFonts w:cs="Arial"/>
        </w:rPr>
      </w:pPr>
      <w:r w:rsidRPr="003B750D">
        <w:rPr>
          <w:rStyle w:val="RFPnomalChar"/>
          <w:rFonts w:cs="Arial"/>
        </w:rPr>
        <w:t xml:space="preserve">Each </w:t>
      </w:r>
      <w:r w:rsidR="00A34849">
        <w:rPr>
          <w:rStyle w:val="RFPnomalChar"/>
          <w:rFonts w:cs="Arial"/>
        </w:rPr>
        <w:t>Evaluation Committee</w:t>
      </w:r>
      <w:r w:rsidRPr="003B750D">
        <w:rPr>
          <w:rStyle w:val="RFPnomalChar"/>
          <w:rFonts w:cs="Arial"/>
        </w:rPr>
        <w:t xml:space="preserve"> member will independently evalua</w:t>
      </w:r>
      <w:r w:rsidR="00740172">
        <w:rPr>
          <w:rStyle w:val="RFPnomalChar"/>
          <w:rFonts w:cs="Arial"/>
        </w:rPr>
        <w:t>te each category in the</w:t>
      </w:r>
      <w:r w:rsidR="009636E2">
        <w:rPr>
          <w:rStyle w:val="RFPnomalChar"/>
          <w:rFonts w:cs="Arial"/>
        </w:rPr>
        <w:t xml:space="preserve"> </w:t>
      </w:r>
      <w:r w:rsidR="009636E2">
        <w:rPr>
          <w:rStyle w:val="RFPnomalChar"/>
          <w:rFonts w:cs="Arial"/>
        </w:rPr>
        <w:lastRenderedPageBreak/>
        <w:t>Offeror’s Administrative &amp; Technical Factor Responses</w:t>
      </w:r>
      <w:r w:rsidRPr="003B750D">
        <w:rPr>
          <w:rStyle w:val="RFPnomalChar"/>
          <w:rFonts w:cs="Arial"/>
        </w:rPr>
        <w:t xml:space="preserve"> and assign a score </w:t>
      </w:r>
      <w:r w:rsidR="009636E2">
        <w:rPr>
          <w:rStyle w:val="RFPnomalChar"/>
          <w:rFonts w:cs="Arial"/>
        </w:rPr>
        <w:t>for t</w:t>
      </w:r>
      <w:r w:rsidR="00C70545">
        <w:rPr>
          <w:rStyle w:val="RFPnomalChar"/>
          <w:rFonts w:cs="Arial"/>
        </w:rPr>
        <w:t>he appropriate value in Table 1</w:t>
      </w:r>
      <w:r w:rsidRPr="003B750D">
        <w:rPr>
          <w:rStyle w:val="RFPnomalChar"/>
          <w:rFonts w:cs="Arial"/>
        </w:rPr>
        <w:t>.</w:t>
      </w:r>
      <w:r w:rsidR="00740172">
        <w:rPr>
          <w:rStyle w:val="RFPnomalChar"/>
          <w:rFonts w:cs="Arial"/>
        </w:rPr>
        <w:t xml:space="preserve">  </w:t>
      </w:r>
      <w:r w:rsidRPr="003B750D">
        <w:rPr>
          <w:rStyle w:val="RFPnomalChar"/>
          <w:rFonts w:cs="Arial"/>
        </w:rPr>
        <w:t xml:space="preserve">  The assigned score </w:t>
      </w:r>
      <w:r w:rsidR="00740172">
        <w:rPr>
          <w:rStyle w:val="RFPnomalChar"/>
          <w:rFonts w:cs="Arial"/>
        </w:rPr>
        <w:t xml:space="preserve">from each evaluator </w:t>
      </w:r>
      <w:r w:rsidRPr="003B750D">
        <w:rPr>
          <w:rStyle w:val="RFPnomalChar"/>
          <w:rFonts w:cs="Arial"/>
        </w:rPr>
        <w:t xml:space="preserve">will then </w:t>
      </w:r>
      <w:r w:rsidR="00740172">
        <w:rPr>
          <w:rStyle w:val="RFPnomalChar"/>
          <w:rFonts w:cs="Arial"/>
        </w:rPr>
        <w:t>be combined and averaged by the total number of evaluators to determine the</w:t>
      </w:r>
      <w:r w:rsidR="00C70545">
        <w:rPr>
          <w:rStyle w:val="RFPnomalChar"/>
          <w:rFonts w:cs="Arial"/>
        </w:rPr>
        <w:t xml:space="preserve"> Administrative &amp; Technical </w:t>
      </w:r>
      <w:r w:rsidRPr="003B750D">
        <w:rPr>
          <w:rStyle w:val="RFPnomalChar"/>
          <w:rFonts w:cs="Arial"/>
        </w:rPr>
        <w:t>Factor Points to be awarded</w:t>
      </w:r>
    </w:p>
    <w:p w14:paraId="38BC3C20" w14:textId="77777777" w:rsidR="00376258" w:rsidRDefault="00376258" w:rsidP="00D443D2">
      <w:pPr>
        <w:ind w:left="180"/>
        <w:jc w:val="both"/>
        <w:rPr>
          <w:rStyle w:val="RFPnomalChar"/>
          <w:rFonts w:cs="Arial"/>
        </w:rPr>
      </w:pPr>
    </w:p>
    <w:p w14:paraId="285B5AB0" w14:textId="4895A22C" w:rsidR="00376258" w:rsidRPr="003B750D" w:rsidRDefault="00C53B5B" w:rsidP="00D443D2">
      <w:pPr>
        <w:ind w:left="180"/>
        <w:jc w:val="both"/>
        <w:rPr>
          <w:rStyle w:val="RFPnomalChar"/>
          <w:rFonts w:cs="Arial"/>
          <w:b/>
          <w:bCs/>
          <w:szCs w:val="26"/>
        </w:rPr>
      </w:pPr>
      <w:r>
        <w:rPr>
          <w:rStyle w:val="RFPnomalChar"/>
          <w:rFonts w:cs="Arial"/>
        </w:rPr>
        <w:t>Company A</w:t>
      </w:r>
    </w:p>
    <w:tbl>
      <w:tblPr>
        <w:tblStyle w:val="TableGrid"/>
        <w:tblW w:w="9625" w:type="dxa"/>
        <w:tblLook w:val="04A0" w:firstRow="1" w:lastRow="0" w:firstColumn="1" w:lastColumn="0" w:noHBand="0" w:noVBand="1"/>
      </w:tblPr>
      <w:tblGrid>
        <w:gridCol w:w="1870"/>
        <w:gridCol w:w="1870"/>
        <w:gridCol w:w="1870"/>
        <w:gridCol w:w="1870"/>
        <w:gridCol w:w="2145"/>
      </w:tblGrid>
      <w:tr w:rsidR="00376258" w14:paraId="07209DEA" w14:textId="77777777" w:rsidTr="00376258">
        <w:tc>
          <w:tcPr>
            <w:tcW w:w="1870" w:type="dxa"/>
          </w:tcPr>
          <w:p w14:paraId="53B2DB37" w14:textId="77777777" w:rsidR="00376258" w:rsidRDefault="00376258" w:rsidP="00D443D2">
            <w:pPr>
              <w:suppressAutoHyphens/>
              <w:spacing w:line="240" w:lineRule="atLeast"/>
              <w:jc w:val="both"/>
              <w:rPr>
                <w:rFonts w:cs="Arial"/>
                <w:bCs/>
                <w:szCs w:val="24"/>
              </w:rPr>
            </w:pPr>
          </w:p>
        </w:tc>
        <w:tc>
          <w:tcPr>
            <w:tcW w:w="1870" w:type="dxa"/>
          </w:tcPr>
          <w:p w14:paraId="0F90BF8D" w14:textId="77777777" w:rsidR="00376258" w:rsidRDefault="00376258" w:rsidP="00D443D2">
            <w:pPr>
              <w:suppressAutoHyphens/>
              <w:spacing w:line="240" w:lineRule="atLeast"/>
              <w:jc w:val="both"/>
              <w:rPr>
                <w:rFonts w:cs="Arial"/>
                <w:bCs/>
                <w:szCs w:val="24"/>
              </w:rPr>
            </w:pPr>
            <w:r>
              <w:rPr>
                <w:rFonts w:cs="Arial"/>
                <w:bCs/>
                <w:szCs w:val="24"/>
              </w:rPr>
              <w:t>Scope</w:t>
            </w:r>
          </w:p>
        </w:tc>
        <w:tc>
          <w:tcPr>
            <w:tcW w:w="1870" w:type="dxa"/>
          </w:tcPr>
          <w:p w14:paraId="3F112D49" w14:textId="77777777" w:rsidR="00376258" w:rsidRDefault="00376258" w:rsidP="00D443D2">
            <w:pPr>
              <w:suppressAutoHyphens/>
              <w:spacing w:line="240" w:lineRule="atLeast"/>
              <w:jc w:val="both"/>
              <w:rPr>
                <w:rFonts w:cs="Arial"/>
                <w:bCs/>
                <w:szCs w:val="24"/>
              </w:rPr>
            </w:pPr>
            <w:r>
              <w:rPr>
                <w:rFonts w:cs="Arial"/>
                <w:bCs/>
                <w:szCs w:val="24"/>
              </w:rPr>
              <w:t>References</w:t>
            </w:r>
          </w:p>
        </w:tc>
        <w:tc>
          <w:tcPr>
            <w:tcW w:w="1870" w:type="dxa"/>
          </w:tcPr>
          <w:p w14:paraId="110311AE" w14:textId="77777777" w:rsidR="00376258" w:rsidRDefault="00376258" w:rsidP="00D443D2">
            <w:pPr>
              <w:suppressAutoHyphens/>
              <w:spacing w:line="240" w:lineRule="atLeast"/>
              <w:jc w:val="both"/>
              <w:rPr>
                <w:rFonts w:cs="Arial"/>
                <w:bCs/>
                <w:szCs w:val="24"/>
              </w:rPr>
            </w:pPr>
            <w:r>
              <w:rPr>
                <w:rFonts w:cs="Arial"/>
                <w:bCs/>
                <w:szCs w:val="24"/>
              </w:rPr>
              <w:t>Profile</w:t>
            </w:r>
          </w:p>
        </w:tc>
        <w:tc>
          <w:tcPr>
            <w:tcW w:w="2145" w:type="dxa"/>
          </w:tcPr>
          <w:p w14:paraId="3DC9F09D" w14:textId="77777777" w:rsidR="00376258" w:rsidRDefault="00376258" w:rsidP="00D443D2">
            <w:pPr>
              <w:suppressAutoHyphens/>
              <w:spacing w:line="240" w:lineRule="atLeast"/>
              <w:jc w:val="both"/>
              <w:rPr>
                <w:rFonts w:cs="Arial"/>
                <w:bCs/>
                <w:szCs w:val="24"/>
              </w:rPr>
            </w:pPr>
            <w:r>
              <w:rPr>
                <w:rFonts w:cs="Arial"/>
                <w:bCs/>
                <w:szCs w:val="24"/>
              </w:rPr>
              <w:t>Customer Service</w:t>
            </w:r>
          </w:p>
        </w:tc>
      </w:tr>
      <w:tr w:rsidR="00376258" w14:paraId="4031C8FF" w14:textId="77777777" w:rsidTr="00376258">
        <w:tc>
          <w:tcPr>
            <w:tcW w:w="1870" w:type="dxa"/>
          </w:tcPr>
          <w:p w14:paraId="0956DC8C" w14:textId="77777777" w:rsidR="00376258" w:rsidRDefault="00376258" w:rsidP="00D443D2">
            <w:pPr>
              <w:suppressAutoHyphens/>
              <w:spacing w:line="240" w:lineRule="atLeast"/>
              <w:jc w:val="both"/>
              <w:rPr>
                <w:rFonts w:cs="Arial"/>
                <w:bCs/>
                <w:szCs w:val="24"/>
              </w:rPr>
            </w:pPr>
            <w:r>
              <w:rPr>
                <w:rFonts w:cs="Arial"/>
                <w:bCs/>
                <w:szCs w:val="24"/>
              </w:rPr>
              <w:t>Evaluator 1</w:t>
            </w:r>
          </w:p>
        </w:tc>
        <w:tc>
          <w:tcPr>
            <w:tcW w:w="1870" w:type="dxa"/>
          </w:tcPr>
          <w:p w14:paraId="6457A5B9" w14:textId="77777777" w:rsidR="00376258" w:rsidRDefault="00376258" w:rsidP="00C53B5B">
            <w:pPr>
              <w:suppressAutoHyphens/>
              <w:spacing w:line="240" w:lineRule="atLeast"/>
              <w:jc w:val="center"/>
              <w:rPr>
                <w:rFonts w:cs="Arial"/>
                <w:bCs/>
                <w:szCs w:val="24"/>
              </w:rPr>
            </w:pPr>
            <w:r>
              <w:rPr>
                <w:rFonts w:cs="Arial"/>
                <w:bCs/>
                <w:szCs w:val="24"/>
              </w:rPr>
              <w:t>280</w:t>
            </w:r>
          </w:p>
        </w:tc>
        <w:tc>
          <w:tcPr>
            <w:tcW w:w="1870" w:type="dxa"/>
          </w:tcPr>
          <w:p w14:paraId="117D9342" w14:textId="77777777" w:rsidR="00376258" w:rsidRDefault="00376258" w:rsidP="00C53B5B">
            <w:pPr>
              <w:suppressAutoHyphens/>
              <w:spacing w:line="240" w:lineRule="atLeast"/>
              <w:jc w:val="center"/>
              <w:rPr>
                <w:rFonts w:cs="Arial"/>
                <w:bCs/>
                <w:szCs w:val="24"/>
              </w:rPr>
            </w:pPr>
            <w:r>
              <w:rPr>
                <w:rFonts w:cs="Arial"/>
                <w:bCs/>
                <w:szCs w:val="24"/>
              </w:rPr>
              <w:t>125</w:t>
            </w:r>
          </w:p>
        </w:tc>
        <w:tc>
          <w:tcPr>
            <w:tcW w:w="1870" w:type="dxa"/>
          </w:tcPr>
          <w:p w14:paraId="198717C8" w14:textId="77777777" w:rsidR="00376258" w:rsidRDefault="00376258" w:rsidP="00C53B5B">
            <w:pPr>
              <w:suppressAutoHyphens/>
              <w:spacing w:line="240" w:lineRule="atLeast"/>
              <w:jc w:val="center"/>
              <w:rPr>
                <w:rFonts w:cs="Arial"/>
                <w:bCs/>
                <w:szCs w:val="24"/>
              </w:rPr>
            </w:pPr>
            <w:r>
              <w:rPr>
                <w:rFonts w:cs="Arial"/>
                <w:bCs/>
                <w:szCs w:val="24"/>
              </w:rPr>
              <w:t>150</w:t>
            </w:r>
          </w:p>
        </w:tc>
        <w:tc>
          <w:tcPr>
            <w:tcW w:w="2145" w:type="dxa"/>
          </w:tcPr>
          <w:p w14:paraId="6EA80E19" w14:textId="77777777" w:rsidR="00376258" w:rsidRDefault="00376258" w:rsidP="00C53B5B">
            <w:pPr>
              <w:suppressAutoHyphens/>
              <w:spacing w:line="240" w:lineRule="atLeast"/>
              <w:jc w:val="center"/>
              <w:rPr>
                <w:rFonts w:cs="Arial"/>
                <w:bCs/>
                <w:szCs w:val="24"/>
              </w:rPr>
            </w:pPr>
            <w:r>
              <w:rPr>
                <w:rFonts w:cs="Arial"/>
                <w:bCs/>
                <w:szCs w:val="24"/>
              </w:rPr>
              <w:t>115</w:t>
            </w:r>
          </w:p>
        </w:tc>
      </w:tr>
      <w:tr w:rsidR="00376258" w14:paraId="464ABFD7" w14:textId="77777777" w:rsidTr="00376258">
        <w:tc>
          <w:tcPr>
            <w:tcW w:w="1870" w:type="dxa"/>
          </w:tcPr>
          <w:p w14:paraId="50F8B87A" w14:textId="77777777" w:rsidR="00376258" w:rsidRDefault="00376258" w:rsidP="00D443D2">
            <w:pPr>
              <w:suppressAutoHyphens/>
              <w:spacing w:line="240" w:lineRule="atLeast"/>
              <w:jc w:val="both"/>
              <w:rPr>
                <w:rFonts w:cs="Arial"/>
                <w:bCs/>
                <w:szCs w:val="24"/>
              </w:rPr>
            </w:pPr>
            <w:r>
              <w:rPr>
                <w:rFonts w:cs="Arial"/>
                <w:bCs/>
                <w:szCs w:val="24"/>
              </w:rPr>
              <w:t>Evaluator 2</w:t>
            </w:r>
          </w:p>
        </w:tc>
        <w:tc>
          <w:tcPr>
            <w:tcW w:w="1870" w:type="dxa"/>
          </w:tcPr>
          <w:p w14:paraId="70C9F1FD" w14:textId="77777777" w:rsidR="00376258" w:rsidRDefault="00376258" w:rsidP="00C53B5B">
            <w:pPr>
              <w:suppressAutoHyphens/>
              <w:spacing w:line="240" w:lineRule="atLeast"/>
              <w:jc w:val="center"/>
              <w:rPr>
                <w:rFonts w:cs="Arial"/>
                <w:bCs/>
                <w:szCs w:val="24"/>
              </w:rPr>
            </w:pPr>
            <w:r>
              <w:rPr>
                <w:rFonts w:cs="Arial"/>
                <w:bCs/>
                <w:szCs w:val="24"/>
              </w:rPr>
              <w:t>300</w:t>
            </w:r>
          </w:p>
        </w:tc>
        <w:tc>
          <w:tcPr>
            <w:tcW w:w="1870" w:type="dxa"/>
          </w:tcPr>
          <w:p w14:paraId="0E5576AB" w14:textId="77777777" w:rsidR="00376258" w:rsidRDefault="00376258" w:rsidP="00C53B5B">
            <w:pPr>
              <w:suppressAutoHyphens/>
              <w:spacing w:line="240" w:lineRule="atLeast"/>
              <w:jc w:val="center"/>
              <w:rPr>
                <w:rFonts w:cs="Arial"/>
                <w:bCs/>
                <w:szCs w:val="24"/>
              </w:rPr>
            </w:pPr>
            <w:r>
              <w:rPr>
                <w:rFonts w:cs="Arial"/>
                <w:bCs/>
                <w:szCs w:val="24"/>
              </w:rPr>
              <w:t>150</w:t>
            </w:r>
          </w:p>
        </w:tc>
        <w:tc>
          <w:tcPr>
            <w:tcW w:w="1870" w:type="dxa"/>
          </w:tcPr>
          <w:p w14:paraId="7FB6260E" w14:textId="77777777" w:rsidR="00376258" w:rsidRDefault="00376258" w:rsidP="00C53B5B">
            <w:pPr>
              <w:suppressAutoHyphens/>
              <w:spacing w:line="240" w:lineRule="atLeast"/>
              <w:jc w:val="center"/>
              <w:rPr>
                <w:rFonts w:cs="Arial"/>
                <w:bCs/>
                <w:szCs w:val="24"/>
              </w:rPr>
            </w:pPr>
            <w:r>
              <w:rPr>
                <w:rFonts w:cs="Arial"/>
                <w:bCs/>
                <w:szCs w:val="24"/>
              </w:rPr>
              <w:t>150</w:t>
            </w:r>
          </w:p>
        </w:tc>
        <w:tc>
          <w:tcPr>
            <w:tcW w:w="2145" w:type="dxa"/>
          </w:tcPr>
          <w:p w14:paraId="09DEE02C" w14:textId="77777777" w:rsidR="00376258" w:rsidRDefault="00376258" w:rsidP="00C53B5B">
            <w:pPr>
              <w:suppressAutoHyphens/>
              <w:spacing w:line="240" w:lineRule="atLeast"/>
              <w:jc w:val="center"/>
              <w:rPr>
                <w:rFonts w:cs="Arial"/>
                <w:bCs/>
                <w:szCs w:val="24"/>
              </w:rPr>
            </w:pPr>
            <w:r>
              <w:rPr>
                <w:rFonts w:cs="Arial"/>
                <w:bCs/>
                <w:szCs w:val="24"/>
              </w:rPr>
              <w:t>150</w:t>
            </w:r>
          </w:p>
        </w:tc>
      </w:tr>
      <w:tr w:rsidR="00376258" w14:paraId="16C7D0C9" w14:textId="77777777" w:rsidTr="00376258">
        <w:tc>
          <w:tcPr>
            <w:tcW w:w="1870" w:type="dxa"/>
          </w:tcPr>
          <w:p w14:paraId="3CAE7C5D" w14:textId="77777777" w:rsidR="00376258" w:rsidRDefault="00376258" w:rsidP="00D443D2">
            <w:pPr>
              <w:suppressAutoHyphens/>
              <w:spacing w:line="240" w:lineRule="atLeast"/>
              <w:jc w:val="both"/>
              <w:rPr>
                <w:rFonts w:cs="Arial"/>
                <w:bCs/>
                <w:szCs w:val="24"/>
              </w:rPr>
            </w:pPr>
            <w:r>
              <w:rPr>
                <w:rFonts w:cs="Arial"/>
                <w:bCs/>
                <w:szCs w:val="24"/>
              </w:rPr>
              <w:t>Evaluator 3</w:t>
            </w:r>
          </w:p>
        </w:tc>
        <w:tc>
          <w:tcPr>
            <w:tcW w:w="1870" w:type="dxa"/>
          </w:tcPr>
          <w:p w14:paraId="0CE5CCC9" w14:textId="77777777" w:rsidR="00376258" w:rsidRDefault="00376258" w:rsidP="00C53B5B">
            <w:pPr>
              <w:suppressAutoHyphens/>
              <w:spacing w:line="240" w:lineRule="atLeast"/>
              <w:jc w:val="center"/>
              <w:rPr>
                <w:rFonts w:cs="Arial"/>
                <w:bCs/>
                <w:szCs w:val="24"/>
              </w:rPr>
            </w:pPr>
            <w:r>
              <w:rPr>
                <w:rFonts w:cs="Arial"/>
                <w:bCs/>
                <w:szCs w:val="24"/>
              </w:rPr>
              <w:t>260</w:t>
            </w:r>
          </w:p>
        </w:tc>
        <w:tc>
          <w:tcPr>
            <w:tcW w:w="1870" w:type="dxa"/>
          </w:tcPr>
          <w:p w14:paraId="66EDFC0E" w14:textId="77777777" w:rsidR="00376258" w:rsidRDefault="00376258" w:rsidP="00C53B5B">
            <w:pPr>
              <w:suppressAutoHyphens/>
              <w:spacing w:line="240" w:lineRule="atLeast"/>
              <w:jc w:val="center"/>
              <w:rPr>
                <w:rFonts w:cs="Arial"/>
                <w:bCs/>
                <w:szCs w:val="24"/>
              </w:rPr>
            </w:pPr>
            <w:r>
              <w:rPr>
                <w:rFonts w:cs="Arial"/>
                <w:bCs/>
                <w:szCs w:val="24"/>
              </w:rPr>
              <w:t>75</w:t>
            </w:r>
          </w:p>
        </w:tc>
        <w:tc>
          <w:tcPr>
            <w:tcW w:w="1870" w:type="dxa"/>
          </w:tcPr>
          <w:p w14:paraId="52EB9866" w14:textId="77777777" w:rsidR="00376258" w:rsidRDefault="00376258" w:rsidP="00C53B5B">
            <w:pPr>
              <w:suppressAutoHyphens/>
              <w:spacing w:line="240" w:lineRule="atLeast"/>
              <w:jc w:val="center"/>
              <w:rPr>
                <w:rFonts w:cs="Arial"/>
                <w:bCs/>
                <w:szCs w:val="24"/>
              </w:rPr>
            </w:pPr>
            <w:r>
              <w:rPr>
                <w:rFonts w:cs="Arial"/>
                <w:bCs/>
                <w:szCs w:val="24"/>
              </w:rPr>
              <w:t>100</w:t>
            </w:r>
          </w:p>
        </w:tc>
        <w:tc>
          <w:tcPr>
            <w:tcW w:w="2145" w:type="dxa"/>
          </w:tcPr>
          <w:p w14:paraId="33426FCD" w14:textId="77777777" w:rsidR="00376258" w:rsidRDefault="00376258" w:rsidP="00C53B5B">
            <w:pPr>
              <w:suppressAutoHyphens/>
              <w:spacing w:line="240" w:lineRule="atLeast"/>
              <w:jc w:val="center"/>
              <w:rPr>
                <w:rFonts w:cs="Arial"/>
                <w:bCs/>
                <w:szCs w:val="24"/>
              </w:rPr>
            </w:pPr>
            <w:r>
              <w:rPr>
                <w:rFonts w:cs="Arial"/>
                <w:bCs/>
                <w:szCs w:val="24"/>
              </w:rPr>
              <w:t>100</w:t>
            </w:r>
          </w:p>
        </w:tc>
      </w:tr>
      <w:tr w:rsidR="00376258" w14:paraId="52909684" w14:textId="77777777" w:rsidTr="00376258">
        <w:tc>
          <w:tcPr>
            <w:tcW w:w="1870" w:type="dxa"/>
          </w:tcPr>
          <w:p w14:paraId="0AA1632C" w14:textId="77777777" w:rsidR="00376258" w:rsidRDefault="00376258" w:rsidP="00D443D2">
            <w:pPr>
              <w:suppressAutoHyphens/>
              <w:spacing w:line="240" w:lineRule="atLeast"/>
              <w:jc w:val="both"/>
              <w:rPr>
                <w:rFonts w:cs="Arial"/>
                <w:bCs/>
                <w:szCs w:val="24"/>
              </w:rPr>
            </w:pPr>
          </w:p>
        </w:tc>
        <w:tc>
          <w:tcPr>
            <w:tcW w:w="1870" w:type="dxa"/>
          </w:tcPr>
          <w:p w14:paraId="6C6652A4" w14:textId="77777777" w:rsidR="00376258" w:rsidRDefault="00376258" w:rsidP="00D443D2">
            <w:pPr>
              <w:suppressAutoHyphens/>
              <w:spacing w:line="240" w:lineRule="atLeast"/>
              <w:jc w:val="both"/>
              <w:rPr>
                <w:rFonts w:cs="Arial"/>
                <w:bCs/>
                <w:szCs w:val="24"/>
              </w:rPr>
            </w:pPr>
            <w:r>
              <w:rPr>
                <w:rFonts w:cs="Arial"/>
                <w:bCs/>
                <w:szCs w:val="24"/>
              </w:rPr>
              <w:t>840/3=280</w:t>
            </w:r>
          </w:p>
        </w:tc>
        <w:tc>
          <w:tcPr>
            <w:tcW w:w="1870" w:type="dxa"/>
          </w:tcPr>
          <w:p w14:paraId="2C7D5E9B" w14:textId="77777777" w:rsidR="00376258" w:rsidRDefault="00376258" w:rsidP="00D443D2">
            <w:pPr>
              <w:suppressAutoHyphens/>
              <w:spacing w:line="240" w:lineRule="atLeast"/>
              <w:jc w:val="both"/>
              <w:rPr>
                <w:rFonts w:cs="Arial"/>
                <w:bCs/>
                <w:szCs w:val="24"/>
              </w:rPr>
            </w:pPr>
            <w:r>
              <w:rPr>
                <w:rFonts w:cs="Arial"/>
                <w:bCs/>
                <w:szCs w:val="24"/>
              </w:rPr>
              <w:t>350/3=116.67</w:t>
            </w:r>
          </w:p>
        </w:tc>
        <w:tc>
          <w:tcPr>
            <w:tcW w:w="1870" w:type="dxa"/>
          </w:tcPr>
          <w:p w14:paraId="60A3320E" w14:textId="77777777" w:rsidR="00376258" w:rsidRDefault="00376258" w:rsidP="00D443D2">
            <w:pPr>
              <w:suppressAutoHyphens/>
              <w:spacing w:line="240" w:lineRule="atLeast"/>
              <w:jc w:val="both"/>
              <w:rPr>
                <w:rFonts w:cs="Arial"/>
                <w:bCs/>
                <w:szCs w:val="24"/>
              </w:rPr>
            </w:pPr>
            <w:r>
              <w:rPr>
                <w:rFonts w:cs="Arial"/>
                <w:bCs/>
                <w:szCs w:val="24"/>
              </w:rPr>
              <w:t>400/3=133.3</w:t>
            </w:r>
          </w:p>
        </w:tc>
        <w:tc>
          <w:tcPr>
            <w:tcW w:w="2145" w:type="dxa"/>
          </w:tcPr>
          <w:p w14:paraId="6FC42371" w14:textId="77777777" w:rsidR="00376258" w:rsidRDefault="00376258" w:rsidP="00D443D2">
            <w:pPr>
              <w:suppressAutoHyphens/>
              <w:spacing w:line="240" w:lineRule="atLeast"/>
              <w:jc w:val="both"/>
              <w:rPr>
                <w:rFonts w:cs="Arial"/>
                <w:bCs/>
                <w:szCs w:val="24"/>
              </w:rPr>
            </w:pPr>
            <w:r>
              <w:rPr>
                <w:rFonts w:cs="Arial"/>
                <w:bCs/>
                <w:szCs w:val="24"/>
              </w:rPr>
              <w:t>365/3=121.6</w:t>
            </w:r>
          </w:p>
        </w:tc>
      </w:tr>
    </w:tbl>
    <w:p w14:paraId="0FEB3886" w14:textId="77777777" w:rsidR="005F738E" w:rsidRPr="007109AB" w:rsidRDefault="005F738E" w:rsidP="00D443D2">
      <w:pPr>
        <w:suppressAutoHyphens/>
        <w:spacing w:line="240" w:lineRule="atLeast"/>
        <w:jc w:val="both"/>
        <w:rPr>
          <w:rFonts w:cs="Arial"/>
          <w:bCs/>
          <w:szCs w:val="24"/>
        </w:rPr>
      </w:pPr>
    </w:p>
    <w:p w14:paraId="4DE415BD" w14:textId="237F9600" w:rsidR="00376258" w:rsidRDefault="00376258" w:rsidP="00D443D2">
      <w:pPr>
        <w:suppressAutoHyphens/>
        <w:spacing w:line="240" w:lineRule="atLeast"/>
        <w:ind w:left="1080"/>
        <w:jc w:val="both"/>
        <w:rPr>
          <w:rFonts w:cs="Arial"/>
          <w:bCs/>
          <w:szCs w:val="24"/>
        </w:rPr>
      </w:pPr>
      <w:r>
        <w:rPr>
          <w:rFonts w:cs="Arial"/>
          <w:bCs/>
          <w:szCs w:val="24"/>
        </w:rPr>
        <w:t xml:space="preserve">Total for </w:t>
      </w:r>
      <w:r w:rsidR="00C53B5B">
        <w:rPr>
          <w:rFonts w:cs="Arial"/>
          <w:bCs/>
          <w:szCs w:val="24"/>
        </w:rPr>
        <w:t>Company A</w:t>
      </w:r>
      <w:r>
        <w:rPr>
          <w:rFonts w:cs="Arial"/>
          <w:bCs/>
          <w:szCs w:val="24"/>
        </w:rPr>
        <w:t xml:space="preserve"> = 650 Points out of 700 </w:t>
      </w:r>
    </w:p>
    <w:p w14:paraId="4222E22E" w14:textId="77777777" w:rsidR="00DF2C9F" w:rsidRDefault="00DF2C9F" w:rsidP="00FC6085">
      <w:pPr>
        <w:jc w:val="both"/>
        <w:rPr>
          <w:rFonts w:cs="Arial"/>
          <w:bCs/>
          <w:szCs w:val="24"/>
        </w:rPr>
      </w:pPr>
    </w:p>
    <w:p w14:paraId="4F4BD57A" w14:textId="77777777" w:rsidR="00FC6085" w:rsidRPr="003B750D" w:rsidRDefault="00FC6085" w:rsidP="00FC6085">
      <w:pPr>
        <w:jc w:val="both"/>
        <w:rPr>
          <w:rFonts w:cs="Arial"/>
        </w:rPr>
      </w:pPr>
    </w:p>
    <w:p w14:paraId="2B499033" w14:textId="77777777" w:rsidR="00DF2C9F" w:rsidRPr="003B750D" w:rsidRDefault="00DF2C9F" w:rsidP="00D443D2">
      <w:pPr>
        <w:pStyle w:val="Heading2"/>
        <w:numPr>
          <w:ilvl w:val="1"/>
          <w:numId w:val="18"/>
        </w:numPr>
        <w:tabs>
          <w:tab w:val="clear" w:pos="900"/>
          <w:tab w:val="num" w:pos="720"/>
        </w:tabs>
        <w:spacing w:after="0"/>
        <w:ind w:left="720"/>
        <w:jc w:val="both"/>
        <w:rPr>
          <w:rFonts w:cs="Arial"/>
          <w:sz w:val="24"/>
          <w:szCs w:val="24"/>
        </w:rPr>
      </w:pPr>
      <w:bookmarkStart w:id="158" w:name="_Toc426616569"/>
      <w:bookmarkStart w:id="159" w:name="_Toc443375678"/>
      <w:r w:rsidRPr="003B750D">
        <w:rPr>
          <w:rFonts w:cs="Arial"/>
          <w:sz w:val="24"/>
          <w:szCs w:val="24"/>
        </w:rPr>
        <w:t>Best and Final Offers</w:t>
      </w:r>
      <w:bookmarkEnd w:id="158"/>
      <w:bookmarkEnd w:id="159"/>
    </w:p>
    <w:p w14:paraId="402DB710" w14:textId="77777777" w:rsidR="00823252" w:rsidRPr="003B750D" w:rsidRDefault="00823252" w:rsidP="00D443D2">
      <w:pPr>
        <w:rPr>
          <w:rFonts w:cs="Arial"/>
        </w:rPr>
      </w:pPr>
    </w:p>
    <w:p w14:paraId="34D4C60B" w14:textId="057451B3" w:rsidR="00FB4F1F" w:rsidRPr="003B750D" w:rsidRDefault="00DF2C9F" w:rsidP="00D443D2">
      <w:pPr>
        <w:pStyle w:val="RFPnomal"/>
        <w:ind w:left="180"/>
        <w:jc w:val="both"/>
        <w:rPr>
          <w:rFonts w:ascii="Arial" w:hAnsi="Arial" w:cs="Arial"/>
          <w:szCs w:val="24"/>
        </w:rPr>
      </w:pPr>
      <w:r w:rsidRPr="003B750D">
        <w:rPr>
          <w:rFonts w:ascii="Arial" w:hAnsi="Arial" w:cs="Arial"/>
          <w:szCs w:val="24"/>
        </w:rPr>
        <w:t xml:space="preserve">Best and Final Offers </w:t>
      </w:r>
      <w:r w:rsidR="00823252" w:rsidRPr="003B750D">
        <w:rPr>
          <w:rFonts w:ascii="Arial" w:hAnsi="Arial" w:cs="Arial"/>
          <w:szCs w:val="24"/>
        </w:rPr>
        <w:t xml:space="preserve">(BAFO) </w:t>
      </w:r>
      <w:r w:rsidR="001E1D90" w:rsidRPr="003B750D">
        <w:rPr>
          <w:rFonts w:ascii="Arial" w:hAnsi="Arial" w:cs="Arial"/>
          <w:szCs w:val="24"/>
        </w:rPr>
        <w:t xml:space="preserve">may be requested at the discretion of the </w:t>
      </w:r>
      <w:r w:rsidR="00942196">
        <w:rPr>
          <w:rFonts w:ascii="Arial" w:hAnsi="Arial" w:cs="Arial"/>
          <w:szCs w:val="24"/>
        </w:rPr>
        <w:t>Evaluation Committee</w:t>
      </w:r>
      <w:r w:rsidR="001E1D90" w:rsidRPr="003B750D">
        <w:rPr>
          <w:rFonts w:ascii="Arial" w:hAnsi="Arial" w:cs="Arial"/>
          <w:szCs w:val="24"/>
        </w:rPr>
        <w:t>. The BAFO may be used for clarification as well as cost.</w:t>
      </w:r>
      <w:r w:rsidR="00823252" w:rsidRPr="003B750D">
        <w:rPr>
          <w:rFonts w:ascii="Arial" w:hAnsi="Arial" w:cs="Arial"/>
          <w:szCs w:val="24"/>
        </w:rPr>
        <w:t xml:space="preserve"> </w:t>
      </w:r>
      <w:r w:rsidR="00FB4F1F" w:rsidRPr="003B750D">
        <w:rPr>
          <w:rFonts w:ascii="Arial" w:hAnsi="Arial" w:cs="Arial"/>
          <w:szCs w:val="24"/>
        </w:rPr>
        <w:t xml:space="preserve">The State of Mississippi may invite one </w:t>
      </w:r>
      <w:r w:rsidR="00874B98">
        <w:rPr>
          <w:rFonts w:ascii="Arial" w:hAnsi="Arial" w:cs="Arial"/>
          <w:szCs w:val="24"/>
        </w:rPr>
        <w:t>Interested Offeror</w:t>
      </w:r>
      <w:r w:rsidR="00BB7BC8" w:rsidRPr="003B750D">
        <w:rPr>
          <w:rFonts w:ascii="Arial" w:hAnsi="Arial" w:cs="Arial"/>
          <w:szCs w:val="24"/>
        </w:rPr>
        <w:t xml:space="preserve"> </w:t>
      </w:r>
      <w:r w:rsidR="00FB4F1F" w:rsidRPr="003B750D">
        <w:rPr>
          <w:rFonts w:ascii="Arial" w:hAnsi="Arial" w:cs="Arial"/>
          <w:szCs w:val="24"/>
        </w:rPr>
        <w:t xml:space="preserve">or multiple </w:t>
      </w:r>
      <w:r w:rsidR="00874B98">
        <w:rPr>
          <w:rFonts w:ascii="Arial" w:hAnsi="Arial" w:cs="Arial"/>
          <w:szCs w:val="24"/>
        </w:rPr>
        <w:t>Interested Offeror</w:t>
      </w:r>
      <w:r w:rsidR="00BB7BC8">
        <w:rPr>
          <w:rFonts w:ascii="Arial" w:hAnsi="Arial" w:cs="Arial"/>
          <w:szCs w:val="24"/>
        </w:rPr>
        <w:t>s</w:t>
      </w:r>
      <w:r w:rsidR="00BB7BC8" w:rsidRPr="003B750D">
        <w:rPr>
          <w:rFonts w:ascii="Arial" w:hAnsi="Arial" w:cs="Arial"/>
          <w:szCs w:val="24"/>
        </w:rPr>
        <w:t xml:space="preserve"> </w:t>
      </w:r>
      <w:r w:rsidR="00FB4F1F" w:rsidRPr="003B750D">
        <w:rPr>
          <w:rFonts w:ascii="Arial" w:hAnsi="Arial" w:cs="Arial"/>
          <w:szCs w:val="24"/>
        </w:rPr>
        <w:t>to submit a (BAFO).  Said invitation will establish the time and place</w:t>
      </w:r>
      <w:r w:rsidR="00067D45">
        <w:rPr>
          <w:rFonts w:ascii="Arial" w:hAnsi="Arial" w:cs="Arial"/>
          <w:szCs w:val="24"/>
        </w:rPr>
        <w:t xml:space="preserve"> for submission of the BAFO.</w:t>
      </w:r>
    </w:p>
    <w:p w14:paraId="61BE56AE" w14:textId="77777777" w:rsidR="005A2033" w:rsidRPr="003B750D" w:rsidRDefault="005A2033" w:rsidP="00D443D2">
      <w:pPr>
        <w:pStyle w:val="RFPnomal"/>
        <w:ind w:left="0"/>
        <w:jc w:val="both"/>
        <w:rPr>
          <w:rFonts w:ascii="Arial" w:hAnsi="Arial" w:cs="Arial"/>
          <w:b/>
          <w:bCs/>
          <w:szCs w:val="24"/>
        </w:rPr>
      </w:pPr>
    </w:p>
    <w:p w14:paraId="5E104460" w14:textId="07478D5E" w:rsidR="00FB4F1F" w:rsidRPr="003B750D" w:rsidRDefault="00FB4F1F" w:rsidP="00D443D2">
      <w:pPr>
        <w:pStyle w:val="RFPnomal"/>
        <w:ind w:left="180"/>
        <w:jc w:val="both"/>
        <w:rPr>
          <w:rFonts w:ascii="Arial" w:hAnsi="Arial" w:cs="Arial"/>
          <w:szCs w:val="24"/>
        </w:rPr>
      </w:pPr>
      <w:r w:rsidRPr="003B750D">
        <w:rPr>
          <w:rFonts w:ascii="Arial" w:hAnsi="Arial" w:cs="Arial"/>
          <w:bCs/>
          <w:szCs w:val="24"/>
        </w:rPr>
        <w:t xml:space="preserve">Negotiations will be conducted only in those circumstances where they are deemed to be in the State’s best interests and to maximize the State’s ability to get the best value.  Therefore, the </w:t>
      </w:r>
      <w:r w:rsidR="00874B98">
        <w:rPr>
          <w:rFonts w:ascii="Arial" w:hAnsi="Arial" w:cs="Arial"/>
          <w:bCs/>
          <w:szCs w:val="24"/>
        </w:rPr>
        <w:t>Interested Offeror</w:t>
      </w:r>
      <w:r w:rsidR="00BB7BC8" w:rsidRPr="003B750D">
        <w:rPr>
          <w:rFonts w:ascii="Arial" w:hAnsi="Arial" w:cs="Arial"/>
          <w:bCs/>
          <w:szCs w:val="24"/>
        </w:rPr>
        <w:t xml:space="preserve"> </w:t>
      </w:r>
      <w:r w:rsidRPr="003B750D">
        <w:rPr>
          <w:rFonts w:ascii="Arial" w:hAnsi="Arial" w:cs="Arial"/>
          <w:bCs/>
          <w:szCs w:val="24"/>
        </w:rPr>
        <w:t xml:space="preserve">is advised to submit its best technical and price </w:t>
      </w:r>
      <w:r w:rsidR="00321AEB">
        <w:rPr>
          <w:rFonts w:ascii="Arial" w:hAnsi="Arial" w:cs="Arial"/>
          <w:bCs/>
          <w:szCs w:val="24"/>
        </w:rPr>
        <w:t>Proposal</w:t>
      </w:r>
      <w:r w:rsidRPr="003B750D">
        <w:rPr>
          <w:rFonts w:ascii="Arial" w:hAnsi="Arial" w:cs="Arial"/>
          <w:bCs/>
          <w:szCs w:val="24"/>
        </w:rPr>
        <w:t xml:space="preserve"> in response to this RFP since the State may, after evaluation, make a </w:t>
      </w:r>
      <w:r w:rsidR="00942196">
        <w:rPr>
          <w:rFonts w:ascii="Arial" w:hAnsi="Arial" w:cs="Arial"/>
          <w:bCs/>
          <w:szCs w:val="24"/>
        </w:rPr>
        <w:t>Contract</w:t>
      </w:r>
      <w:r w:rsidRPr="003B750D">
        <w:rPr>
          <w:rFonts w:ascii="Arial" w:hAnsi="Arial" w:cs="Arial"/>
          <w:bCs/>
          <w:szCs w:val="24"/>
        </w:rPr>
        <w:t xml:space="preserve"> award based on the content of the initial submission, without further negotiation and/or BAFO with any </w:t>
      </w:r>
      <w:r w:rsidR="00874B98">
        <w:rPr>
          <w:rFonts w:ascii="Arial" w:hAnsi="Arial" w:cs="Arial"/>
          <w:bCs/>
          <w:szCs w:val="24"/>
        </w:rPr>
        <w:t>Interested Offeror</w:t>
      </w:r>
      <w:r w:rsidRPr="003B750D">
        <w:rPr>
          <w:rFonts w:ascii="Arial" w:hAnsi="Arial" w:cs="Arial"/>
          <w:bCs/>
          <w:szCs w:val="24"/>
        </w:rPr>
        <w:t>. </w:t>
      </w:r>
    </w:p>
    <w:p w14:paraId="311BF7AF" w14:textId="77777777" w:rsidR="00DF2C9F" w:rsidRPr="003B750D" w:rsidRDefault="00DF2C9F" w:rsidP="00D443D2">
      <w:pPr>
        <w:pStyle w:val="Heading2"/>
        <w:numPr>
          <w:ilvl w:val="1"/>
          <w:numId w:val="18"/>
        </w:numPr>
        <w:tabs>
          <w:tab w:val="clear" w:pos="900"/>
          <w:tab w:val="num" w:pos="720"/>
        </w:tabs>
        <w:spacing w:after="0"/>
        <w:ind w:left="720"/>
        <w:jc w:val="both"/>
        <w:rPr>
          <w:rFonts w:cs="Arial"/>
          <w:sz w:val="24"/>
          <w:szCs w:val="24"/>
        </w:rPr>
      </w:pPr>
      <w:bookmarkStart w:id="160" w:name="_Toc426616570"/>
      <w:bookmarkStart w:id="161" w:name="_Toc443375679"/>
      <w:r w:rsidRPr="003B750D">
        <w:rPr>
          <w:rFonts w:cs="Arial"/>
        </w:rPr>
        <w:t>Award</w:t>
      </w:r>
      <w:r w:rsidRPr="003B750D">
        <w:rPr>
          <w:rFonts w:cs="Arial"/>
          <w:sz w:val="24"/>
          <w:szCs w:val="24"/>
        </w:rPr>
        <w:t xml:space="preserve"> of Master Agreement(s)</w:t>
      </w:r>
      <w:bookmarkEnd w:id="160"/>
      <w:bookmarkEnd w:id="161"/>
    </w:p>
    <w:p w14:paraId="18F9C221" w14:textId="77777777" w:rsidR="00823252" w:rsidRPr="003B750D" w:rsidRDefault="00823252" w:rsidP="00D443D2">
      <w:pPr>
        <w:rPr>
          <w:rFonts w:cs="Arial"/>
        </w:rPr>
      </w:pPr>
    </w:p>
    <w:p w14:paraId="40991F64" w14:textId="4B52B442" w:rsidR="00DF2C9F" w:rsidRPr="003B750D" w:rsidRDefault="00DF2C9F" w:rsidP="00D443D2">
      <w:pPr>
        <w:pStyle w:val="Form"/>
        <w:widowControl w:val="0"/>
        <w:ind w:left="180"/>
        <w:jc w:val="both"/>
        <w:rPr>
          <w:rFonts w:ascii="Arial" w:hAnsi="Arial" w:cs="Arial"/>
          <w:sz w:val="24"/>
        </w:rPr>
      </w:pPr>
      <w:r w:rsidRPr="003B750D">
        <w:rPr>
          <w:rFonts w:ascii="Arial" w:hAnsi="Arial" w:cs="Arial"/>
          <w:sz w:val="24"/>
        </w:rPr>
        <w:t>Award</w:t>
      </w:r>
      <w:r w:rsidR="00823252" w:rsidRPr="003B750D">
        <w:rPr>
          <w:rFonts w:ascii="Arial" w:hAnsi="Arial" w:cs="Arial"/>
          <w:sz w:val="24"/>
        </w:rPr>
        <w:t>(s)</w:t>
      </w:r>
      <w:r w:rsidRPr="003B750D">
        <w:rPr>
          <w:rFonts w:ascii="Arial" w:hAnsi="Arial" w:cs="Arial"/>
          <w:sz w:val="24"/>
        </w:rPr>
        <w:t xml:space="preserve"> shall be made to the </w:t>
      </w:r>
      <w:r w:rsidR="00C53B5B">
        <w:rPr>
          <w:rFonts w:ascii="Arial" w:hAnsi="Arial" w:cs="Arial"/>
          <w:sz w:val="24"/>
        </w:rPr>
        <w:t>Interested Offeror</w:t>
      </w:r>
      <w:r w:rsidRPr="003B750D">
        <w:rPr>
          <w:rFonts w:ascii="Arial" w:hAnsi="Arial" w:cs="Arial"/>
          <w:sz w:val="24"/>
        </w:rPr>
        <w:t xml:space="preserve">(s) whose </w:t>
      </w:r>
      <w:r w:rsidR="00321AEB">
        <w:rPr>
          <w:rFonts w:ascii="Arial" w:hAnsi="Arial" w:cs="Arial"/>
          <w:sz w:val="24"/>
        </w:rPr>
        <w:t>Proposal</w:t>
      </w:r>
      <w:r w:rsidRPr="003B750D">
        <w:rPr>
          <w:rFonts w:ascii="Arial" w:hAnsi="Arial" w:cs="Arial"/>
          <w:sz w:val="24"/>
        </w:rPr>
        <w:t xml:space="preserve"> is the most advantageous to the </w:t>
      </w:r>
      <w:r w:rsidRPr="003B750D">
        <w:rPr>
          <w:rFonts w:ascii="Arial" w:hAnsi="Arial" w:cs="Arial"/>
          <w:color w:val="000000"/>
          <w:sz w:val="24"/>
        </w:rPr>
        <w:t xml:space="preserve">State of </w:t>
      </w:r>
      <w:r w:rsidR="00817C4F" w:rsidRPr="003B750D">
        <w:rPr>
          <w:rFonts w:ascii="Arial" w:hAnsi="Arial" w:cs="Arial"/>
          <w:color w:val="000000"/>
          <w:sz w:val="24"/>
        </w:rPr>
        <w:t>Mississippi</w:t>
      </w:r>
      <w:r w:rsidRPr="003B750D">
        <w:rPr>
          <w:rFonts w:ascii="Arial" w:hAnsi="Arial" w:cs="Arial"/>
          <w:sz w:val="24"/>
        </w:rPr>
        <w:t xml:space="preserve"> and NASPO ValuePoint, taking into consideration price and the other evaluation factors set forth in this </w:t>
      </w:r>
      <w:r w:rsidR="002942E7">
        <w:rPr>
          <w:rFonts w:ascii="Arial" w:hAnsi="Arial" w:cs="Arial"/>
          <w:sz w:val="24"/>
        </w:rPr>
        <w:t>RFP</w:t>
      </w:r>
      <w:r w:rsidRPr="003B750D">
        <w:rPr>
          <w:rFonts w:ascii="Arial" w:hAnsi="Arial" w:cs="Arial"/>
          <w:sz w:val="24"/>
        </w:rPr>
        <w:t xml:space="preserve">.  The most advantageous </w:t>
      </w:r>
      <w:r w:rsidR="00321AEB">
        <w:rPr>
          <w:rFonts w:ascii="Arial" w:hAnsi="Arial" w:cs="Arial"/>
          <w:sz w:val="24"/>
        </w:rPr>
        <w:t>Proposal</w:t>
      </w:r>
      <w:r w:rsidRPr="003B750D">
        <w:rPr>
          <w:rFonts w:ascii="Arial" w:hAnsi="Arial" w:cs="Arial"/>
          <w:sz w:val="24"/>
        </w:rPr>
        <w:t xml:space="preserve"> may or may not have received the most points.  The award is subject to appropriate State approval.</w:t>
      </w:r>
    </w:p>
    <w:p w14:paraId="4D560A08" w14:textId="77777777" w:rsidR="00DF2C9F" w:rsidRPr="003B750D" w:rsidRDefault="00DF2C9F" w:rsidP="00D443D2">
      <w:pPr>
        <w:pStyle w:val="Heading2"/>
        <w:numPr>
          <w:ilvl w:val="1"/>
          <w:numId w:val="18"/>
        </w:numPr>
        <w:tabs>
          <w:tab w:val="clear" w:pos="900"/>
          <w:tab w:val="num" w:pos="720"/>
        </w:tabs>
        <w:spacing w:after="0"/>
        <w:ind w:left="720"/>
        <w:jc w:val="both"/>
        <w:rPr>
          <w:rFonts w:cs="Arial"/>
          <w:sz w:val="24"/>
          <w:szCs w:val="24"/>
        </w:rPr>
      </w:pPr>
      <w:bookmarkStart w:id="162" w:name="_Toc426616571"/>
      <w:bookmarkStart w:id="163" w:name="_Toc443375680"/>
      <w:r w:rsidRPr="003B750D">
        <w:rPr>
          <w:rFonts w:cs="Arial"/>
          <w:sz w:val="24"/>
          <w:szCs w:val="24"/>
        </w:rPr>
        <w:t>Selection of Finalists</w:t>
      </w:r>
      <w:bookmarkEnd w:id="162"/>
      <w:bookmarkEnd w:id="163"/>
    </w:p>
    <w:p w14:paraId="78CBB26A" w14:textId="77777777" w:rsidR="00823252" w:rsidRPr="003B750D" w:rsidRDefault="00823252" w:rsidP="00D443D2">
      <w:pPr>
        <w:rPr>
          <w:rFonts w:cs="Arial"/>
        </w:rPr>
      </w:pPr>
    </w:p>
    <w:p w14:paraId="398880B9" w14:textId="0D6FD7C8" w:rsidR="00DF2C9F" w:rsidRPr="003B750D" w:rsidRDefault="00DF2C9F" w:rsidP="00D443D2">
      <w:pPr>
        <w:pStyle w:val="Form"/>
        <w:widowControl w:val="0"/>
        <w:ind w:left="180"/>
        <w:jc w:val="both"/>
        <w:rPr>
          <w:rFonts w:ascii="Arial" w:hAnsi="Arial" w:cs="Arial"/>
          <w:sz w:val="24"/>
        </w:rPr>
      </w:pPr>
      <w:r w:rsidRPr="003B750D">
        <w:rPr>
          <w:rFonts w:ascii="Arial" w:hAnsi="Arial" w:cs="Arial"/>
          <w:sz w:val="24"/>
        </w:rPr>
        <w:t>The Evaluation Committee will select</w:t>
      </w:r>
      <w:r w:rsidR="00C53B5B">
        <w:rPr>
          <w:rFonts w:ascii="Arial" w:hAnsi="Arial" w:cs="Arial"/>
          <w:sz w:val="24"/>
        </w:rPr>
        <w:t>,</w:t>
      </w:r>
      <w:r w:rsidRPr="003B750D">
        <w:rPr>
          <w:rFonts w:ascii="Arial" w:hAnsi="Arial" w:cs="Arial"/>
          <w:sz w:val="24"/>
        </w:rPr>
        <w:t xml:space="preserve"> and the </w:t>
      </w:r>
      <w:r w:rsidR="00817C4F" w:rsidRPr="003B750D">
        <w:rPr>
          <w:rFonts w:ascii="Arial" w:hAnsi="Arial" w:cs="Arial"/>
          <w:sz w:val="24"/>
        </w:rPr>
        <w:t>Contract Administrator</w:t>
      </w:r>
      <w:r w:rsidRPr="003B750D">
        <w:rPr>
          <w:rFonts w:ascii="Arial" w:hAnsi="Arial" w:cs="Arial"/>
          <w:sz w:val="24"/>
        </w:rPr>
        <w:t xml:space="preserve"> will notify</w:t>
      </w:r>
      <w:r w:rsidR="00C53B5B">
        <w:rPr>
          <w:rFonts w:ascii="Arial" w:hAnsi="Arial" w:cs="Arial"/>
          <w:sz w:val="24"/>
        </w:rPr>
        <w:t>,</w:t>
      </w:r>
      <w:r w:rsidRPr="003B750D">
        <w:rPr>
          <w:rFonts w:ascii="Arial" w:hAnsi="Arial" w:cs="Arial"/>
          <w:sz w:val="24"/>
        </w:rPr>
        <w:t xml:space="preserve"> the </w:t>
      </w:r>
      <w:r w:rsidR="00942196">
        <w:rPr>
          <w:rFonts w:ascii="Arial" w:hAnsi="Arial" w:cs="Arial"/>
          <w:sz w:val="24"/>
        </w:rPr>
        <w:t>Finalist</w:t>
      </w:r>
      <w:r w:rsidR="00C53B5B">
        <w:rPr>
          <w:rFonts w:ascii="Arial" w:hAnsi="Arial" w:cs="Arial"/>
          <w:sz w:val="24"/>
        </w:rPr>
        <w:t>(s)</w:t>
      </w:r>
      <w:r w:rsidRPr="003B750D">
        <w:rPr>
          <w:rFonts w:ascii="Arial" w:hAnsi="Arial" w:cs="Arial"/>
          <w:sz w:val="24"/>
        </w:rPr>
        <w:t xml:space="preserve"> as per schedule Section 2.1, Schedule of Events or as soon as possible. </w:t>
      </w:r>
    </w:p>
    <w:p w14:paraId="44BF088E" w14:textId="1835E382" w:rsidR="00DF2C9F" w:rsidRPr="003B750D" w:rsidRDefault="00DF2C9F" w:rsidP="00D443D2">
      <w:pPr>
        <w:pStyle w:val="Heading2"/>
        <w:numPr>
          <w:ilvl w:val="1"/>
          <w:numId w:val="18"/>
        </w:numPr>
        <w:tabs>
          <w:tab w:val="clear" w:pos="900"/>
          <w:tab w:val="num" w:pos="720"/>
        </w:tabs>
        <w:spacing w:after="0"/>
        <w:ind w:left="720"/>
        <w:jc w:val="both"/>
        <w:rPr>
          <w:rFonts w:cs="Arial"/>
          <w:sz w:val="24"/>
          <w:szCs w:val="24"/>
        </w:rPr>
      </w:pPr>
      <w:bookmarkStart w:id="164" w:name="_Toc426616572"/>
      <w:bookmarkStart w:id="165" w:name="_Toc443375681"/>
      <w:r w:rsidRPr="003B750D">
        <w:rPr>
          <w:rFonts w:cs="Arial"/>
          <w:sz w:val="24"/>
          <w:szCs w:val="24"/>
        </w:rPr>
        <w:t>Finalize</w:t>
      </w:r>
      <w:r w:rsidR="00321AEB">
        <w:rPr>
          <w:rFonts w:cs="Arial"/>
          <w:sz w:val="24"/>
          <w:szCs w:val="24"/>
        </w:rPr>
        <w:t>d Contracts</w:t>
      </w:r>
      <w:bookmarkEnd w:id="164"/>
      <w:bookmarkEnd w:id="165"/>
    </w:p>
    <w:p w14:paraId="6FB81722" w14:textId="77777777" w:rsidR="00823252" w:rsidRPr="003B750D" w:rsidRDefault="00823252" w:rsidP="00D443D2">
      <w:pPr>
        <w:rPr>
          <w:rFonts w:cs="Arial"/>
        </w:rPr>
      </w:pPr>
    </w:p>
    <w:p w14:paraId="045C749B" w14:textId="0FE1A560" w:rsidR="00DF2C9F" w:rsidRPr="003B750D" w:rsidRDefault="00DF2C9F" w:rsidP="00D443D2">
      <w:pPr>
        <w:pStyle w:val="Form"/>
        <w:widowControl w:val="0"/>
        <w:ind w:left="180"/>
        <w:jc w:val="both"/>
        <w:rPr>
          <w:rFonts w:ascii="Arial" w:hAnsi="Arial" w:cs="Arial"/>
          <w:sz w:val="24"/>
        </w:rPr>
      </w:pPr>
      <w:r w:rsidRPr="003B750D">
        <w:rPr>
          <w:rFonts w:ascii="Arial" w:hAnsi="Arial" w:cs="Arial"/>
          <w:sz w:val="24"/>
        </w:rPr>
        <w:t xml:space="preserve">Any </w:t>
      </w:r>
      <w:r w:rsidR="00321AEB">
        <w:rPr>
          <w:rFonts w:ascii="Arial" w:hAnsi="Arial" w:cs="Arial"/>
          <w:sz w:val="24"/>
        </w:rPr>
        <w:t>Contract</w:t>
      </w:r>
      <w:r w:rsidRPr="003B750D">
        <w:rPr>
          <w:rFonts w:ascii="Arial" w:hAnsi="Arial" w:cs="Arial"/>
          <w:sz w:val="24"/>
        </w:rPr>
        <w:t xml:space="preserve">(s) resulting from this RFP will be finalized with the most advantageous </w:t>
      </w:r>
      <w:r w:rsidR="0088322D">
        <w:rPr>
          <w:rFonts w:ascii="Arial" w:hAnsi="Arial" w:cs="Arial"/>
          <w:sz w:val="24"/>
        </w:rPr>
        <w:lastRenderedPageBreak/>
        <w:t xml:space="preserve">Responsible </w:t>
      </w:r>
      <w:r w:rsidRPr="003B750D">
        <w:rPr>
          <w:rFonts w:ascii="Arial" w:hAnsi="Arial" w:cs="Arial"/>
          <w:sz w:val="24"/>
        </w:rPr>
        <w:t xml:space="preserve">Offeror(s) as per Schedule of Events or as soon thereafter as possible.  This date is subject to change at the discretion of the </w:t>
      </w:r>
      <w:r w:rsidR="00EA786B" w:rsidRPr="003B750D">
        <w:rPr>
          <w:rFonts w:ascii="Arial" w:hAnsi="Arial" w:cs="Arial"/>
          <w:sz w:val="24"/>
        </w:rPr>
        <w:t>State of Mississippi</w:t>
      </w:r>
      <w:r w:rsidRPr="003B750D">
        <w:rPr>
          <w:rFonts w:ascii="Arial" w:hAnsi="Arial" w:cs="Arial"/>
          <w:sz w:val="24"/>
        </w:rPr>
        <w:t xml:space="preserve">.  In the event mutually agreeable terms cannot be reached with the apparent most advantageous </w:t>
      </w:r>
      <w:r w:rsidR="00F94274">
        <w:rPr>
          <w:rFonts w:ascii="Arial" w:hAnsi="Arial" w:cs="Arial"/>
          <w:sz w:val="24"/>
        </w:rPr>
        <w:t>Responsible</w:t>
      </w:r>
      <w:r w:rsidR="00C53B5B">
        <w:rPr>
          <w:rFonts w:ascii="Arial" w:hAnsi="Arial" w:cs="Arial"/>
          <w:sz w:val="24"/>
        </w:rPr>
        <w:t xml:space="preserve"> </w:t>
      </w:r>
      <w:r w:rsidRPr="003B750D">
        <w:rPr>
          <w:rFonts w:ascii="Arial" w:hAnsi="Arial" w:cs="Arial"/>
          <w:sz w:val="24"/>
        </w:rPr>
        <w:t>Offeror</w:t>
      </w:r>
      <w:r w:rsidR="00823252" w:rsidRPr="003B750D">
        <w:rPr>
          <w:rFonts w:ascii="Arial" w:hAnsi="Arial" w:cs="Arial"/>
          <w:sz w:val="24"/>
        </w:rPr>
        <w:t>(s)</w:t>
      </w:r>
      <w:r w:rsidRPr="003B750D">
        <w:rPr>
          <w:rFonts w:ascii="Arial" w:hAnsi="Arial" w:cs="Arial"/>
          <w:sz w:val="24"/>
        </w:rPr>
        <w:t xml:space="preserve"> in the time specified, the </w:t>
      </w:r>
      <w:r w:rsidR="00EA786B" w:rsidRPr="003B750D">
        <w:rPr>
          <w:rFonts w:ascii="Arial" w:hAnsi="Arial" w:cs="Arial"/>
          <w:sz w:val="24"/>
        </w:rPr>
        <w:t>State of Mississippi</w:t>
      </w:r>
      <w:r w:rsidRPr="003B750D">
        <w:rPr>
          <w:rFonts w:ascii="Arial" w:hAnsi="Arial" w:cs="Arial"/>
          <w:sz w:val="24"/>
        </w:rPr>
        <w:t xml:space="preserve"> reserves the right to finalize a </w:t>
      </w:r>
      <w:r w:rsidR="00321AEB">
        <w:rPr>
          <w:rFonts w:ascii="Arial" w:hAnsi="Arial" w:cs="Arial"/>
          <w:sz w:val="24"/>
        </w:rPr>
        <w:t>Contract(s)</w:t>
      </w:r>
      <w:r w:rsidRPr="003B750D">
        <w:rPr>
          <w:rFonts w:ascii="Arial" w:hAnsi="Arial" w:cs="Arial"/>
          <w:sz w:val="24"/>
        </w:rPr>
        <w:t xml:space="preserve"> with the next most advantageous </w:t>
      </w:r>
      <w:r w:rsidR="00F94274">
        <w:rPr>
          <w:rFonts w:ascii="Arial" w:hAnsi="Arial" w:cs="Arial"/>
          <w:sz w:val="24"/>
        </w:rPr>
        <w:t>Responsible</w:t>
      </w:r>
      <w:r w:rsidR="00C53B5B">
        <w:rPr>
          <w:rFonts w:ascii="Arial" w:hAnsi="Arial" w:cs="Arial"/>
          <w:sz w:val="24"/>
        </w:rPr>
        <w:t xml:space="preserve"> </w:t>
      </w:r>
      <w:r w:rsidRPr="003B750D">
        <w:rPr>
          <w:rFonts w:ascii="Arial" w:hAnsi="Arial" w:cs="Arial"/>
          <w:sz w:val="24"/>
        </w:rPr>
        <w:t>Offeror(s) without undertaking a new procurement process.</w:t>
      </w:r>
    </w:p>
    <w:p w14:paraId="69F21E85" w14:textId="77777777" w:rsidR="00DF2C9F" w:rsidRPr="003B750D" w:rsidRDefault="00DF2C9F" w:rsidP="00D443D2">
      <w:pPr>
        <w:pStyle w:val="Heading2"/>
        <w:numPr>
          <w:ilvl w:val="1"/>
          <w:numId w:val="18"/>
        </w:numPr>
        <w:tabs>
          <w:tab w:val="clear" w:pos="900"/>
          <w:tab w:val="left" w:pos="720"/>
        </w:tabs>
        <w:spacing w:after="0"/>
        <w:ind w:left="720"/>
        <w:jc w:val="both"/>
        <w:rPr>
          <w:rFonts w:cs="Arial"/>
        </w:rPr>
      </w:pPr>
      <w:bookmarkStart w:id="166" w:name="_Toc426616573"/>
      <w:bookmarkStart w:id="167" w:name="_Toc443375682"/>
      <w:r w:rsidRPr="003B750D">
        <w:rPr>
          <w:rFonts w:cs="Arial"/>
        </w:rPr>
        <w:t>Contract Awards</w:t>
      </w:r>
      <w:bookmarkEnd w:id="166"/>
      <w:bookmarkEnd w:id="167"/>
    </w:p>
    <w:p w14:paraId="0889C7B6" w14:textId="77777777" w:rsidR="00823252" w:rsidRPr="003B750D" w:rsidRDefault="00823252" w:rsidP="00D443D2">
      <w:pPr>
        <w:rPr>
          <w:rFonts w:cs="Arial"/>
        </w:rPr>
      </w:pPr>
    </w:p>
    <w:p w14:paraId="28BF3A1B" w14:textId="0B6E7ADE" w:rsidR="00174212" w:rsidRPr="001C0BA4" w:rsidRDefault="00DF2C9F" w:rsidP="00D443D2">
      <w:pPr>
        <w:suppressAutoHyphens/>
        <w:spacing w:line="240" w:lineRule="atLeast"/>
        <w:ind w:left="180"/>
        <w:jc w:val="both"/>
        <w:rPr>
          <w:rFonts w:cs="Arial"/>
          <w:color w:val="000000"/>
          <w:szCs w:val="24"/>
        </w:rPr>
      </w:pPr>
      <w:r w:rsidRPr="003B750D">
        <w:rPr>
          <w:rFonts w:cs="Arial"/>
        </w:rPr>
        <w:t xml:space="preserve">After review of the Evaluation Committee Report and the signed </w:t>
      </w:r>
      <w:r w:rsidR="00321AEB">
        <w:rPr>
          <w:rFonts w:cs="Arial"/>
        </w:rPr>
        <w:t>Contract</w:t>
      </w:r>
      <w:r w:rsidRPr="003B750D">
        <w:rPr>
          <w:rFonts w:cs="Arial"/>
        </w:rPr>
        <w:t xml:space="preserve">, the </w:t>
      </w:r>
      <w:r w:rsidR="00EA786B" w:rsidRPr="003B750D">
        <w:rPr>
          <w:rFonts w:cs="Arial"/>
        </w:rPr>
        <w:t>State of Mississippi</w:t>
      </w:r>
      <w:r w:rsidRPr="003B750D">
        <w:rPr>
          <w:rFonts w:cs="Arial"/>
        </w:rPr>
        <w:t xml:space="preserve"> will award as per the schedule in Section 2.1 Schedule of Events or as soon as possible thereafter.  This date is subject to change at the discretion of the </w:t>
      </w:r>
      <w:r w:rsidR="00EA786B" w:rsidRPr="003B750D">
        <w:rPr>
          <w:rFonts w:cs="Arial"/>
        </w:rPr>
        <w:t>State of Mississippi</w:t>
      </w:r>
      <w:r w:rsidRPr="003B750D">
        <w:rPr>
          <w:rFonts w:cs="Arial"/>
        </w:rPr>
        <w:t>.</w:t>
      </w:r>
      <w:r w:rsidR="00174212" w:rsidRPr="003B750D">
        <w:rPr>
          <w:rFonts w:cs="Arial"/>
        </w:rPr>
        <w:t xml:space="preserve"> </w:t>
      </w:r>
      <w:r w:rsidR="00823252" w:rsidRPr="003B750D">
        <w:rPr>
          <w:rFonts w:cs="Arial"/>
        </w:rPr>
        <w:t xml:space="preserve"> </w:t>
      </w:r>
      <w:r w:rsidR="00174212" w:rsidRPr="003B750D">
        <w:rPr>
          <w:rFonts w:cs="Arial"/>
          <w:color w:val="000000"/>
          <w:szCs w:val="24"/>
        </w:rPr>
        <w:t xml:space="preserve">Awards may be made up to six (6) National and four (4) Regional providers </w:t>
      </w:r>
      <w:r w:rsidR="00EC5933">
        <w:rPr>
          <w:rFonts w:cs="Arial"/>
          <w:color w:val="000000"/>
          <w:szCs w:val="24"/>
        </w:rPr>
        <w:t xml:space="preserve">for each line item </w:t>
      </w:r>
      <w:r w:rsidR="00174212" w:rsidRPr="003B750D">
        <w:rPr>
          <w:rFonts w:cs="Arial"/>
          <w:color w:val="000000"/>
          <w:szCs w:val="24"/>
        </w:rPr>
        <w:t xml:space="preserve">at the </w:t>
      </w:r>
      <w:r w:rsidR="00EA786B" w:rsidRPr="003B750D">
        <w:rPr>
          <w:rFonts w:cs="Arial"/>
          <w:color w:val="000000"/>
          <w:szCs w:val="24"/>
        </w:rPr>
        <w:t>State of Mississippi</w:t>
      </w:r>
      <w:r w:rsidR="00174212" w:rsidRPr="003B750D">
        <w:rPr>
          <w:rFonts w:cs="Arial"/>
          <w:color w:val="000000"/>
          <w:szCs w:val="24"/>
        </w:rPr>
        <w:t>’s discretion. The Regional providers will be based on one (1) award per NASPO region.</w:t>
      </w:r>
      <w:r w:rsidR="00FC10CC">
        <w:rPr>
          <w:rFonts w:cs="Arial"/>
          <w:color w:val="000000"/>
          <w:szCs w:val="24"/>
        </w:rPr>
        <w:t xml:space="preserve"> See Attachment (D) for NASPO regions map.</w:t>
      </w:r>
    </w:p>
    <w:p w14:paraId="4B24DEFF" w14:textId="77777777" w:rsidR="00DF2C9F" w:rsidRPr="003B750D" w:rsidRDefault="00DF2C9F" w:rsidP="00D443D2">
      <w:pPr>
        <w:pStyle w:val="Form"/>
        <w:widowControl w:val="0"/>
        <w:ind w:left="907"/>
        <w:jc w:val="both"/>
        <w:rPr>
          <w:rFonts w:ascii="Arial" w:hAnsi="Arial" w:cs="Arial"/>
          <w:sz w:val="24"/>
        </w:rPr>
      </w:pPr>
    </w:p>
    <w:p w14:paraId="608BB786" w14:textId="77777777" w:rsidR="00DF2C9F" w:rsidRPr="001C0BA4" w:rsidRDefault="00DF2C9F" w:rsidP="00D443D2">
      <w:pPr>
        <w:pStyle w:val="Heading2"/>
        <w:numPr>
          <w:ilvl w:val="1"/>
          <w:numId w:val="18"/>
        </w:numPr>
        <w:tabs>
          <w:tab w:val="clear" w:pos="900"/>
          <w:tab w:val="num" w:pos="720"/>
        </w:tabs>
        <w:spacing w:after="0"/>
        <w:ind w:left="720"/>
        <w:jc w:val="both"/>
        <w:rPr>
          <w:rFonts w:cs="Arial"/>
        </w:rPr>
      </w:pPr>
      <w:bookmarkStart w:id="168" w:name="_Toc426616574"/>
      <w:bookmarkStart w:id="169" w:name="_Toc443375683"/>
      <w:r w:rsidRPr="001C0BA4">
        <w:rPr>
          <w:rFonts w:cs="Arial"/>
        </w:rPr>
        <w:t>Post Award Formalization of the Master Agreement</w:t>
      </w:r>
      <w:bookmarkEnd w:id="168"/>
      <w:bookmarkEnd w:id="169"/>
    </w:p>
    <w:p w14:paraId="6B0C762E" w14:textId="77777777" w:rsidR="00823252" w:rsidRPr="00F400BE" w:rsidRDefault="00823252" w:rsidP="00D443D2">
      <w:pPr>
        <w:rPr>
          <w:rFonts w:cs="Arial"/>
        </w:rPr>
      </w:pPr>
    </w:p>
    <w:p w14:paraId="581EAF22" w14:textId="60587D48" w:rsidR="00DF2C9F" w:rsidRPr="003B750D" w:rsidRDefault="00DF2C9F" w:rsidP="00D443D2">
      <w:pPr>
        <w:pStyle w:val="Form"/>
        <w:widowControl w:val="0"/>
        <w:ind w:left="180"/>
        <w:jc w:val="both"/>
        <w:rPr>
          <w:rFonts w:ascii="Arial" w:hAnsi="Arial" w:cs="Arial"/>
          <w:sz w:val="24"/>
        </w:rPr>
      </w:pPr>
      <w:r w:rsidRPr="00F400BE">
        <w:rPr>
          <w:rFonts w:ascii="Arial" w:hAnsi="Arial" w:cs="Arial"/>
          <w:sz w:val="24"/>
        </w:rPr>
        <w:t xml:space="preserve">The </w:t>
      </w:r>
      <w:r w:rsidR="00EA786B" w:rsidRPr="00F400BE">
        <w:rPr>
          <w:rFonts w:ascii="Arial" w:hAnsi="Arial" w:cs="Arial"/>
          <w:sz w:val="24"/>
        </w:rPr>
        <w:t>State of Mississippi</w:t>
      </w:r>
      <w:r w:rsidRPr="007109AB">
        <w:rPr>
          <w:rFonts w:ascii="Arial" w:hAnsi="Arial" w:cs="Arial"/>
          <w:sz w:val="24"/>
        </w:rPr>
        <w:t xml:space="preserve"> reserves the right during </w:t>
      </w:r>
      <w:r w:rsidR="00942196">
        <w:rPr>
          <w:rFonts w:ascii="Arial" w:hAnsi="Arial" w:cs="Arial"/>
          <w:sz w:val="24"/>
        </w:rPr>
        <w:t>Contract</w:t>
      </w:r>
      <w:r w:rsidRPr="007109AB">
        <w:rPr>
          <w:rFonts w:ascii="Arial" w:hAnsi="Arial" w:cs="Arial"/>
          <w:sz w:val="24"/>
        </w:rPr>
        <w:t xml:space="preserve"> negotiation of the Master Agreement to adjust terms and conditions that would not (in the </w:t>
      </w:r>
      <w:r w:rsidR="00EA786B" w:rsidRPr="003B750D">
        <w:rPr>
          <w:rFonts w:ascii="Arial" w:hAnsi="Arial" w:cs="Arial"/>
          <w:sz w:val="24"/>
        </w:rPr>
        <w:t>State of Mississippi</w:t>
      </w:r>
      <w:r w:rsidRPr="003B750D">
        <w:rPr>
          <w:rFonts w:ascii="Arial" w:hAnsi="Arial" w:cs="Arial"/>
          <w:sz w:val="24"/>
        </w:rPr>
        <w:t xml:space="preserve">’s judgment) have a material effect on price, schedule, scope of work, or risk to the </w:t>
      </w:r>
      <w:r w:rsidR="00EA786B" w:rsidRPr="003B750D">
        <w:rPr>
          <w:rFonts w:ascii="Arial" w:hAnsi="Arial" w:cs="Arial"/>
          <w:sz w:val="24"/>
        </w:rPr>
        <w:t>State of Mississippi</w:t>
      </w:r>
      <w:r w:rsidRPr="003B750D">
        <w:rPr>
          <w:rFonts w:ascii="Arial" w:hAnsi="Arial" w:cs="Arial"/>
          <w:sz w:val="24"/>
        </w:rPr>
        <w:t xml:space="preserve"> and Participating States, with materiality defined in terms of the effect on the evaluation and award.  In any event, the </w:t>
      </w:r>
      <w:r w:rsidR="00EA786B" w:rsidRPr="003B750D">
        <w:rPr>
          <w:rFonts w:ascii="Arial" w:hAnsi="Arial" w:cs="Arial"/>
          <w:sz w:val="24"/>
        </w:rPr>
        <w:t>State of Mississippi</w:t>
      </w:r>
      <w:r w:rsidRPr="003B750D">
        <w:rPr>
          <w:rFonts w:ascii="Arial" w:hAnsi="Arial" w:cs="Arial"/>
          <w:sz w:val="24"/>
        </w:rPr>
        <w:t xml:space="preserve"> reserves the right to accept </w:t>
      </w:r>
      <w:r w:rsidR="00942196">
        <w:rPr>
          <w:rFonts w:ascii="Arial" w:hAnsi="Arial" w:cs="Arial"/>
          <w:sz w:val="24"/>
        </w:rPr>
        <w:t>Contract</w:t>
      </w:r>
      <w:r w:rsidRPr="003B750D">
        <w:rPr>
          <w:rFonts w:ascii="Arial" w:hAnsi="Arial" w:cs="Arial"/>
          <w:sz w:val="24"/>
        </w:rPr>
        <w:t xml:space="preserve"> or pricing changes that are more favorable to the </w:t>
      </w:r>
      <w:r w:rsidR="00EA786B" w:rsidRPr="003B750D">
        <w:rPr>
          <w:rFonts w:ascii="Arial" w:hAnsi="Arial" w:cs="Arial"/>
          <w:sz w:val="24"/>
        </w:rPr>
        <w:t>State of Mississippi</w:t>
      </w:r>
      <w:r w:rsidRPr="003B750D">
        <w:rPr>
          <w:rFonts w:ascii="Arial" w:hAnsi="Arial" w:cs="Arial"/>
          <w:sz w:val="24"/>
        </w:rPr>
        <w:t xml:space="preserve">. </w:t>
      </w:r>
    </w:p>
    <w:p w14:paraId="2C317EE6" w14:textId="4DD88783" w:rsidR="00DF2C9F" w:rsidRPr="003B750D" w:rsidRDefault="00DF2C9F" w:rsidP="00D443D2">
      <w:pPr>
        <w:pStyle w:val="Form"/>
        <w:widowControl w:val="0"/>
        <w:spacing w:before="120" w:after="120"/>
        <w:ind w:left="180"/>
        <w:jc w:val="both"/>
        <w:rPr>
          <w:rFonts w:ascii="Arial" w:hAnsi="Arial" w:cs="Arial"/>
          <w:sz w:val="24"/>
        </w:rPr>
      </w:pPr>
      <w:r w:rsidRPr="003B750D">
        <w:rPr>
          <w:rFonts w:ascii="Arial" w:hAnsi="Arial" w:cs="Arial"/>
          <w:sz w:val="24"/>
        </w:rPr>
        <w:t xml:space="preserve">If no Master Agreement is reached with the apparent awardee, the </w:t>
      </w:r>
      <w:r w:rsidR="00EA786B" w:rsidRPr="003B750D">
        <w:rPr>
          <w:rFonts w:ascii="Arial" w:hAnsi="Arial" w:cs="Arial"/>
          <w:sz w:val="24"/>
        </w:rPr>
        <w:t>State of Mississippi</w:t>
      </w:r>
      <w:r w:rsidRPr="003B750D">
        <w:rPr>
          <w:rFonts w:ascii="Arial" w:hAnsi="Arial" w:cs="Arial"/>
          <w:sz w:val="24"/>
        </w:rPr>
        <w:t xml:space="preserve"> may negotiate with other </w:t>
      </w:r>
      <w:r w:rsidR="00C53B5B">
        <w:rPr>
          <w:rFonts w:ascii="Arial" w:hAnsi="Arial" w:cs="Arial"/>
          <w:sz w:val="24"/>
        </w:rPr>
        <w:t xml:space="preserve">Responsible </w:t>
      </w:r>
      <w:r w:rsidRPr="003B750D">
        <w:rPr>
          <w:rFonts w:ascii="Arial" w:hAnsi="Arial" w:cs="Arial"/>
          <w:sz w:val="24"/>
        </w:rPr>
        <w:t xml:space="preserve">Offeror(s) without undertaking a new procurement process or make no award under this RFP. </w:t>
      </w:r>
    </w:p>
    <w:p w14:paraId="01DE0557" w14:textId="77777777" w:rsidR="00DF2C9F" w:rsidRPr="003B750D" w:rsidRDefault="00DF2C9F" w:rsidP="00D443D2">
      <w:pPr>
        <w:pStyle w:val="Heading2"/>
        <w:numPr>
          <w:ilvl w:val="1"/>
          <w:numId w:val="18"/>
        </w:numPr>
        <w:tabs>
          <w:tab w:val="clear" w:pos="900"/>
          <w:tab w:val="num" w:pos="720"/>
        </w:tabs>
        <w:spacing w:after="0"/>
        <w:ind w:left="720"/>
        <w:jc w:val="both"/>
        <w:rPr>
          <w:rFonts w:cs="Arial"/>
        </w:rPr>
      </w:pPr>
      <w:bookmarkStart w:id="170" w:name="_Toc426616575"/>
      <w:bookmarkStart w:id="171" w:name="_Toc443375684"/>
      <w:r w:rsidRPr="003B750D">
        <w:rPr>
          <w:rFonts w:cs="Arial"/>
        </w:rPr>
        <w:t>Protest</w:t>
      </w:r>
      <w:bookmarkEnd w:id="170"/>
      <w:bookmarkEnd w:id="171"/>
    </w:p>
    <w:p w14:paraId="3D7F8E88" w14:textId="77777777" w:rsidR="00823252" w:rsidRPr="003B750D" w:rsidRDefault="00823252" w:rsidP="00D443D2">
      <w:pPr>
        <w:rPr>
          <w:rFonts w:cs="Arial"/>
        </w:rPr>
      </w:pPr>
    </w:p>
    <w:p w14:paraId="618BCC87" w14:textId="77777777" w:rsidR="007063F2" w:rsidRPr="003B750D" w:rsidRDefault="00D03C53" w:rsidP="00D443D2">
      <w:pPr>
        <w:tabs>
          <w:tab w:val="left" w:pos="1260"/>
          <w:tab w:val="left" w:pos="1800"/>
          <w:tab w:val="left" w:pos="2340"/>
          <w:tab w:val="left" w:pos="2880"/>
          <w:tab w:val="left" w:pos="3420"/>
        </w:tabs>
        <w:ind w:left="180"/>
        <w:jc w:val="both"/>
        <w:rPr>
          <w:rFonts w:cs="Arial"/>
          <w:szCs w:val="24"/>
        </w:rPr>
      </w:pPr>
      <w:r w:rsidRPr="003B750D">
        <w:rPr>
          <w:rFonts w:cs="Arial"/>
          <w:szCs w:val="24"/>
        </w:rPr>
        <w:t>A pr</w:t>
      </w:r>
      <w:r w:rsidR="007063F2" w:rsidRPr="003B750D">
        <w:rPr>
          <w:rFonts w:cs="Arial"/>
          <w:szCs w:val="24"/>
        </w:rPr>
        <w:t xml:space="preserve">otest must be submitted to the </w:t>
      </w:r>
      <w:r w:rsidR="00CB1BBC" w:rsidRPr="003B750D">
        <w:rPr>
          <w:rFonts w:cs="Arial"/>
          <w:szCs w:val="24"/>
        </w:rPr>
        <w:t xml:space="preserve">State of Mississippi’s Contract Administrator </w:t>
      </w:r>
      <w:r w:rsidR="007063F2" w:rsidRPr="003B750D">
        <w:rPr>
          <w:rFonts w:cs="Arial"/>
          <w:szCs w:val="24"/>
        </w:rPr>
        <w:t xml:space="preserve">identified in </w:t>
      </w:r>
      <w:r w:rsidR="00D22D8B" w:rsidRPr="003B750D">
        <w:rPr>
          <w:rFonts w:cs="Arial"/>
          <w:szCs w:val="24"/>
        </w:rPr>
        <w:t>Section 1.2</w:t>
      </w:r>
      <w:r w:rsidR="007063F2" w:rsidRPr="003B750D">
        <w:rPr>
          <w:rFonts w:cs="Arial"/>
          <w:szCs w:val="24"/>
        </w:rPr>
        <w:t xml:space="preserve"> of this RFP and must be received within seven (7) calendar days after the date of the notice of intent to award.  Award protests must meet the requirements of </w:t>
      </w:r>
      <w:r w:rsidR="00EA786B" w:rsidRPr="003B750D">
        <w:rPr>
          <w:rFonts w:cs="Arial"/>
          <w:szCs w:val="24"/>
        </w:rPr>
        <w:t>State of Mississippi</w:t>
      </w:r>
      <w:r w:rsidR="00867D9C" w:rsidRPr="003B750D">
        <w:rPr>
          <w:rFonts w:cs="Arial"/>
          <w:szCs w:val="24"/>
        </w:rPr>
        <w:t>’</w:t>
      </w:r>
      <w:r w:rsidR="00D22D8B" w:rsidRPr="003B750D">
        <w:rPr>
          <w:rFonts w:cs="Arial"/>
          <w:szCs w:val="24"/>
        </w:rPr>
        <w:t xml:space="preserve">s statutes and rules to be considered. </w:t>
      </w:r>
      <w:r w:rsidR="007063F2" w:rsidRPr="003B750D">
        <w:rPr>
          <w:rFonts w:cs="Arial"/>
          <w:szCs w:val="24"/>
        </w:rPr>
        <w:t xml:space="preserve">  </w:t>
      </w:r>
      <w:r w:rsidR="004C311F" w:rsidRPr="003B750D">
        <w:rPr>
          <w:rFonts w:cs="Arial"/>
          <w:szCs w:val="24"/>
        </w:rPr>
        <w:t xml:space="preserve">The </w:t>
      </w:r>
      <w:r w:rsidR="00EA786B" w:rsidRPr="003B750D">
        <w:rPr>
          <w:rFonts w:cs="Arial"/>
          <w:szCs w:val="24"/>
        </w:rPr>
        <w:t>State of Mississippi</w:t>
      </w:r>
      <w:r w:rsidR="007063F2" w:rsidRPr="003B750D">
        <w:rPr>
          <w:rFonts w:cs="Arial"/>
          <w:szCs w:val="24"/>
        </w:rPr>
        <w:t xml:space="preserve"> will not consider any protests that are received after this deadline.</w:t>
      </w:r>
    </w:p>
    <w:p w14:paraId="4B322EB5" w14:textId="77777777" w:rsidR="007063F2" w:rsidRPr="003B750D" w:rsidRDefault="007063F2" w:rsidP="00D443D2">
      <w:pPr>
        <w:tabs>
          <w:tab w:val="left" w:pos="1260"/>
          <w:tab w:val="left" w:pos="1800"/>
          <w:tab w:val="left" w:pos="2340"/>
          <w:tab w:val="left" w:pos="2880"/>
          <w:tab w:val="left" w:pos="3420"/>
        </w:tabs>
        <w:jc w:val="both"/>
        <w:rPr>
          <w:rFonts w:cs="Arial"/>
          <w:szCs w:val="24"/>
        </w:rPr>
      </w:pPr>
    </w:p>
    <w:p w14:paraId="5F36C386" w14:textId="3DCB293E" w:rsidR="007063F2" w:rsidRPr="003B750D" w:rsidRDefault="004C311F" w:rsidP="00D443D2">
      <w:pPr>
        <w:tabs>
          <w:tab w:val="left" w:pos="1260"/>
          <w:tab w:val="left" w:pos="1800"/>
          <w:tab w:val="left" w:pos="2340"/>
          <w:tab w:val="left" w:pos="2880"/>
          <w:tab w:val="left" w:pos="3420"/>
        </w:tabs>
        <w:ind w:left="180"/>
        <w:jc w:val="both"/>
        <w:rPr>
          <w:rFonts w:cs="Arial"/>
          <w:szCs w:val="24"/>
        </w:rPr>
      </w:pPr>
      <w:r w:rsidRPr="003B750D">
        <w:rPr>
          <w:rFonts w:cs="Arial"/>
          <w:szCs w:val="24"/>
        </w:rPr>
        <w:t xml:space="preserve">The </w:t>
      </w:r>
      <w:r w:rsidR="00EA786B" w:rsidRPr="003B750D">
        <w:rPr>
          <w:rFonts w:cs="Arial"/>
          <w:szCs w:val="24"/>
        </w:rPr>
        <w:t>State of Mississippi</w:t>
      </w:r>
      <w:r w:rsidR="007063F2" w:rsidRPr="003B750D">
        <w:rPr>
          <w:rFonts w:cs="Arial"/>
          <w:szCs w:val="24"/>
        </w:rPr>
        <w:t xml:space="preserve"> will address all timely submitted protests that are in </w:t>
      </w:r>
      <w:r w:rsidR="007C56A7" w:rsidRPr="003B750D">
        <w:rPr>
          <w:rFonts w:cs="Arial"/>
          <w:szCs w:val="24"/>
        </w:rPr>
        <w:t xml:space="preserve">    </w:t>
      </w:r>
      <w:r w:rsidR="007063F2" w:rsidRPr="003B750D">
        <w:rPr>
          <w:rFonts w:cs="Arial"/>
          <w:szCs w:val="24"/>
        </w:rPr>
        <w:t xml:space="preserve">accordance with </w:t>
      </w:r>
      <w:r w:rsidR="00D22D8B" w:rsidRPr="003B750D">
        <w:rPr>
          <w:rFonts w:cs="Arial"/>
          <w:szCs w:val="24"/>
        </w:rPr>
        <w:t>their statutes and rules</w:t>
      </w:r>
      <w:r w:rsidR="007063F2" w:rsidRPr="003B750D">
        <w:rPr>
          <w:rFonts w:cs="Arial"/>
          <w:szCs w:val="24"/>
        </w:rPr>
        <w:t xml:space="preserve"> within a reasonable time following </w:t>
      </w:r>
      <w:r w:rsidR="00EA786B" w:rsidRPr="003B750D">
        <w:rPr>
          <w:rFonts w:cs="Arial"/>
          <w:szCs w:val="24"/>
        </w:rPr>
        <w:t>State of Mississippi</w:t>
      </w:r>
      <w:r w:rsidR="00D22D8B" w:rsidRPr="003B750D">
        <w:rPr>
          <w:rFonts w:cs="Arial"/>
          <w:szCs w:val="24"/>
        </w:rPr>
        <w:t>’s</w:t>
      </w:r>
      <w:r w:rsidR="007063F2" w:rsidRPr="003B750D">
        <w:rPr>
          <w:rFonts w:cs="Arial"/>
          <w:szCs w:val="24"/>
        </w:rPr>
        <w:t xml:space="preserve"> receipt of the protest and </w:t>
      </w:r>
      <w:r w:rsidRPr="003B750D">
        <w:rPr>
          <w:rFonts w:cs="Arial"/>
          <w:szCs w:val="24"/>
        </w:rPr>
        <w:t xml:space="preserve">the </w:t>
      </w:r>
      <w:r w:rsidR="00EA786B" w:rsidRPr="003B750D">
        <w:rPr>
          <w:rFonts w:cs="Arial"/>
          <w:szCs w:val="24"/>
        </w:rPr>
        <w:t>State of Mississippi</w:t>
      </w:r>
      <w:r w:rsidR="007063F2" w:rsidRPr="003B750D">
        <w:rPr>
          <w:rFonts w:cs="Arial"/>
          <w:szCs w:val="24"/>
        </w:rPr>
        <w:t xml:space="preserve"> will issue a </w:t>
      </w:r>
      <w:r w:rsidR="00321AEB">
        <w:rPr>
          <w:rFonts w:cs="Arial"/>
          <w:szCs w:val="24"/>
        </w:rPr>
        <w:t>Written</w:t>
      </w:r>
      <w:r w:rsidR="007063F2" w:rsidRPr="003B750D">
        <w:rPr>
          <w:rFonts w:cs="Arial"/>
          <w:szCs w:val="24"/>
        </w:rPr>
        <w:t xml:space="preserve"> decision to the </w:t>
      </w:r>
      <w:r w:rsidR="00D22D8B" w:rsidRPr="003B750D">
        <w:rPr>
          <w:rFonts w:cs="Arial"/>
          <w:szCs w:val="24"/>
        </w:rPr>
        <w:t>Offeror</w:t>
      </w:r>
      <w:r w:rsidR="007063F2" w:rsidRPr="003B750D">
        <w:rPr>
          <w:rFonts w:cs="Arial"/>
          <w:szCs w:val="24"/>
        </w:rPr>
        <w:t xml:space="preserve"> who submitted the protest.  Protests that do not include the information required by </w:t>
      </w:r>
      <w:r w:rsidR="00EA786B" w:rsidRPr="003B750D">
        <w:rPr>
          <w:rFonts w:cs="Arial"/>
          <w:szCs w:val="24"/>
        </w:rPr>
        <w:t>State of Mississippi</w:t>
      </w:r>
      <w:r w:rsidR="00D22D8B" w:rsidRPr="003B750D">
        <w:rPr>
          <w:rFonts w:cs="Arial"/>
          <w:szCs w:val="24"/>
        </w:rPr>
        <w:t xml:space="preserve"> statutes and rules</w:t>
      </w:r>
      <w:r w:rsidR="007063F2" w:rsidRPr="003B750D">
        <w:rPr>
          <w:rFonts w:cs="Arial"/>
          <w:szCs w:val="24"/>
        </w:rPr>
        <w:t xml:space="preserve"> may be rejected by </w:t>
      </w:r>
      <w:r w:rsidR="00EA786B" w:rsidRPr="003B750D">
        <w:rPr>
          <w:rFonts w:cs="Arial"/>
          <w:szCs w:val="24"/>
        </w:rPr>
        <w:t>State of Mississippi</w:t>
      </w:r>
      <w:r w:rsidR="007063F2" w:rsidRPr="003B750D">
        <w:rPr>
          <w:rFonts w:cs="Arial"/>
          <w:szCs w:val="24"/>
        </w:rPr>
        <w:t xml:space="preserve">.   </w:t>
      </w:r>
      <w:r w:rsidRPr="003B750D">
        <w:rPr>
          <w:rFonts w:cs="Arial"/>
          <w:szCs w:val="24"/>
        </w:rPr>
        <w:t xml:space="preserve">The </w:t>
      </w:r>
      <w:r w:rsidR="00EA786B" w:rsidRPr="003B750D">
        <w:rPr>
          <w:rFonts w:cs="Arial"/>
          <w:szCs w:val="24"/>
        </w:rPr>
        <w:t>State of Mississippi</w:t>
      </w:r>
      <w:r w:rsidR="00D22D8B" w:rsidRPr="003B750D">
        <w:rPr>
          <w:rFonts w:cs="Arial"/>
          <w:szCs w:val="24"/>
        </w:rPr>
        <w:t xml:space="preserve"> </w:t>
      </w:r>
      <w:r w:rsidR="007063F2" w:rsidRPr="003B750D">
        <w:rPr>
          <w:rFonts w:cs="Arial"/>
          <w:szCs w:val="24"/>
        </w:rPr>
        <w:t>will receive protests in the following forms:</w:t>
      </w:r>
    </w:p>
    <w:p w14:paraId="52F7C97D" w14:textId="77777777" w:rsidR="007063F2" w:rsidRPr="003B750D" w:rsidRDefault="007063F2" w:rsidP="00D443D2">
      <w:pPr>
        <w:tabs>
          <w:tab w:val="left" w:pos="1260"/>
          <w:tab w:val="left" w:pos="1800"/>
          <w:tab w:val="left" w:pos="2340"/>
          <w:tab w:val="left" w:pos="2880"/>
          <w:tab w:val="left" w:pos="3420"/>
        </w:tabs>
        <w:jc w:val="both"/>
        <w:rPr>
          <w:rFonts w:cs="Arial"/>
          <w:szCs w:val="24"/>
        </w:rPr>
      </w:pPr>
    </w:p>
    <w:p w14:paraId="06F9AA23" w14:textId="77777777" w:rsidR="007063F2" w:rsidRPr="003B750D" w:rsidRDefault="007063F2" w:rsidP="00D443D2">
      <w:pPr>
        <w:pStyle w:val="ListParagraph"/>
        <w:widowControl w:val="0"/>
        <w:numPr>
          <w:ilvl w:val="0"/>
          <w:numId w:val="32"/>
        </w:numPr>
        <w:tabs>
          <w:tab w:val="left" w:pos="900"/>
          <w:tab w:val="left" w:pos="1800"/>
          <w:tab w:val="left" w:pos="2340"/>
          <w:tab w:val="left" w:pos="2880"/>
          <w:tab w:val="left" w:pos="3420"/>
        </w:tabs>
        <w:ind w:left="540"/>
        <w:jc w:val="both"/>
        <w:rPr>
          <w:rFonts w:cs="Arial"/>
        </w:rPr>
      </w:pPr>
      <w:r w:rsidRPr="003B750D">
        <w:rPr>
          <w:rFonts w:cs="Arial"/>
        </w:rPr>
        <w:lastRenderedPageBreak/>
        <w:t xml:space="preserve">Emailed protests with attached letterhead submitted to the </w:t>
      </w:r>
      <w:r w:rsidR="00CB1BBC" w:rsidRPr="003B750D">
        <w:rPr>
          <w:rFonts w:cs="Arial"/>
        </w:rPr>
        <w:t xml:space="preserve">State of Mississippi’s Contract Administrator </w:t>
      </w:r>
      <w:r w:rsidR="00D22D8B" w:rsidRPr="003B750D">
        <w:rPr>
          <w:rFonts w:cs="Arial"/>
        </w:rPr>
        <w:t>identified in Section 1.2 of this RFP.</w:t>
      </w:r>
    </w:p>
    <w:p w14:paraId="3300BF82" w14:textId="77777777" w:rsidR="00E013FC" w:rsidRPr="003B750D" w:rsidRDefault="007063F2" w:rsidP="00D443D2">
      <w:pPr>
        <w:pStyle w:val="ListParagraph"/>
        <w:widowControl w:val="0"/>
        <w:numPr>
          <w:ilvl w:val="0"/>
          <w:numId w:val="32"/>
        </w:numPr>
        <w:tabs>
          <w:tab w:val="left" w:pos="900"/>
          <w:tab w:val="left" w:pos="1800"/>
          <w:tab w:val="left" w:pos="2340"/>
          <w:tab w:val="left" w:pos="2880"/>
          <w:tab w:val="left" w:pos="3420"/>
        </w:tabs>
        <w:ind w:left="540"/>
        <w:jc w:val="both"/>
        <w:rPr>
          <w:rFonts w:cs="Arial"/>
        </w:rPr>
      </w:pPr>
      <w:r w:rsidRPr="003B750D">
        <w:rPr>
          <w:rFonts w:cs="Arial"/>
        </w:rPr>
        <w:t>Letter submitted to the</w:t>
      </w:r>
      <w:r w:rsidR="00CB1BBC" w:rsidRPr="003B750D">
        <w:rPr>
          <w:rFonts w:cs="Arial"/>
        </w:rPr>
        <w:t xml:space="preserve"> State of Mississippi’s Contract Administrator</w:t>
      </w:r>
      <w:r w:rsidRPr="003B750D">
        <w:rPr>
          <w:rFonts w:cs="Arial"/>
        </w:rPr>
        <w:t xml:space="preserve"> </w:t>
      </w:r>
      <w:r w:rsidR="00D22D8B" w:rsidRPr="003B750D">
        <w:rPr>
          <w:rFonts w:cs="Arial"/>
        </w:rPr>
        <w:t>identified in Section 1.2 of this RFP.</w:t>
      </w:r>
    </w:p>
    <w:p w14:paraId="3EBF99F2" w14:textId="77777777" w:rsidR="007C56A7" w:rsidRPr="003B750D" w:rsidRDefault="007C56A7" w:rsidP="00D443D2">
      <w:pPr>
        <w:tabs>
          <w:tab w:val="left" w:pos="1260"/>
          <w:tab w:val="left" w:pos="1800"/>
          <w:tab w:val="left" w:pos="2340"/>
          <w:tab w:val="left" w:pos="2880"/>
          <w:tab w:val="left" w:pos="3420"/>
        </w:tabs>
        <w:ind w:left="900"/>
        <w:jc w:val="both"/>
        <w:rPr>
          <w:rFonts w:cs="Arial"/>
          <w:szCs w:val="24"/>
        </w:rPr>
      </w:pPr>
    </w:p>
    <w:p w14:paraId="5781A9D6" w14:textId="77777777" w:rsidR="007C56A7" w:rsidRPr="003B750D" w:rsidRDefault="007C56A7" w:rsidP="00D443D2">
      <w:pPr>
        <w:pStyle w:val="Form"/>
        <w:widowControl w:val="0"/>
        <w:spacing w:before="120" w:after="120"/>
        <w:ind w:left="900"/>
        <w:jc w:val="both"/>
        <w:rPr>
          <w:rFonts w:ascii="Arial" w:hAnsi="Arial" w:cs="Arial"/>
          <w:b/>
          <w:sz w:val="24"/>
        </w:rPr>
      </w:pPr>
      <w:r w:rsidRPr="003B750D">
        <w:rPr>
          <w:rFonts w:ascii="Arial" w:hAnsi="Arial" w:cs="Arial"/>
          <w:b/>
          <w:sz w:val="24"/>
        </w:rPr>
        <w:t>Protests received after the deadline will not be accepted.</w:t>
      </w:r>
    </w:p>
    <w:p w14:paraId="245D572D" w14:textId="77777777" w:rsidR="004C311F" w:rsidRPr="003B750D" w:rsidRDefault="004C311F" w:rsidP="00D443D2">
      <w:pPr>
        <w:tabs>
          <w:tab w:val="left" w:pos="1260"/>
          <w:tab w:val="left" w:pos="1800"/>
          <w:tab w:val="left" w:pos="2340"/>
          <w:tab w:val="left" w:pos="2880"/>
          <w:tab w:val="left" w:pos="3420"/>
        </w:tabs>
        <w:jc w:val="both"/>
        <w:rPr>
          <w:rFonts w:cs="Arial"/>
          <w:szCs w:val="24"/>
        </w:rPr>
      </w:pPr>
    </w:p>
    <w:p w14:paraId="4E07D477" w14:textId="320BC88A" w:rsidR="00067DA6" w:rsidRPr="003B750D" w:rsidRDefault="00067DA6" w:rsidP="00067DA6">
      <w:pPr>
        <w:pStyle w:val="Heading2"/>
        <w:spacing w:after="0"/>
        <w:ind w:left="720" w:hanging="720"/>
        <w:jc w:val="both"/>
        <w:rPr>
          <w:rFonts w:cs="Arial"/>
          <w:sz w:val="24"/>
          <w:szCs w:val="24"/>
        </w:rPr>
      </w:pPr>
      <w:bookmarkStart w:id="172" w:name="_Toc443375685"/>
      <w:r>
        <w:rPr>
          <w:rFonts w:cs="Arial"/>
          <w:sz w:val="24"/>
          <w:szCs w:val="24"/>
        </w:rPr>
        <w:t>5.12</w:t>
      </w:r>
      <w:r w:rsidRPr="003B750D">
        <w:rPr>
          <w:rFonts w:cs="Arial"/>
          <w:sz w:val="24"/>
          <w:szCs w:val="24"/>
        </w:rPr>
        <w:tab/>
      </w:r>
      <w:r>
        <w:rPr>
          <w:rFonts w:cs="Arial"/>
          <w:sz w:val="24"/>
          <w:szCs w:val="24"/>
        </w:rPr>
        <w:t>Debriefings</w:t>
      </w:r>
      <w:bookmarkEnd w:id="172"/>
      <w:r>
        <w:rPr>
          <w:rFonts w:cs="Arial"/>
          <w:sz w:val="24"/>
          <w:szCs w:val="24"/>
        </w:rPr>
        <w:t xml:space="preserve"> </w:t>
      </w:r>
    </w:p>
    <w:p w14:paraId="37F6393E" w14:textId="77777777" w:rsidR="00C72255" w:rsidRDefault="00C72255" w:rsidP="00C72255">
      <w:pPr>
        <w:pStyle w:val="ListParagraph"/>
        <w:tabs>
          <w:tab w:val="left" w:pos="1260"/>
          <w:tab w:val="left" w:pos="1800"/>
          <w:tab w:val="left" w:pos="2340"/>
          <w:tab w:val="left" w:pos="2880"/>
          <w:tab w:val="left" w:pos="3420"/>
        </w:tabs>
        <w:ind w:left="900"/>
        <w:jc w:val="both"/>
        <w:rPr>
          <w:rFonts w:cs="Arial"/>
          <w:b/>
        </w:rPr>
      </w:pPr>
    </w:p>
    <w:p w14:paraId="06D38EE6" w14:textId="77777777" w:rsidR="00C53B5B" w:rsidRDefault="00C72255" w:rsidP="00475EB6">
      <w:pPr>
        <w:jc w:val="both"/>
        <w:rPr>
          <w:rFonts w:cs="Arial"/>
          <w:szCs w:val="24"/>
        </w:rPr>
      </w:pPr>
      <w:r w:rsidRPr="00101459">
        <w:rPr>
          <w:rFonts w:cs="Arial"/>
          <w:szCs w:val="24"/>
        </w:rPr>
        <w:t xml:space="preserve">In accordance with Chapter 3, Section 3.107.18 of the </w:t>
      </w:r>
      <w:r w:rsidR="00101459">
        <w:rPr>
          <w:rFonts w:cs="Arial"/>
          <w:szCs w:val="24"/>
        </w:rPr>
        <w:t xml:space="preserve">State of Mississippi Procurement </w:t>
      </w:r>
      <w:r w:rsidRPr="00101459">
        <w:rPr>
          <w:rFonts w:cs="Arial"/>
          <w:szCs w:val="24"/>
        </w:rPr>
        <w:t xml:space="preserve">Manual, </w:t>
      </w:r>
      <w:r w:rsidR="00C53B5B">
        <w:rPr>
          <w:rFonts w:cs="Arial"/>
          <w:szCs w:val="24"/>
        </w:rPr>
        <w:t>debriefings may be held at the request of an Interested Offeror (see Procurement Manual for details).</w:t>
      </w:r>
    </w:p>
    <w:p w14:paraId="598ED967" w14:textId="77777777" w:rsidR="00C27648" w:rsidRPr="003B750D" w:rsidRDefault="00AA14AD" w:rsidP="00D443D2">
      <w:pPr>
        <w:pStyle w:val="Heading1"/>
        <w:ind w:hanging="90"/>
        <w:jc w:val="both"/>
        <w:rPr>
          <w:rFonts w:cs="Arial"/>
          <w:sz w:val="24"/>
          <w:szCs w:val="24"/>
        </w:rPr>
      </w:pPr>
      <w:bookmarkStart w:id="173" w:name="_Toc426616576"/>
      <w:bookmarkStart w:id="174" w:name="_Toc443375686"/>
      <w:r w:rsidRPr="003B750D">
        <w:rPr>
          <w:rFonts w:cs="Arial"/>
          <w:sz w:val="24"/>
          <w:szCs w:val="24"/>
        </w:rPr>
        <w:t>Section 6:</w:t>
      </w:r>
      <w:r w:rsidRPr="003B750D">
        <w:rPr>
          <w:rFonts w:cs="Arial"/>
          <w:sz w:val="24"/>
          <w:szCs w:val="24"/>
        </w:rPr>
        <w:tab/>
      </w:r>
      <w:r w:rsidR="00C27648" w:rsidRPr="003B750D">
        <w:rPr>
          <w:rFonts w:cs="Arial"/>
          <w:sz w:val="24"/>
          <w:szCs w:val="24"/>
        </w:rPr>
        <w:t>Administrative and Technical Response Requirements</w:t>
      </w:r>
      <w:bookmarkEnd w:id="173"/>
      <w:bookmarkEnd w:id="174"/>
    </w:p>
    <w:p w14:paraId="583734E2" w14:textId="77777777" w:rsidR="00C27648" w:rsidRPr="003B750D" w:rsidRDefault="00C27648" w:rsidP="00D443D2">
      <w:pPr>
        <w:pStyle w:val="Heading2"/>
        <w:numPr>
          <w:ilvl w:val="1"/>
          <w:numId w:val="24"/>
        </w:numPr>
        <w:tabs>
          <w:tab w:val="clear" w:pos="720"/>
          <w:tab w:val="num" w:pos="1170"/>
        </w:tabs>
        <w:spacing w:after="0"/>
        <w:jc w:val="both"/>
        <w:rPr>
          <w:rFonts w:cs="Arial"/>
          <w:sz w:val="24"/>
          <w:szCs w:val="24"/>
        </w:rPr>
      </w:pPr>
      <w:bookmarkStart w:id="175" w:name="_Toc410715238"/>
      <w:bookmarkStart w:id="176" w:name="_Toc410724797"/>
      <w:bookmarkStart w:id="177" w:name="_Toc410726610"/>
      <w:bookmarkStart w:id="178" w:name="_Toc410724798"/>
      <w:bookmarkStart w:id="179" w:name="_Toc410726611"/>
      <w:bookmarkStart w:id="180" w:name="_Toc410724799"/>
      <w:bookmarkStart w:id="181" w:name="_Toc410726612"/>
      <w:bookmarkStart w:id="182" w:name="_Toc426616577"/>
      <w:bookmarkStart w:id="183" w:name="_Toc443375687"/>
      <w:bookmarkEnd w:id="175"/>
      <w:bookmarkEnd w:id="176"/>
      <w:bookmarkEnd w:id="177"/>
      <w:bookmarkEnd w:id="178"/>
      <w:bookmarkEnd w:id="179"/>
      <w:bookmarkEnd w:id="180"/>
      <w:bookmarkEnd w:id="181"/>
      <w:r w:rsidRPr="003B750D">
        <w:rPr>
          <w:rFonts w:cs="Arial"/>
          <w:sz w:val="24"/>
          <w:szCs w:val="24"/>
        </w:rPr>
        <w:t>Mandatory Minimum Administrative Proposal Requirements</w:t>
      </w:r>
      <w:bookmarkEnd w:id="182"/>
      <w:bookmarkEnd w:id="183"/>
    </w:p>
    <w:p w14:paraId="58F4B497" w14:textId="77777777" w:rsidR="004C311F" w:rsidRPr="003B750D" w:rsidRDefault="004C311F" w:rsidP="00D443D2">
      <w:pPr>
        <w:rPr>
          <w:rFonts w:cs="Arial"/>
        </w:rPr>
      </w:pPr>
    </w:p>
    <w:p w14:paraId="3EC0F3AD" w14:textId="1F093038" w:rsidR="00C27648" w:rsidRPr="003B750D" w:rsidRDefault="00C27648" w:rsidP="00D443D2">
      <w:pPr>
        <w:tabs>
          <w:tab w:val="num" w:pos="1170"/>
          <w:tab w:val="left" w:pos="2160"/>
          <w:tab w:val="left" w:pos="2880"/>
        </w:tabs>
        <w:ind w:left="180"/>
        <w:jc w:val="both"/>
        <w:rPr>
          <w:rFonts w:cs="Arial"/>
          <w:szCs w:val="24"/>
        </w:rPr>
      </w:pPr>
      <w:r w:rsidRPr="003B750D">
        <w:rPr>
          <w:rFonts w:cs="Arial"/>
          <w:szCs w:val="24"/>
        </w:rPr>
        <w:t xml:space="preserve">This section contains the minimum requirements that must be met in order to be considered for the evaluation phase.  All of the items described in this section are non-negotiable.  All </w:t>
      </w:r>
      <w:r w:rsidR="00874B98">
        <w:rPr>
          <w:rFonts w:cs="Arial"/>
          <w:szCs w:val="24"/>
        </w:rPr>
        <w:t>Interested Offeror</w:t>
      </w:r>
      <w:r w:rsidRPr="003B750D">
        <w:rPr>
          <w:rFonts w:cs="Arial"/>
          <w:szCs w:val="24"/>
        </w:rPr>
        <w:t xml:space="preserve">s must state willingness and </w:t>
      </w:r>
      <w:r w:rsidRPr="003B750D">
        <w:rPr>
          <w:rFonts w:cs="Arial"/>
          <w:color w:val="000000"/>
          <w:szCs w:val="24"/>
        </w:rPr>
        <w:t>demonstrate</w:t>
      </w:r>
      <w:r w:rsidRPr="003B750D">
        <w:rPr>
          <w:rFonts w:cs="Arial"/>
          <w:szCs w:val="24"/>
        </w:rPr>
        <w:t xml:space="preserve"> ability to satisfy these requirements in the </w:t>
      </w:r>
      <w:r w:rsidR="00321AEB">
        <w:rPr>
          <w:rFonts w:cs="Arial"/>
          <w:szCs w:val="24"/>
        </w:rPr>
        <w:t>Proposal</w:t>
      </w:r>
      <w:r w:rsidRPr="003B750D">
        <w:rPr>
          <w:rFonts w:cs="Arial"/>
          <w:szCs w:val="24"/>
        </w:rPr>
        <w:t xml:space="preserve"> submitted for consideration.   </w:t>
      </w:r>
    </w:p>
    <w:p w14:paraId="0B510021" w14:textId="77777777" w:rsidR="00C27648" w:rsidRPr="003B750D" w:rsidRDefault="00C27648" w:rsidP="00D443D2">
      <w:pPr>
        <w:pStyle w:val="Heading2"/>
        <w:numPr>
          <w:ilvl w:val="1"/>
          <w:numId w:val="24"/>
        </w:numPr>
        <w:spacing w:after="0"/>
        <w:jc w:val="both"/>
        <w:rPr>
          <w:rFonts w:cs="Arial"/>
          <w:sz w:val="24"/>
          <w:szCs w:val="24"/>
        </w:rPr>
      </w:pPr>
      <w:bookmarkStart w:id="184" w:name="_Toc426616578"/>
      <w:bookmarkStart w:id="185" w:name="_Toc443375688"/>
      <w:r w:rsidRPr="003B750D">
        <w:rPr>
          <w:rFonts w:cs="Arial"/>
          <w:sz w:val="24"/>
          <w:szCs w:val="24"/>
        </w:rPr>
        <w:t>NASPO ValuePoint</w:t>
      </w:r>
      <w:r w:rsidRPr="003B750D" w:rsidDel="00501067">
        <w:rPr>
          <w:rFonts w:cs="Arial"/>
          <w:sz w:val="24"/>
          <w:szCs w:val="24"/>
        </w:rPr>
        <w:t xml:space="preserve"> </w:t>
      </w:r>
      <w:r w:rsidRPr="003B750D">
        <w:rPr>
          <w:rFonts w:cs="Arial"/>
          <w:sz w:val="24"/>
          <w:szCs w:val="24"/>
        </w:rPr>
        <w:t>Master Agreement Acceptance</w:t>
      </w:r>
      <w:bookmarkEnd w:id="184"/>
      <w:bookmarkEnd w:id="185"/>
    </w:p>
    <w:p w14:paraId="3D7EA205" w14:textId="77777777" w:rsidR="004C311F" w:rsidRPr="003B750D" w:rsidRDefault="004C311F" w:rsidP="00D443D2">
      <w:pPr>
        <w:rPr>
          <w:rFonts w:cs="Arial"/>
        </w:rPr>
      </w:pPr>
    </w:p>
    <w:p w14:paraId="3E1A5DDA" w14:textId="77777777" w:rsidR="00C27648" w:rsidRPr="003B750D" w:rsidRDefault="00C27648" w:rsidP="00D443D2">
      <w:pPr>
        <w:ind w:left="180"/>
        <w:jc w:val="both"/>
        <w:rPr>
          <w:rFonts w:cs="Arial"/>
          <w:szCs w:val="24"/>
        </w:rPr>
      </w:pPr>
      <w:r w:rsidRPr="003B750D">
        <w:rPr>
          <w:rFonts w:cs="Arial"/>
          <w:szCs w:val="24"/>
        </w:rPr>
        <w:t>NASPO ValuePoint</w:t>
      </w:r>
      <w:r w:rsidRPr="003B750D" w:rsidDel="00501067">
        <w:rPr>
          <w:rFonts w:cs="Arial"/>
          <w:szCs w:val="24"/>
        </w:rPr>
        <w:t xml:space="preserve"> </w:t>
      </w:r>
      <w:r w:rsidRPr="003B750D">
        <w:rPr>
          <w:rFonts w:cs="Arial"/>
          <w:szCs w:val="24"/>
        </w:rPr>
        <w:t xml:space="preserve">Master Agreement(s) resulting from this RFP will constitute the final agreement except for negotiated terms and conditions specific to a Participating States Participating Addendums.  </w:t>
      </w:r>
    </w:p>
    <w:p w14:paraId="148F4B57" w14:textId="77777777" w:rsidR="00C27648" w:rsidRPr="003B750D" w:rsidRDefault="00C27648" w:rsidP="00D443D2">
      <w:pPr>
        <w:jc w:val="both"/>
        <w:rPr>
          <w:rFonts w:cs="Arial"/>
          <w:szCs w:val="24"/>
        </w:rPr>
      </w:pPr>
    </w:p>
    <w:p w14:paraId="584A0599" w14:textId="0DA949A4" w:rsidR="00C27648" w:rsidRPr="003B750D" w:rsidRDefault="00C27648" w:rsidP="00D443D2">
      <w:pPr>
        <w:ind w:left="180"/>
        <w:jc w:val="both"/>
        <w:rPr>
          <w:rFonts w:cs="Arial"/>
          <w:szCs w:val="24"/>
        </w:rPr>
      </w:pPr>
      <w:r w:rsidRPr="001C0BA4">
        <w:rPr>
          <w:rFonts w:cs="Arial"/>
          <w:szCs w:val="24"/>
        </w:rPr>
        <w:t>The Master Agreement will include, but not be limit</w:t>
      </w:r>
      <w:r w:rsidRPr="00F400BE">
        <w:rPr>
          <w:rFonts w:cs="Arial"/>
          <w:szCs w:val="24"/>
        </w:rPr>
        <w:t xml:space="preserve">ed to, the NASPO ValuePoint Standard Terms and Conditions in Attachment A, the </w:t>
      </w:r>
      <w:r w:rsidR="00EA786B" w:rsidRPr="00F400BE">
        <w:rPr>
          <w:rFonts w:cs="Arial"/>
          <w:szCs w:val="24"/>
        </w:rPr>
        <w:t>State of Mississippi</w:t>
      </w:r>
      <w:r w:rsidRPr="007109AB">
        <w:rPr>
          <w:rFonts w:cs="Arial"/>
          <w:szCs w:val="24"/>
        </w:rPr>
        <w:t xml:space="preserve"> specific terms and co</w:t>
      </w:r>
      <w:r w:rsidR="009203C6">
        <w:rPr>
          <w:rFonts w:cs="Arial"/>
          <w:szCs w:val="24"/>
        </w:rPr>
        <w:t>ndition</w:t>
      </w:r>
      <w:r w:rsidR="00F35CBC">
        <w:rPr>
          <w:rFonts w:cs="Arial"/>
          <w:szCs w:val="24"/>
        </w:rPr>
        <w:t>s required in Attachment B, scope of work (Attachment C</w:t>
      </w:r>
      <w:r w:rsidRPr="003B750D">
        <w:rPr>
          <w:rFonts w:cs="Arial"/>
          <w:szCs w:val="24"/>
        </w:rPr>
        <w:t xml:space="preserve">) and selected portions of the </w:t>
      </w:r>
      <w:r w:rsidR="00874B98">
        <w:rPr>
          <w:rFonts w:cs="Arial"/>
          <w:szCs w:val="24"/>
        </w:rPr>
        <w:t>Interested Offeror</w:t>
      </w:r>
      <w:r w:rsidR="0029362B">
        <w:rPr>
          <w:rFonts w:cs="Arial"/>
          <w:szCs w:val="24"/>
        </w:rPr>
        <w:t>’</w:t>
      </w:r>
      <w:r w:rsidRPr="003B750D">
        <w:rPr>
          <w:rFonts w:cs="Arial"/>
          <w:szCs w:val="24"/>
        </w:rPr>
        <w:t xml:space="preserve">s Proposal.   </w:t>
      </w:r>
    </w:p>
    <w:p w14:paraId="2AC592E1" w14:textId="77777777" w:rsidR="00C27648" w:rsidRPr="003B750D" w:rsidRDefault="00C27648" w:rsidP="00D443D2">
      <w:pPr>
        <w:jc w:val="both"/>
        <w:rPr>
          <w:rFonts w:cs="Arial"/>
          <w:szCs w:val="24"/>
        </w:rPr>
      </w:pPr>
    </w:p>
    <w:p w14:paraId="78A08279" w14:textId="1CD47814" w:rsidR="00C27648" w:rsidRPr="003B750D" w:rsidRDefault="00C27648" w:rsidP="00D443D2">
      <w:pPr>
        <w:ind w:left="180"/>
        <w:jc w:val="both"/>
        <w:rPr>
          <w:rFonts w:cs="Arial"/>
          <w:szCs w:val="24"/>
        </w:rPr>
      </w:pPr>
      <w:r w:rsidRPr="003B750D">
        <w:rPr>
          <w:rFonts w:cs="Arial"/>
          <w:szCs w:val="24"/>
        </w:rPr>
        <w:t>This section highlights particular terms and conditions of NASPO ValuePoint</w:t>
      </w:r>
      <w:r w:rsidRPr="003B750D" w:rsidDel="00501067">
        <w:rPr>
          <w:rFonts w:cs="Arial"/>
          <w:szCs w:val="24"/>
        </w:rPr>
        <w:t xml:space="preserve"> </w:t>
      </w:r>
      <w:r w:rsidRPr="003B750D">
        <w:rPr>
          <w:rFonts w:cs="Arial"/>
          <w:szCs w:val="24"/>
        </w:rPr>
        <w:t xml:space="preserve">Master Agreement Terms and Conditions, although </w:t>
      </w:r>
      <w:r w:rsidR="00874B98">
        <w:rPr>
          <w:rFonts w:cs="Arial"/>
          <w:szCs w:val="24"/>
        </w:rPr>
        <w:t>Interested Offeror</w:t>
      </w:r>
      <w:r w:rsidRPr="003B750D">
        <w:rPr>
          <w:rFonts w:cs="Arial"/>
          <w:szCs w:val="24"/>
        </w:rPr>
        <w:t xml:space="preserve">s will be bound to all the terms and conditions when executing a Master Agreement as shown in Attachment A.  </w:t>
      </w:r>
      <w:r w:rsidR="00874B98">
        <w:rPr>
          <w:rFonts w:cs="Arial"/>
          <w:szCs w:val="24"/>
        </w:rPr>
        <w:t>Interested Offeror</w:t>
      </w:r>
      <w:r w:rsidRPr="003B750D">
        <w:rPr>
          <w:rFonts w:cs="Arial"/>
          <w:szCs w:val="24"/>
        </w:rPr>
        <w:t xml:space="preserve">s must acknowledge in the </w:t>
      </w:r>
      <w:r w:rsidR="00DA232B">
        <w:rPr>
          <w:rFonts w:cs="Arial"/>
          <w:szCs w:val="24"/>
        </w:rPr>
        <w:t>Cover Lett</w:t>
      </w:r>
      <w:r w:rsidR="000A634F">
        <w:rPr>
          <w:rFonts w:cs="Arial"/>
          <w:szCs w:val="24"/>
        </w:rPr>
        <w:t>er</w:t>
      </w:r>
      <w:r w:rsidRPr="003B750D">
        <w:rPr>
          <w:rFonts w:cs="Arial"/>
          <w:szCs w:val="24"/>
        </w:rPr>
        <w:t xml:space="preserve"> they have read and understand all of the terms and conditions as shown in the Master Agreement Attachment A.  </w:t>
      </w:r>
    </w:p>
    <w:p w14:paraId="481266C8" w14:textId="77777777" w:rsidR="00C27648" w:rsidRPr="003B750D" w:rsidRDefault="00C27648" w:rsidP="00D443D2">
      <w:pPr>
        <w:pStyle w:val="Heading2"/>
        <w:numPr>
          <w:ilvl w:val="1"/>
          <w:numId w:val="24"/>
        </w:numPr>
        <w:spacing w:after="0"/>
        <w:jc w:val="both"/>
        <w:rPr>
          <w:rFonts w:cs="Arial"/>
          <w:sz w:val="24"/>
          <w:szCs w:val="24"/>
        </w:rPr>
      </w:pPr>
      <w:bookmarkStart w:id="186" w:name="_Toc426616580"/>
      <w:bookmarkStart w:id="187" w:name="_Toc443375689"/>
      <w:r w:rsidRPr="00F400BE">
        <w:rPr>
          <w:rFonts w:cs="Arial"/>
          <w:sz w:val="24"/>
          <w:szCs w:val="24"/>
        </w:rPr>
        <w:t>NASPO ValuePoint</w:t>
      </w:r>
      <w:r w:rsidRPr="007109AB" w:rsidDel="00501067">
        <w:rPr>
          <w:rFonts w:cs="Arial"/>
          <w:sz w:val="24"/>
          <w:szCs w:val="24"/>
        </w:rPr>
        <w:t xml:space="preserve"> </w:t>
      </w:r>
      <w:r w:rsidRPr="003B750D">
        <w:rPr>
          <w:rFonts w:cs="Arial"/>
          <w:sz w:val="24"/>
          <w:szCs w:val="24"/>
        </w:rPr>
        <w:t>Administrative Fee and Reporting Requirements</w:t>
      </w:r>
      <w:bookmarkEnd w:id="186"/>
      <w:bookmarkEnd w:id="187"/>
    </w:p>
    <w:p w14:paraId="04FDD170" w14:textId="77777777" w:rsidR="004C311F" w:rsidRPr="003B750D" w:rsidRDefault="004C311F" w:rsidP="00D443D2">
      <w:pPr>
        <w:rPr>
          <w:rFonts w:cs="Arial"/>
        </w:rPr>
      </w:pPr>
    </w:p>
    <w:p w14:paraId="185873CE" w14:textId="77777777" w:rsidR="00C27648" w:rsidRPr="003B750D" w:rsidRDefault="00C27648" w:rsidP="00D443D2">
      <w:pPr>
        <w:tabs>
          <w:tab w:val="left" w:pos="18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80"/>
        <w:jc w:val="both"/>
        <w:rPr>
          <w:rFonts w:cs="Arial"/>
          <w:szCs w:val="24"/>
        </w:rPr>
      </w:pPr>
      <w:r w:rsidRPr="003B750D">
        <w:rPr>
          <w:rFonts w:cs="Arial"/>
          <w:spacing w:val="-2"/>
          <w:szCs w:val="24"/>
        </w:rPr>
        <w:t xml:space="preserve">To be eligible for award, the Offeror agrees to pay a </w:t>
      </w:r>
      <w:r w:rsidRPr="003B750D">
        <w:rPr>
          <w:rFonts w:cs="Arial"/>
          <w:szCs w:val="24"/>
        </w:rPr>
        <w:t>NASPO ValuePoint</w:t>
      </w:r>
      <w:r w:rsidRPr="003B750D" w:rsidDel="00501067">
        <w:rPr>
          <w:rFonts w:cs="Arial"/>
          <w:spacing w:val="-2"/>
          <w:szCs w:val="24"/>
        </w:rPr>
        <w:t xml:space="preserve"> </w:t>
      </w:r>
      <w:r w:rsidRPr="003B750D">
        <w:rPr>
          <w:rFonts w:cs="Arial"/>
          <w:spacing w:val="-2"/>
          <w:szCs w:val="24"/>
        </w:rPr>
        <w:t>administrati</w:t>
      </w:r>
      <w:r w:rsidR="00E8544E">
        <w:rPr>
          <w:rFonts w:cs="Arial"/>
          <w:spacing w:val="-2"/>
          <w:szCs w:val="24"/>
        </w:rPr>
        <w:t xml:space="preserve">ve fee as specified in Section </w:t>
      </w:r>
      <w:r w:rsidRPr="003B750D">
        <w:rPr>
          <w:rFonts w:cs="Arial"/>
          <w:spacing w:val="-2"/>
          <w:szCs w:val="24"/>
        </w:rPr>
        <w:t xml:space="preserve">6 of the </w:t>
      </w:r>
      <w:r w:rsidRPr="003B750D">
        <w:rPr>
          <w:rFonts w:cs="Arial"/>
          <w:szCs w:val="24"/>
        </w:rPr>
        <w:t>NASPO ValuePoint</w:t>
      </w:r>
      <w:r w:rsidRPr="003B750D" w:rsidDel="00501067">
        <w:rPr>
          <w:rFonts w:cs="Arial"/>
          <w:spacing w:val="-2"/>
          <w:szCs w:val="24"/>
        </w:rPr>
        <w:t xml:space="preserve"> </w:t>
      </w:r>
      <w:r w:rsidRPr="003B750D">
        <w:rPr>
          <w:rFonts w:cs="Arial"/>
          <w:spacing w:val="-2"/>
          <w:szCs w:val="24"/>
        </w:rPr>
        <w:t xml:space="preserve">Master Agreement Terms and </w:t>
      </w:r>
      <w:r w:rsidRPr="003B750D">
        <w:rPr>
          <w:rFonts w:cs="Arial"/>
          <w:spacing w:val="-2"/>
          <w:szCs w:val="24"/>
        </w:rPr>
        <w:lastRenderedPageBreak/>
        <w:t>Conditions.  Moreover, specific summary and detailed usage reporting requirem</w:t>
      </w:r>
      <w:r w:rsidR="00E8544E">
        <w:rPr>
          <w:rFonts w:cs="Arial"/>
          <w:spacing w:val="-2"/>
          <w:szCs w:val="24"/>
        </w:rPr>
        <w:t xml:space="preserve">ents are prescribed by Section </w:t>
      </w:r>
      <w:r w:rsidRPr="003B750D">
        <w:rPr>
          <w:rFonts w:cs="Arial"/>
          <w:spacing w:val="-2"/>
          <w:szCs w:val="24"/>
        </w:rPr>
        <w:t xml:space="preserve">7 of </w:t>
      </w:r>
      <w:r w:rsidRPr="003B750D">
        <w:rPr>
          <w:rFonts w:cs="Arial"/>
          <w:szCs w:val="24"/>
        </w:rPr>
        <w:t>NASPO ValuePoint</w:t>
      </w:r>
      <w:r w:rsidRPr="003B750D" w:rsidDel="00501067">
        <w:rPr>
          <w:rFonts w:cs="Arial"/>
          <w:spacing w:val="-2"/>
          <w:szCs w:val="24"/>
        </w:rPr>
        <w:t xml:space="preserve"> </w:t>
      </w:r>
      <w:r w:rsidRPr="003B750D">
        <w:rPr>
          <w:rFonts w:cs="Arial"/>
          <w:spacing w:val="-2"/>
          <w:szCs w:val="24"/>
        </w:rPr>
        <w:t xml:space="preserve">Master Agreement Terms and Conditions.   </w:t>
      </w:r>
    </w:p>
    <w:p w14:paraId="145F6F92" w14:textId="77777777" w:rsidR="00C27648" w:rsidRPr="003B750D" w:rsidRDefault="00C27648" w:rsidP="00D443D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1440"/>
        <w:jc w:val="both"/>
        <w:rPr>
          <w:rFonts w:cs="Arial"/>
          <w:spacing w:val="-2"/>
          <w:szCs w:val="24"/>
        </w:rPr>
      </w:pPr>
    </w:p>
    <w:p w14:paraId="2C47DD53" w14:textId="2B8E46B1" w:rsidR="00E8544E" w:rsidRPr="003B750D" w:rsidRDefault="00874B98" w:rsidP="00E8544E">
      <w:pPr>
        <w:ind w:left="180"/>
        <w:jc w:val="both"/>
        <w:rPr>
          <w:rFonts w:cs="Arial"/>
          <w:szCs w:val="24"/>
        </w:rPr>
      </w:pPr>
      <w:bookmarkStart w:id="188" w:name="_Toc426616581"/>
      <w:r>
        <w:rPr>
          <w:rFonts w:cs="Arial"/>
          <w:szCs w:val="24"/>
        </w:rPr>
        <w:t>Interested Offeror</w:t>
      </w:r>
      <w:r w:rsidR="00E8544E" w:rsidRPr="003B750D">
        <w:rPr>
          <w:rFonts w:cs="Arial"/>
          <w:szCs w:val="24"/>
        </w:rPr>
        <w:t xml:space="preserve">s shall identify the person responsible for providing the mandatory usage reports in the </w:t>
      </w:r>
      <w:r w:rsidR="00C53B5B">
        <w:rPr>
          <w:rFonts w:cs="Arial"/>
          <w:szCs w:val="24"/>
        </w:rPr>
        <w:t xml:space="preserve">Cover Letter, item 5.  </w:t>
      </w:r>
      <w:r w:rsidR="00E8544E" w:rsidRPr="003B750D">
        <w:rPr>
          <w:rFonts w:cs="Arial"/>
          <w:szCs w:val="24"/>
        </w:rPr>
        <w:t xml:space="preserve">This information must be kept current during the </w:t>
      </w:r>
      <w:r w:rsidR="00942196">
        <w:rPr>
          <w:rFonts w:cs="Arial"/>
          <w:szCs w:val="24"/>
        </w:rPr>
        <w:t>Contract</w:t>
      </w:r>
      <w:r w:rsidR="00E8544E" w:rsidRPr="003B750D">
        <w:rPr>
          <w:rFonts w:cs="Arial"/>
          <w:szCs w:val="24"/>
        </w:rPr>
        <w:t xml:space="preserve"> period.  Contractor will be required to provide reporting contact within 15 days of Master Agreement execution.</w:t>
      </w:r>
      <w:r w:rsidR="00C53B5B">
        <w:rPr>
          <w:rFonts w:cs="Arial"/>
          <w:szCs w:val="24"/>
        </w:rPr>
        <w:t xml:space="preserve"> (Cover Letter, Attachment G)</w:t>
      </w:r>
    </w:p>
    <w:p w14:paraId="5C029636" w14:textId="77777777" w:rsidR="00C27648" w:rsidRPr="003B750D" w:rsidRDefault="00EA786B" w:rsidP="00D443D2">
      <w:pPr>
        <w:pStyle w:val="Heading2"/>
        <w:numPr>
          <w:ilvl w:val="1"/>
          <w:numId w:val="24"/>
        </w:numPr>
        <w:spacing w:after="0"/>
        <w:jc w:val="both"/>
        <w:rPr>
          <w:rFonts w:cs="Arial"/>
          <w:sz w:val="24"/>
          <w:szCs w:val="24"/>
        </w:rPr>
      </w:pPr>
      <w:bookmarkStart w:id="189" w:name="_Toc443375690"/>
      <w:r w:rsidRPr="003B750D">
        <w:rPr>
          <w:rFonts w:cs="Arial"/>
          <w:sz w:val="24"/>
          <w:szCs w:val="24"/>
        </w:rPr>
        <w:t>State of Mississippi</w:t>
      </w:r>
      <w:r w:rsidR="00C27648" w:rsidRPr="003B750D">
        <w:rPr>
          <w:rFonts w:cs="Arial"/>
          <w:sz w:val="24"/>
          <w:szCs w:val="24"/>
        </w:rPr>
        <w:t xml:space="preserve"> Terms and Conditions</w:t>
      </w:r>
      <w:bookmarkEnd w:id="188"/>
      <w:bookmarkEnd w:id="189"/>
      <w:r w:rsidR="00C27648" w:rsidRPr="003B750D">
        <w:rPr>
          <w:rFonts w:cs="Arial"/>
          <w:sz w:val="24"/>
          <w:szCs w:val="24"/>
        </w:rPr>
        <w:t xml:space="preserve">  </w:t>
      </w:r>
    </w:p>
    <w:p w14:paraId="6A498662" w14:textId="77777777" w:rsidR="004C311F" w:rsidRPr="003B750D" w:rsidRDefault="004C311F" w:rsidP="00D443D2">
      <w:pPr>
        <w:rPr>
          <w:rFonts w:cs="Arial"/>
        </w:rPr>
      </w:pPr>
    </w:p>
    <w:p w14:paraId="21B5459B" w14:textId="0C3ABFE8" w:rsidR="00C27648" w:rsidRPr="003B750D" w:rsidRDefault="00C27648" w:rsidP="00B54B08">
      <w:pPr>
        <w:pStyle w:val="Style10"/>
        <w:ind w:left="180"/>
        <w:jc w:val="both"/>
        <w:rPr>
          <w:rFonts w:ascii="Arial" w:hAnsi="Arial" w:cs="Arial"/>
          <w:szCs w:val="24"/>
        </w:rPr>
      </w:pPr>
      <w:r w:rsidRPr="003B750D">
        <w:rPr>
          <w:rFonts w:ascii="Arial" w:hAnsi="Arial" w:cs="Arial"/>
          <w:szCs w:val="24"/>
        </w:rPr>
        <w:t>R</w:t>
      </w:r>
      <w:r w:rsidR="001F1275" w:rsidRPr="003B750D">
        <w:rPr>
          <w:rFonts w:ascii="Arial" w:hAnsi="Arial" w:cs="Arial"/>
          <w:szCs w:val="24"/>
        </w:rPr>
        <w:t>efer to Attachment (</w:t>
      </w:r>
      <w:r w:rsidR="00FC10CC">
        <w:rPr>
          <w:rFonts w:ascii="Arial" w:hAnsi="Arial" w:cs="Arial"/>
          <w:szCs w:val="24"/>
        </w:rPr>
        <w:t>B</w:t>
      </w:r>
      <w:r w:rsidR="001F1275" w:rsidRPr="007109AB">
        <w:rPr>
          <w:rFonts w:ascii="Arial" w:hAnsi="Arial" w:cs="Arial"/>
          <w:szCs w:val="24"/>
        </w:rPr>
        <w:t xml:space="preserve">) </w:t>
      </w:r>
      <w:r w:rsidRPr="007109AB">
        <w:rPr>
          <w:rFonts w:ascii="Arial" w:hAnsi="Arial" w:cs="Arial"/>
          <w:szCs w:val="24"/>
        </w:rPr>
        <w:t xml:space="preserve">for the </w:t>
      </w:r>
      <w:r w:rsidR="00EA786B" w:rsidRPr="003B750D">
        <w:rPr>
          <w:rFonts w:ascii="Arial" w:hAnsi="Arial" w:cs="Arial"/>
          <w:szCs w:val="24"/>
        </w:rPr>
        <w:t>State of Mississippi</w:t>
      </w:r>
      <w:r w:rsidRPr="003B750D">
        <w:rPr>
          <w:rFonts w:ascii="Arial" w:hAnsi="Arial" w:cs="Arial"/>
          <w:szCs w:val="24"/>
        </w:rPr>
        <w:t xml:space="preserve"> Terms and Conditions that apply to this solicitation.  </w:t>
      </w:r>
      <w:r w:rsidR="00C53B5B">
        <w:rPr>
          <w:rFonts w:ascii="Arial" w:hAnsi="Arial" w:cs="Arial"/>
          <w:szCs w:val="24"/>
        </w:rPr>
        <w:t xml:space="preserve">Interested </w:t>
      </w:r>
      <w:r w:rsidRPr="003B750D">
        <w:rPr>
          <w:rFonts w:ascii="Arial" w:hAnsi="Arial" w:cs="Arial"/>
          <w:szCs w:val="24"/>
        </w:rPr>
        <w:t xml:space="preserve">Offeror shall indicate in its </w:t>
      </w:r>
      <w:r w:rsidR="000A634F">
        <w:rPr>
          <w:rFonts w:ascii="Arial" w:hAnsi="Arial" w:cs="Arial"/>
          <w:szCs w:val="24"/>
        </w:rPr>
        <w:t>Cover Letter</w:t>
      </w:r>
      <w:r w:rsidR="00E25E63">
        <w:rPr>
          <w:rFonts w:ascii="Arial" w:hAnsi="Arial" w:cs="Arial"/>
          <w:szCs w:val="24"/>
        </w:rPr>
        <w:t>, item 5</w:t>
      </w:r>
      <w:r w:rsidRPr="003B750D">
        <w:rPr>
          <w:rFonts w:ascii="Arial" w:hAnsi="Arial" w:cs="Arial"/>
          <w:szCs w:val="24"/>
        </w:rPr>
        <w:t xml:space="preserve"> that they have read and understand all of the requirements shown in the </w:t>
      </w:r>
      <w:r w:rsidR="00EA786B" w:rsidRPr="003B750D">
        <w:rPr>
          <w:rFonts w:ascii="Arial" w:hAnsi="Arial" w:cs="Arial"/>
          <w:szCs w:val="24"/>
        </w:rPr>
        <w:t>State of Mississippi</w:t>
      </w:r>
      <w:r w:rsidRPr="003B750D">
        <w:rPr>
          <w:rFonts w:ascii="Arial" w:hAnsi="Arial" w:cs="Arial"/>
          <w:szCs w:val="24"/>
        </w:rPr>
        <w:t xml:space="preserve"> Terms and Conditions.  </w:t>
      </w:r>
    </w:p>
    <w:p w14:paraId="423C0348" w14:textId="77777777" w:rsidR="00C27648" w:rsidRPr="003B750D" w:rsidRDefault="00C27648" w:rsidP="00D443D2">
      <w:pPr>
        <w:pStyle w:val="Heading2"/>
        <w:numPr>
          <w:ilvl w:val="1"/>
          <w:numId w:val="24"/>
        </w:numPr>
        <w:spacing w:after="0"/>
        <w:jc w:val="both"/>
        <w:rPr>
          <w:rFonts w:cs="Arial"/>
          <w:sz w:val="24"/>
          <w:szCs w:val="24"/>
        </w:rPr>
      </w:pPr>
      <w:bookmarkStart w:id="190" w:name="_Toc426616582"/>
      <w:bookmarkStart w:id="191" w:name="_Toc443375691"/>
      <w:r w:rsidRPr="003B750D">
        <w:rPr>
          <w:rFonts w:cs="Arial"/>
          <w:sz w:val="24"/>
          <w:szCs w:val="24"/>
        </w:rPr>
        <w:t>Participating State Terms and Conditions</w:t>
      </w:r>
      <w:bookmarkEnd w:id="190"/>
      <w:bookmarkEnd w:id="191"/>
    </w:p>
    <w:p w14:paraId="1356AEEF" w14:textId="77777777" w:rsidR="004C311F" w:rsidRPr="003B750D" w:rsidRDefault="004C311F" w:rsidP="00D443D2">
      <w:pPr>
        <w:rPr>
          <w:rFonts w:cs="Arial"/>
        </w:rPr>
      </w:pPr>
    </w:p>
    <w:p w14:paraId="7F81CF20" w14:textId="730AE979" w:rsidR="00C27648" w:rsidRPr="003B750D" w:rsidRDefault="00F94B95" w:rsidP="00D443D2">
      <w:pPr>
        <w:pStyle w:val="Style10"/>
        <w:ind w:left="180"/>
        <w:jc w:val="both"/>
        <w:rPr>
          <w:rFonts w:ascii="Arial" w:hAnsi="Arial" w:cs="Arial"/>
          <w:szCs w:val="24"/>
        </w:rPr>
      </w:pPr>
      <w:r>
        <w:rPr>
          <w:rFonts w:ascii="Arial" w:hAnsi="Arial" w:cs="Arial"/>
          <w:szCs w:val="24"/>
        </w:rPr>
        <w:t xml:space="preserve">Each Participating State may have their own Terms and Conditions and </w:t>
      </w:r>
      <w:r w:rsidR="00C27648" w:rsidRPr="003B750D">
        <w:rPr>
          <w:rFonts w:ascii="Arial" w:hAnsi="Arial" w:cs="Arial"/>
          <w:bCs/>
          <w:szCs w:val="24"/>
        </w:rPr>
        <w:t>reserves the right to negotiate additional terms and conditions in its Participating Addendums</w:t>
      </w:r>
      <w:r w:rsidR="00C27648" w:rsidRPr="003B750D">
        <w:rPr>
          <w:rFonts w:ascii="Arial" w:hAnsi="Arial" w:cs="Arial"/>
          <w:szCs w:val="24"/>
        </w:rPr>
        <w:t xml:space="preserve">.  </w:t>
      </w:r>
      <w:r w:rsidR="00874B98">
        <w:rPr>
          <w:rFonts w:ascii="Arial" w:hAnsi="Arial" w:cs="Arial"/>
          <w:szCs w:val="24"/>
        </w:rPr>
        <w:t>Interested Offeror</w:t>
      </w:r>
      <w:r w:rsidR="00C27648" w:rsidRPr="003B750D">
        <w:rPr>
          <w:rFonts w:ascii="Arial" w:hAnsi="Arial" w:cs="Arial"/>
          <w:szCs w:val="24"/>
        </w:rPr>
        <w:t xml:space="preserve">s shall submit a statement that they understand they may be required to negotiate these additional terms and conditions when executing a Participating Addendum. </w:t>
      </w:r>
    </w:p>
    <w:p w14:paraId="31F409B1" w14:textId="77777777" w:rsidR="00C27648" w:rsidRPr="003B750D" w:rsidRDefault="00C27648" w:rsidP="00D443D2">
      <w:pPr>
        <w:pStyle w:val="Heading2"/>
        <w:numPr>
          <w:ilvl w:val="1"/>
          <w:numId w:val="24"/>
        </w:numPr>
        <w:spacing w:after="0"/>
        <w:jc w:val="both"/>
        <w:rPr>
          <w:rFonts w:cs="Arial"/>
          <w:bCs w:val="0"/>
          <w:sz w:val="24"/>
          <w:szCs w:val="24"/>
        </w:rPr>
      </w:pPr>
      <w:bookmarkStart w:id="192" w:name="_Toc426616583"/>
      <w:bookmarkStart w:id="193" w:name="_Toc443375692"/>
      <w:r w:rsidRPr="003B750D">
        <w:rPr>
          <w:rFonts w:cs="Arial"/>
          <w:bCs w:val="0"/>
          <w:sz w:val="24"/>
          <w:szCs w:val="24"/>
        </w:rPr>
        <w:t>Business Requirements</w:t>
      </w:r>
      <w:bookmarkEnd w:id="192"/>
      <w:bookmarkEnd w:id="193"/>
    </w:p>
    <w:p w14:paraId="7A24A9EF" w14:textId="77777777" w:rsidR="004C311F" w:rsidRPr="003B750D" w:rsidRDefault="004C311F" w:rsidP="00D443D2">
      <w:pPr>
        <w:rPr>
          <w:rFonts w:cs="Arial"/>
        </w:rPr>
      </w:pPr>
    </w:p>
    <w:p w14:paraId="6B981F79" w14:textId="4E3213FD" w:rsidR="00C27648" w:rsidRPr="003B750D" w:rsidRDefault="00C27648" w:rsidP="00D443D2">
      <w:pPr>
        <w:tabs>
          <w:tab w:val="left" w:pos="1440"/>
          <w:tab w:val="left" w:pos="2160"/>
          <w:tab w:val="left" w:pos="2880"/>
        </w:tabs>
        <w:ind w:left="180"/>
        <w:jc w:val="both"/>
        <w:rPr>
          <w:rFonts w:cs="Arial"/>
          <w:bCs/>
          <w:szCs w:val="24"/>
        </w:rPr>
      </w:pPr>
      <w:r w:rsidRPr="003B750D">
        <w:rPr>
          <w:rFonts w:cs="Arial"/>
          <w:szCs w:val="24"/>
        </w:rPr>
        <w:t xml:space="preserve">This section contains business requirements pertaining to the </w:t>
      </w:r>
      <w:r w:rsidRPr="003B750D">
        <w:rPr>
          <w:rFonts w:cs="Arial"/>
          <w:b/>
          <w:szCs w:val="24"/>
        </w:rPr>
        <w:t>Fire Truck and Fire Apparatus with Related Accessories and Supplies</w:t>
      </w:r>
      <w:r w:rsidRPr="003B750D">
        <w:rPr>
          <w:rFonts w:cs="Arial"/>
          <w:szCs w:val="24"/>
        </w:rPr>
        <w:t>.  Other sections of this RFP contain additional requirements that must be met in order to be considered responsive.</w:t>
      </w:r>
      <w:r w:rsidRPr="003B750D">
        <w:rPr>
          <w:rFonts w:cs="Arial"/>
          <w:bCs/>
          <w:szCs w:val="24"/>
        </w:rPr>
        <w:t xml:space="preserve">  </w:t>
      </w:r>
      <w:r w:rsidR="00874B98">
        <w:rPr>
          <w:rFonts w:cs="Arial"/>
          <w:bCs/>
          <w:szCs w:val="24"/>
        </w:rPr>
        <w:t>Interested Offeror</w:t>
      </w:r>
      <w:r w:rsidRPr="003B750D">
        <w:rPr>
          <w:rFonts w:cs="Arial"/>
          <w:bCs/>
          <w:szCs w:val="24"/>
        </w:rPr>
        <w:t>s must identify in their response how their company meets (or exceeds) all requirements listed in Section 6 of this RFP solicitation.</w:t>
      </w:r>
    </w:p>
    <w:p w14:paraId="45FC434B" w14:textId="44E0E552" w:rsidR="00C27648" w:rsidRPr="003B750D" w:rsidRDefault="00C53B5B" w:rsidP="00D443D2">
      <w:pPr>
        <w:pStyle w:val="Heading3"/>
        <w:numPr>
          <w:ilvl w:val="2"/>
          <w:numId w:val="24"/>
        </w:numPr>
        <w:ind w:left="720"/>
        <w:jc w:val="both"/>
        <w:rPr>
          <w:rFonts w:ascii="Arial" w:hAnsi="Arial" w:cs="Arial"/>
          <w:sz w:val="24"/>
          <w:szCs w:val="24"/>
        </w:rPr>
      </w:pPr>
      <w:bookmarkStart w:id="194" w:name="_Toc410715247"/>
      <w:bookmarkStart w:id="195" w:name="_Toc410724807"/>
      <w:bookmarkStart w:id="196" w:name="_Toc410726620"/>
      <w:bookmarkStart w:id="197" w:name="_Toc410724808"/>
      <w:bookmarkStart w:id="198" w:name="_Toc410726621"/>
      <w:bookmarkStart w:id="199" w:name="_Toc410724809"/>
      <w:bookmarkStart w:id="200" w:name="_Toc410726622"/>
      <w:bookmarkStart w:id="201" w:name="_Toc410724810"/>
      <w:bookmarkStart w:id="202" w:name="_Toc410726623"/>
      <w:bookmarkStart w:id="203" w:name="_Toc410724811"/>
      <w:bookmarkStart w:id="204" w:name="_Toc410726624"/>
      <w:bookmarkStart w:id="205" w:name="_Toc410724812"/>
      <w:bookmarkStart w:id="206" w:name="_Toc410726625"/>
      <w:bookmarkStart w:id="207" w:name="_Toc410724813"/>
      <w:bookmarkStart w:id="208" w:name="_Toc410726626"/>
      <w:bookmarkStart w:id="209" w:name="_Toc410724814"/>
      <w:bookmarkStart w:id="210" w:name="_Toc410726627"/>
      <w:bookmarkStart w:id="211" w:name="_Toc410724815"/>
      <w:bookmarkStart w:id="212" w:name="_Toc410726628"/>
      <w:bookmarkStart w:id="213" w:name="_Toc426616584"/>
      <w:bookmarkStart w:id="214" w:name="_Toc4433756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ascii="Arial" w:hAnsi="Arial" w:cs="Arial"/>
          <w:sz w:val="24"/>
          <w:szCs w:val="24"/>
        </w:rPr>
        <w:t xml:space="preserve">Interested </w:t>
      </w:r>
      <w:r w:rsidR="00C27648" w:rsidRPr="003B750D">
        <w:rPr>
          <w:rFonts w:ascii="Arial" w:hAnsi="Arial" w:cs="Arial"/>
          <w:sz w:val="24"/>
          <w:szCs w:val="24"/>
        </w:rPr>
        <w:t>Offeror Profile</w:t>
      </w:r>
      <w:bookmarkEnd w:id="213"/>
      <w:bookmarkEnd w:id="214"/>
    </w:p>
    <w:p w14:paraId="79AE6218" w14:textId="77777777" w:rsidR="004C311F" w:rsidRPr="003B750D" w:rsidRDefault="004C311F" w:rsidP="00D443D2">
      <w:pPr>
        <w:rPr>
          <w:rFonts w:cs="Arial"/>
        </w:rPr>
      </w:pPr>
    </w:p>
    <w:p w14:paraId="31F6285B" w14:textId="0E380CB2" w:rsidR="00C27648" w:rsidRDefault="00874B98" w:rsidP="00D443D2">
      <w:pPr>
        <w:ind w:left="180"/>
        <w:jc w:val="both"/>
        <w:rPr>
          <w:rFonts w:cs="Arial"/>
          <w:szCs w:val="24"/>
        </w:rPr>
      </w:pPr>
      <w:r>
        <w:rPr>
          <w:rFonts w:cs="Arial"/>
          <w:szCs w:val="24"/>
        </w:rPr>
        <w:t>Interested Offeror</w:t>
      </w:r>
      <w:r w:rsidR="00C27648" w:rsidRPr="003B750D">
        <w:rPr>
          <w:rFonts w:cs="Arial"/>
          <w:szCs w:val="24"/>
        </w:rPr>
        <w:t>s must provide the following information specific to your company in the format below:</w:t>
      </w:r>
    </w:p>
    <w:p w14:paraId="4B770BCA" w14:textId="77777777" w:rsidR="00320A8F" w:rsidRPr="003B750D" w:rsidRDefault="00320A8F" w:rsidP="00D443D2">
      <w:pPr>
        <w:ind w:left="18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3863"/>
      </w:tblGrid>
      <w:tr w:rsidR="00C27648" w:rsidRPr="003B750D" w14:paraId="4C52D6BF" w14:textId="77777777" w:rsidTr="00E96F1D">
        <w:tc>
          <w:tcPr>
            <w:tcW w:w="5598" w:type="dxa"/>
            <w:shd w:val="clear" w:color="auto" w:fill="4F81BD"/>
          </w:tcPr>
          <w:p w14:paraId="310C3154" w14:textId="77777777" w:rsidR="00C27648" w:rsidRPr="003B750D" w:rsidRDefault="00C27648" w:rsidP="00D443D2">
            <w:pPr>
              <w:spacing w:before="144"/>
              <w:jc w:val="both"/>
              <w:rPr>
                <w:rFonts w:cs="Arial"/>
                <w:b/>
                <w:bCs/>
                <w:color w:val="FFFFFF"/>
                <w:szCs w:val="24"/>
              </w:rPr>
            </w:pPr>
            <w:r w:rsidRPr="003B750D">
              <w:rPr>
                <w:rFonts w:cs="Arial"/>
                <w:b/>
                <w:bCs/>
                <w:color w:val="FFFFFF"/>
                <w:szCs w:val="24"/>
              </w:rPr>
              <w:t>Required Information</w:t>
            </w:r>
          </w:p>
        </w:tc>
        <w:tc>
          <w:tcPr>
            <w:tcW w:w="3960" w:type="dxa"/>
            <w:shd w:val="clear" w:color="auto" w:fill="4F81BD"/>
          </w:tcPr>
          <w:p w14:paraId="3BCD4167" w14:textId="77777777" w:rsidR="00C27648" w:rsidRPr="003B750D" w:rsidRDefault="00C27648" w:rsidP="00D443D2">
            <w:pPr>
              <w:spacing w:before="144"/>
              <w:jc w:val="both"/>
              <w:rPr>
                <w:rFonts w:cs="Arial"/>
                <w:b/>
                <w:bCs/>
                <w:color w:val="FFFFFF"/>
                <w:szCs w:val="24"/>
              </w:rPr>
            </w:pPr>
            <w:r w:rsidRPr="003B750D">
              <w:rPr>
                <w:rFonts w:cs="Arial"/>
                <w:b/>
                <w:bCs/>
                <w:color w:val="FFFFFF"/>
                <w:szCs w:val="24"/>
              </w:rPr>
              <w:t>Offeror’s Response</w:t>
            </w:r>
          </w:p>
        </w:tc>
      </w:tr>
      <w:tr w:rsidR="00C27648" w:rsidRPr="003B750D" w14:paraId="4D6070EB" w14:textId="77777777" w:rsidTr="00E96F1D">
        <w:tc>
          <w:tcPr>
            <w:tcW w:w="5598" w:type="dxa"/>
            <w:shd w:val="clear" w:color="auto" w:fill="auto"/>
          </w:tcPr>
          <w:p w14:paraId="21053E6C" w14:textId="77777777" w:rsidR="00C27648" w:rsidRPr="003B750D" w:rsidRDefault="00C27648" w:rsidP="00D443D2">
            <w:pPr>
              <w:pStyle w:val="ColorfulList-Accent11"/>
              <w:widowControl w:val="0"/>
              <w:numPr>
                <w:ilvl w:val="0"/>
                <w:numId w:val="20"/>
              </w:numPr>
              <w:spacing w:before="144"/>
              <w:jc w:val="both"/>
              <w:rPr>
                <w:rFonts w:cs="Arial"/>
                <w:bCs/>
              </w:rPr>
            </w:pPr>
            <w:r w:rsidRPr="003B750D">
              <w:rPr>
                <w:rFonts w:cs="Arial"/>
                <w:bCs/>
              </w:rPr>
              <w:t>C</w:t>
            </w:r>
            <w:r w:rsidRPr="003B750D">
              <w:rPr>
                <w:rFonts w:cs="Arial"/>
                <w:bCs/>
                <w:spacing w:val="12"/>
              </w:rPr>
              <w:t xml:space="preserve">ompany’s </w:t>
            </w:r>
            <w:r w:rsidRPr="003B750D">
              <w:rPr>
                <w:rFonts w:cs="Arial"/>
                <w:bCs/>
              </w:rPr>
              <w:t>full legal name.</w:t>
            </w:r>
          </w:p>
        </w:tc>
        <w:tc>
          <w:tcPr>
            <w:tcW w:w="3960" w:type="dxa"/>
            <w:shd w:val="clear" w:color="auto" w:fill="auto"/>
          </w:tcPr>
          <w:p w14:paraId="61387153" w14:textId="77777777" w:rsidR="00C27648" w:rsidRPr="003B750D" w:rsidRDefault="00C27648" w:rsidP="00D443D2">
            <w:pPr>
              <w:spacing w:before="144"/>
              <w:jc w:val="both"/>
              <w:rPr>
                <w:rFonts w:cs="Arial"/>
                <w:szCs w:val="24"/>
              </w:rPr>
            </w:pPr>
          </w:p>
        </w:tc>
      </w:tr>
      <w:tr w:rsidR="00C27648" w:rsidRPr="003B750D" w14:paraId="2D83C4B8" w14:textId="77777777" w:rsidTr="00E96F1D">
        <w:tc>
          <w:tcPr>
            <w:tcW w:w="5598" w:type="dxa"/>
            <w:shd w:val="clear" w:color="auto" w:fill="auto"/>
          </w:tcPr>
          <w:p w14:paraId="07D8B334" w14:textId="77777777" w:rsidR="00C27648" w:rsidRPr="003B750D" w:rsidRDefault="00C27648" w:rsidP="00D443D2">
            <w:pPr>
              <w:pStyle w:val="ColorfulList-Accent11"/>
              <w:widowControl w:val="0"/>
              <w:numPr>
                <w:ilvl w:val="0"/>
                <w:numId w:val="20"/>
              </w:numPr>
              <w:jc w:val="both"/>
              <w:rPr>
                <w:rFonts w:cs="Arial"/>
                <w:bCs/>
              </w:rPr>
            </w:pPr>
            <w:r w:rsidRPr="003B750D">
              <w:rPr>
                <w:rFonts w:cs="Arial"/>
                <w:bCs/>
              </w:rPr>
              <w:t>Primary business address.</w:t>
            </w:r>
          </w:p>
        </w:tc>
        <w:tc>
          <w:tcPr>
            <w:tcW w:w="3960" w:type="dxa"/>
            <w:shd w:val="clear" w:color="auto" w:fill="auto"/>
          </w:tcPr>
          <w:p w14:paraId="1F5F7E7A" w14:textId="77777777" w:rsidR="00C27648" w:rsidRPr="003B750D" w:rsidRDefault="00C27648" w:rsidP="00D443D2">
            <w:pPr>
              <w:adjustRightInd/>
              <w:jc w:val="both"/>
              <w:rPr>
                <w:rFonts w:cs="Arial"/>
                <w:szCs w:val="24"/>
              </w:rPr>
            </w:pPr>
          </w:p>
        </w:tc>
      </w:tr>
      <w:tr w:rsidR="00C27648" w:rsidRPr="003B750D" w14:paraId="74EB9C7D" w14:textId="77777777" w:rsidTr="00E96F1D">
        <w:tc>
          <w:tcPr>
            <w:tcW w:w="5598" w:type="dxa"/>
            <w:shd w:val="clear" w:color="auto" w:fill="auto"/>
          </w:tcPr>
          <w:p w14:paraId="331E9BBD" w14:textId="77777777" w:rsidR="00C27648" w:rsidRPr="003B750D" w:rsidRDefault="00C27648" w:rsidP="00101459">
            <w:pPr>
              <w:pStyle w:val="ColorfulList-Accent11"/>
              <w:widowControl w:val="0"/>
              <w:numPr>
                <w:ilvl w:val="0"/>
                <w:numId w:val="20"/>
              </w:numPr>
              <w:rPr>
                <w:rFonts w:cs="Arial"/>
                <w:bCs/>
              </w:rPr>
            </w:pPr>
            <w:r w:rsidRPr="003B750D">
              <w:rPr>
                <w:rFonts w:cs="Arial"/>
                <w:bCs/>
              </w:rPr>
              <w:t>Describe your company ownership structure (sole proprietor, partnership, corporation, etc.).</w:t>
            </w:r>
          </w:p>
        </w:tc>
        <w:tc>
          <w:tcPr>
            <w:tcW w:w="3960" w:type="dxa"/>
            <w:shd w:val="clear" w:color="auto" w:fill="auto"/>
          </w:tcPr>
          <w:p w14:paraId="384973C8" w14:textId="77777777" w:rsidR="00C27648" w:rsidRPr="003B750D" w:rsidRDefault="00C27648" w:rsidP="00D443D2">
            <w:pPr>
              <w:adjustRightInd/>
              <w:jc w:val="both"/>
              <w:rPr>
                <w:rFonts w:cs="Arial"/>
                <w:szCs w:val="24"/>
              </w:rPr>
            </w:pPr>
          </w:p>
        </w:tc>
      </w:tr>
      <w:tr w:rsidR="00C27648" w:rsidRPr="003B750D" w14:paraId="2A51BAEF" w14:textId="77777777" w:rsidTr="00E96F1D">
        <w:tc>
          <w:tcPr>
            <w:tcW w:w="5598" w:type="dxa"/>
            <w:shd w:val="clear" w:color="auto" w:fill="auto"/>
          </w:tcPr>
          <w:p w14:paraId="0DDF69A4" w14:textId="77777777" w:rsidR="00C27648" w:rsidRPr="003B750D" w:rsidRDefault="00C27648" w:rsidP="00101459">
            <w:pPr>
              <w:pStyle w:val="ColorfulList-Accent11"/>
              <w:widowControl w:val="0"/>
              <w:numPr>
                <w:ilvl w:val="0"/>
                <w:numId w:val="20"/>
              </w:numPr>
              <w:rPr>
                <w:rFonts w:cs="Arial"/>
                <w:bCs/>
              </w:rPr>
            </w:pPr>
            <w:r w:rsidRPr="003B750D">
              <w:rPr>
                <w:rFonts w:cs="Arial"/>
                <w:bCs/>
              </w:rPr>
              <w:t>Number of employees.</w:t>
            </w:r>
          </w:p>
        </w:tc>
        <w:tc>
          <w:tcPr>
            <w:tcW w:w="3960" w:type="dxa"/>
            <w:shd w:val="clear" w:color="auto" w:fill="auto"/>
          </w:tcPr>
          <w:p w14:paraId="4EE4605D" w14:textId="77777777" w:rsidR="00C27648" w:rsidRPr="003B750D" w:rsidRDefault="00C27648" w:rsidP="00D443D2">
            <w:pPr>
              <w:adjustRightInd/>
              <w:jc w:val="both"/>
              <w:rPr>
                <w:rFonts w:cs="Arial"/>
                <w:szCs w:val="24"/>
              </w:rPr>
            </w:pPr>
          </w:p>
        </w:tc>
      </w:tr>
      <w:tr w:rsidR="00C27648" w:rsidRPr="003B750D" w14:paraId="3F06EA91" w14:textId="77777777" w:rsidTr="00E96F1D">
        <w:tc>
          <w:tcPr>
            <w:tcW w:w="5598" w:type="dxa"/>
            <w:shd w:val="clear" w:color="auto" w:fill="auto"/>
          </w:tcPr>
          <w:p w14:paraId="1C7D32ED" w14:textId="77777777" w:rsidR="00C27648" w:rsidRPr="003B750D" w:rsidRDefault="00C27648" w:rsidP="00101459">
            <w:pPr>
              <w:pStyle w:val="ColorfulList-Accent11"/>
              <w:widowControl w:val="0"/>
              <w:numPr>
                <w:ilvl w:val="0"/>
                <w:numId w:val="20"/>
              </w:numPr>
              <w:rPr>
                <w:rFonts w:cs="Arial"/>
                <w:bCs/>
              </w:rPr>
            </w:pPr>
            <w:r w:rsidRPr="003B750D">
              <w:rPr>
                <w:rFonts w:cs="Arial"/>
                <w:bCs/>
              </w:rPr>
              <w:t>Website.</w:t>
            </w:r>
            <w:r w:rsidR="00BC45BB" w:rsidRPr="003B750D">
              <w:rPr>
                <w:rFonts w:cs="Arial"/>
                <w:bCs/>
              </w:rPr>
              <w:t xml:space="preserve"> (If available)</w:t>
            </w:r>
          </w:p>
        </w:tc>
        <w:tc>
          <w:tcPr>
            <w:tcW w:w="3960" w:type="dxa"/>
            <w:shd w:val="clear" w:color="auto" w:fill="auto"/>
          </w:tcPr>
          <w:p w14:paraId="0A17683F" w14:textId="77777777" w:rsidR="00C27648" w:rsidRPr="003B750D" w:rsidRDefault="00C27648" w:rsidP="00D443D2">
            <w:pPr>
              <w:adjustRightInd/>
              <w:jc w:val="both"/>
              <w:rPr>
                <w:rFonts w:cs="Arial"/>
                <w:szCs w:val="24"/>
              </w:rPr>
            </w:pPr>
          </w:p>
        </w:tc>
      </w:tr>
      <w:tr w:rsidR="00C27648" w:rsidRPr="003B750D" w14:paraId="5777FC8D" w14:textId="77777777" w:rsidTr="00E96F1D">
        <w:tc>
          <w:tcPr>
            <w:tcW w:w="5598" w:type="dxa"/>
            <w:shd w:val="clear" w:color="auto" w:fill="auto"/>
          </w:tcPr>
          <w:p w14:paraId="07618091" w14:textId="77777777" w:rsidR="00C27648" w:rsidRPr="003B750D" w:rsidRDefault="00C27648" w:rsidP="00101459">
            <w:pPr>
              <w:pStyle w:val="ColorfulList-Accent11"/>
              <w:widowControl w:val="0"/>
              <w:numPr>
                <w:ilvl w:val="0"/>
                <w:numId w:val="20"/>
              </w:numPr>
              <w:rPr>
                <w:rFonts w:cs="Arial"/>
                <w:bCs/>
              </w:rPr>
            </w:pPr>
            <w:r w:rsidRPr="003B750D">
              <w:rPr>
                <w:rFonts w:cs="Arial"/>
                <w:bCs/>
              </w:rPr>
              <w:t>Sales contact information.</w:t>
            </w:r>
          </w:p>
        </w:tc>
        <w:tc>
          <w:tcPr>
            <w:tcW w:w="3960" w:type="dxa"/>
            <w:shd w:val="clear" w:color="auto" w:fill="auto"/>
          </w:tcPr>
          <w:p w14:paraId="428DDD85" w14:textId="77777777" w:rsidR="00C27648" w:rsidRPr="003B750D" w:rsidRDefault="00C27648" w:rsidP="00D443D2">
            <w:pPr>
              <w:adjustRightInd/>
              <w:jc w:val="both"/>
              <w:rPr>
                <w:rFonts w:cs="Arial"/>
                <w:szCs w:val="24"/>
              </w:rPr>
            </w:pPr>
          </w:p>
        </w:tc>
      </w:tr>
      <w:tr w:rsidR="00C27648" w:rsidRPr="003B750D" w14:paraId="51EAA99F" w14:textId="77777777" w:rsidTr="00E96F1D">
        <w:tc>
          <w:tcPr>
            <w:tcW w:w="5598" w:type="dxa"/>
            <w:shd w:val="clear" w:color="auto" w:fill="auto"/>
          </w:tcPr>
          <w:p w14:paraId="312080C5" w14:textId="77777777" w:rsidR="00C27648" w:rsidRPr="003B750D" w:rsidRDefault="00FC10CC" w:rsidP="00101459">
            <w:pPr>
              <w:pStyle w:val="ColorfulList-Accent11"/>
              <w:widowControl w:val="0"/>
              <w:numPr>
                <w:ilvl w:val="0"/>
                <w:numId w:val="20"/>
              </w:numPr>
              <w:rPr>
                <w:rFonts w:cs="Arial"/>
                <w:b/>
                <w:bCs/>
              </w:rPr>
            </w:pPr>
            <w:r>
              <w:rPr>
                <w:rFonts w:cs="Arial"/>
                <w:bCs/>
              </w:rPr>
              <w:lastRenderedPageBreak/>
              <w:t>Have you lost any customers in the past 3 years? What were the circumstances regarding the loss if this customer(s)?</w:t>
            </w:r>
          </w:p>
        </w:tc>
        <w:tc>
          <w:tcPr>
            <w:tcW w:w="3960" w:type="dxa"/>
            <w:shd w:val="clear" w:color="auto" w:fill="auto"/>
          </w:tcPr>
          <w:p w14:paraId="46F8CD59" w14:textId="77777777" w:rsidR="00C27648" w:rsidRPr="003B750D" w:rsidRDefault="00C27648" w:rsidP="00D443D2">
            <w:pPr>
              <w:adjustRightInd/>
              <w:jc w:val="both"/>
              <w:rPr>
                <w:rFonts w:cs="Arial"/>
                <w:szCs w:val="24"/>
              </w:rPr>
            </w:pPr>
          </w:p>
        </w:tc>
      </w:tr>
      <w:tr w:rsidR="00C27648" w:rsidRPr="003B750D" w14:paraId="56FACAAD" w14:textId="77777777" w:rsidTr="00E96F1D">
        <w:tc>
          <w:tcPr>
            <w:tcW w:w="5598" w:type="dxa"/>
            <w:shd w:val="clear" w:color="auto" w:fill="auto"/>
          </w:tcPr>
          <w:p w14:paraId="327A0DE2" w14:textId="77777777" w:rsidR="00C27648" w:rsidRPr="003B750D" w:rsidRDefault="00C27648" w:rsidP="00101459">
            <w:pPr>
              <w:pStyle w:val="ColorfulList-Accent11"/>
              <w:widowControl w:val="0"/>
              <w:numPr>
                <w:ilvl w:val="0"/>
                <w:numId w:val="20"/>
              </w:numPr>
              <w:rPr>
                <w:rFonts w:cs="Arial"/>
                <w:bCs/>
              </w:rPr>
            </w:pPr>
            <w:r w:rsidRPr="003B750D">
              <w:rPr>
                <w:rFonts w:cs="Arial"/>
                <w:bCs/>
              </w:rPr>
              <w:t>A brief history of your company and the year it was founded.</w:t>
            </w:r>
          </w:p>
        </w:tc>
        <w:tc>
          <w:tcPr>
            <w:tcW w:w="3960" w:type="dxa"/>
            <w:shd w:val="clear" w:color="auto" w:fill="auto"/>
          </w:tcPr>
          <w:p w14:paraId="0F7357C5" w14:textId="77777777" w:rsidR="00C27648" w:rsidRPr="003B750D" w:rsidRDefault="00C27648" w:rsidP="00D443D2">
            <w:pPr>
              <w:adjustRightInd/>
              <w:jc w:val="both"/>
              <w:rPr>
                <w:rFonts w:cs="Arial"/>
                <w:szCs w:val="24"/>
              </w:rPr>
            </w:pPr>
          </w:p>
        </w:tc>
      </w:tr>
      <w:tr w:rsidR="00C27648" w:rsidRPr="003B750D" w14:paraId="2B89CE79" w14:textId="77777777" w:rsidTr="00E96F1D">
        <w:tc>
          <w:tcPr>
            <w:tcW w:w="5598" w:type="dxa"/>
            <w:shd w:val="clear" w:color="auto" w:fill="auto"/>
          </w:tcPr>
          <w:p w14:paraId="6E3E2BD5" w14:textId="77777777" w:rsidR="00C27648" w:rsidRPr="003B750D" w:rsidRDefault="00BC45BB" w:rsidP="00101459">
            <w:pPr>
              <w:pStyle w:val="ColorfulList-Accent11"/>
              <w:widowControl w:val="0"/>
              <w:numPr>
                <w:ilvl w:val="0"/>
                <w:numId w:val="20"/>
              </w:numPr>
              <w:rPr>
                <w:rFonts w:cs="Arial"/>
                <w:bCs/>
              </w:rPr>
            </w:pPr>
            <w:r w:rsidRPr="003B750D">
              <w:rPr>
                <w:rFonts w:cs="Arial"/>
              </w:rPr>
              <w:t>Provide an Organizational Chart detailing your company’s structure and key personnel assigned to each department (i.e. President/CEO, Service Manager, Parts Manager, Sales Manager, etc.).</w:t>
            </w:r>
          </w:p>
        </w:tc>
        <w:tc>
          <w:tcPr>
            <w:tcW w:w="3960" w:type="dxa"/>
            <w:shd w:val="clear" w:color="auto" w:fill="auto"/>
          </w:tcPr>
          <w:p w14:paraId="6224742D" w14:textId="77777777" w:rsidR="00C27648" w:rsidRPr="003B750D" w:rsidRDefault="00C27648" w:rsidP="00D443D2">
            <w:pPr>
              <w:adjustRightInd/>
              <w:jc w:val="both"/>
              <w:rPr>
                <w:rFonts w:cs="Arial"/>
                <w:szCs w:val="24"/>
              </w:rPr>
            </w:pPr>
          </w:p>
        </w:tc>
      </w:tr>
      <w:tr w:rsidR="00C27648" w:rsidRPr="003B750D" w14:paraId="4B2FDA03" w14:textId="77777777" w:rsidTr="00E96F1D">
        <w:tc>
          <w:tcPr>
            <w:tcW w:w="5598" w:type="dxa"/>
            <w:shd w:val="clear" w:color="auto" w:fill="auto"/>
          </w:tcPr>
          <w:p w14:paraId="60C2AF8D" w14:textId="741CA62A" w:rsidR="00C27648" w:rsidRPr="003B750D" w:rsidRDefault="00BC45BB" w:rsidP="00101459">
            <w:pPr>
              <w:pStyle w:val="ColorfulList-Accent11"/>
              <w:widowControl w:val="0"/>
              <w:numPr>
                <w:ilvl w:val="0"/>
                <w:numId w:val="20"/>
              </w:numPr>
              <w:jc w:val="both"/>
              <w:rPr>
                <w:rFonts w:cs="Arial"/>
                <w:b/>
                <w:bCs/>
              </w:rPr>
            </w:pPr>
            <w:r w:rsidRPr="003B750D">
              <w:rPr>
                <w:rFonts w:cs="Arial"/>
              </w:rPr>
              <w:t xml:space="preserve">Provide resumes for employees who will be managing and/or directly providing services under the </w:t>
            </w:r>
            <w:r w:rsidR="00942196">
              <w:rPr>
                <w:rFonts w:cs="Arial"/>
              </w:rPr>
              <w:t>Contract</w:t>
            </w:r>
            <w:r w:rsidRPr="003B750D">
              <w:rPr>
                <w:rFonts w:cs="Arial"/>
              </w:rPr>
              <w:t xml:space="preserve">. </w:t>
            </w:r>
          </w:p>
        </w:tc>
        <w:tc>
          <w:tcPr>
            <w:tcW w:w="3960" w:type="dxa"/>
            <w:shd w:val="clear" w:color="auto" w:fill="auto"/>
          </w:tcPr>
          <w:p w14:paraId="27D5ABE3" w14:textId="77777777" w:rsidR="00C27648" w:rsidRPr="003B750D" w:rsidRDefault="00C27648" w:rsidP="00D443D2">
            <w:pPr>
              <w:adjustRightInd/>
              <w:jc w:val="both"/>
              <w:rPr>
                <w:rFonts w:cs="Arial"/>
                <w:szCs w:val="24"/>
              </w:rPr>
            </w:pPr>
          </w:p>
        </w:tc>
      </w:tr>
    </w:tbl>
    <w:p w14:paraId="05CB87ED" w14:textId="77777777" w:rsidR="0055479D" w:rsidRPr="003B750D" w:rsidRDefault="0055479D" w:rsidP="00D443D2">
      <w:pPr>
        <w:tabs>
          <w:tab w:val="left" w:pos="1440"/>
          <w:tab w:val="left" w:pos="2160"/>
          <w:tab w:val="left" w:pos="2880"/>
        </w:tabs>
        <w:jc w:val="both"/>
        <w:rPr>
          <w:rFonts w:cs="Arial"/>
          <w:szCs w:val="24"/>
        </w:rPr>
      </w:pPr>
    </w:p>
    <w:p w14:paraId="6C2A329C" w14:textId="77777777" w:rsidR="00C27648" w:rsidRPr="003B750D" w:rsidRDefault="003F2482" w:rsidP="00D443D2">
      <w:pPr>
        <w:pStyle w:val="Heading3"/>
        <w:numPr>
          <w:ilvl w:val="2"/>
          <w:numId w:val="24"/>
        </w:numPr>
        <w:ind w:left="720"/>
        <w:jc w:val="both"/>
        <w:rPr>
          <w:rFonts w:ascii="Arial" w:hAnsi="Arial" w:cs="Arial"/>
          <w:sz w:val="24"/>
          <w:szCs w:val="24"/>
        </w:rPr>
      </w:pPr>
      <w:bookmarkStart w:id="215" w:name="_Toc443375694"/>
      <w:r w:rsidRPr="003B750D">
        <w:rPr>
          <w:rFonts w:ascii="Arial" w:hAnsi="Arial" w:cs="Arial"/>
          <w:sz w:val="24"/>
          <w:szCs w:val="24"/>
        </w:rPr>
        <w:t>Scope of Work</w:t>
      </w:r>
      <w:bookmarkEnd w:id="215"/>
    </w:p>
    <w:p w14:paraId="29E48E9F" w14:textId="4F77C302" w:rsidR="00C27648" w:rsidRPr="003B750D" w:rsidRDefault="00874B98" w:rsidP="00D443D2">
      <w:pPr>
        <w:adjustRightInd/>
        <w:spacing w:line="360" w:lineRule="auto"/>
        <w:ind w:left="180"/>
        <w:jc w:val="both"/>
        <w:rPr>
          <w:rFonts w:cs="Arial"/>
          <w:bCs/>
          <w:color w:val="000000"/>
          <w:szCs w:val="24"/>
        </w:rPr>
      </w:pPr>
      <w:r>
        <w:rPr>
          <w:rFonts w:cs="Arial"/>
          <w:bCs/>
          <w:color w:val="000000"/>
          <w:szCs w:val="24"/>
        </w:rPr>
        <w:t>Interested Offeror</w:t>
      </w:r>
      <w:r w:rsidR="00C27648" w:rsidRPr="003B750D">
        <w:rPr>
          <w:rFonts w:cs="Arial"/>
          <w:bCs/>
          <w:color w:val="000000"/>
          <w:szCs w:val="24"/>
        </w:rPr>
        <w:t xml:space="preserve">s must: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3925"/>
      </w:tblGrid>
      <w:tr w:rsidR="00C27648" w:rsidRPr="003B750D" w14:paraId="6280304C" w14:textId="77777777" w:rsidTr="00320A8F">
        <w:tc>
          <w:tcPr>
            <w:tcW w:w="5425" w:type="dxa"/>
            <w:shd w:val="clear" w:color="auto" w:fill="4F81BD"/>
          </w:tcPr>
          <w:p w14:paraId="40403EA8" w14:textId="77777777" w:rsidR="00C27648" w:rsidRPr="003B750D" w:rsidRDefault="00C27648" w:rsidP="00D443D2">
            <w:pPr>
              <w:spacing w:line="360" w:lineRule="auto"/>
              <w:ind w:left="360"/>
              <w:jc w:val="both"/>
              <w:rPr>
                <w:rFonts w:cs="Arial"/>
                <w:b/>
                <w:bCs/>
                <w:color w:val="FFFFFF"/>
                <w:szCs w:val="24"/>
              </w:rPr>
            </w:pPr>
            <w:r w:rsidRPr="003B750D">
              <w:rPr>
                <w:rFonts w:cs="Arial"/>
                <w:b/>
                <w:bCs/>
                <w:color w:val="FFFFFF"/>
                <w:szCs w:val="24"/>
              </w:rPr>
              <w:t>Required Information</w:t>
            </w:r>
          </w:p>
          <w:p w14:paraId="7BB08526" w14:textId="77777777" w:rsidR="003F2482" w:rsidRPr="003B750D" w:rsidRDefault="003F2482" w:rsidP="00D443D2">
            <w:pPr>
              <w:ind w:left="360"/>
              <w:jc w:val="both"/>
              <w:rPr>
                <w:rFonts w:cs="Arial"/>
                <w:b/>
                <w:bCs/>
                <w:color w:val="000000"/>
                <w:szCs w:val="24"/>
              </w:rPr>
            </w:pPr>
            <w:r w:rsidRPr="003B750D">
              <w:rPr>
                <w:rFonts w:cs="Arial"/>
                <w:color w:val="FFFFFF" w:themeColor="background1"/>
                <w:szCs w:val="24"/>
              </w:rPr>
              <w:t>Describe how you will meet each requirement listed below (e.g. personnel, proposed time lines, methodologies to be used, etc.):</w:t>
            </w:r>
          </w:p>
        </w:tc>
        <w:tc>
          <w:tcPr>
            <w:tcW w:w="3925" w:type="dxa"/>
            <w:shd w:val="clear" w:color="auto" w:fill="4F81BD"/>
          </w:tcPr>
          <w:p w14:paraId="3DF10601" w14:textId="77777777" w:rsidR="00C27648" w:rsidRPr="003B750D" w:rsidRDefault="00C27648" w:rsidP="00D443D2">
            <w:pPr>
              <w:spacing w:line="360" w:lineRule="auto"/>
              <w:ind w:left="360"/>
              <w:jc w:val="both"/>
              <w:rPr>
                <w:rFonts w:cs="Arial"/>
                <w:b/>
                <w:bCs/>
                <w:color w:val="000000"/>
                <w:szCs w:val="24"/>
              </w:rPr>
            </w:pPr>
            <w:r w:rsidRPr="003B750D">
              <w:rPr>
                <w:rFonts w:cs="Arial"/>
                <w:b/>
                <w:bCs/>
                <w:color w:val="FFFFFF"/>
                <w:szCs w:val="24"/>
              </w:rPr>
              <w:t>Offeror’s Response</w:t>
            </w:r>
          </w:p>
        </w:tc>
      </w:tr>
      <w:tr w:rsidR="00C27648" w:rsidRPr="003B750D" w14:paraId="47FB885E" w14:textId="77777777" w:rsidTr="00320A8F">
        <w:tc>
          <w:tcPr>
            <w:tcW w:w="5425" w:type="dxa"/>
            <w:shd w:val="clear" w:color="auto" w:fill="auto"/>
          </w:tcPr>
          <w:p w14:paraId="6AC9CEF0" w14:textId="77777777" w:rsidR="00C27648" w:rsidRPr="003B750D" w:rsidRDefault="003F2482" w:rsidP="00101459">
            <w:pPr>
              <w:pStyle w:val="ColorfulList-Accent11"/>
              <w:widowControl w:val="0"/>
              <w:numPr>
                <w:ilvl w:val="0"/>
                <w:numId w:val="21"/>
              </w:numPr>
              <w:ind w:left="360"/>
              <w:rPr>
                <w:rFonts w:cs="Arial"/>
                <w:b/>
                <w:bCs/>
                <w:color w:val="000000"/>
              </w:rPr>
            </w:pPr>
            <w:r w:rsidRPr="003B750D">
              <w:rPr>
                <w:rFonts w:cs="Arial"/>
              </w:rPr>
              <w:t xml:space="preserve">Describe how you will plan to market the Master Agreement?  This should </w:t>
            </w:r>
            <w:r w:rsidRPr="003B750D">
              <w:rPr>
                <w:rFonts w:cs="Arial"/>
                <w:b/>
              </w:rPr>
              <w:t>include</w:t>
            </w:r>
            <w:r w:rsidRPr="003B750D">
              <w:rPr>
                <w:rFonts w:cs="Arial"/>
              </w:rPr>
              <w:t xml:space="preserve">, but not </w:t>
            </w:r>
            <w:r w:rsidR="00AA14AD" w:rsidRPr="003B750D">
              <w:rPr>
                <w:rFonts w:cs="Arial"/>
              </w:rPr>
              <w:t xml:space="preserve">be </w:t>
            </w:r>
            <w:r w:rsidRPr="003B750D">
              <w:rPr>
                <w:rFonts w:cs="Arial"/>
              </w:rPr>
              <w:t>limited to:  communication plan for targeting State Agencies and governing authorities, advertisement plan, customer education, etc.</w:t>
            </w:r>
            <w:r w:rsidR="00C27648" w:rsidRPr="003B750D">
              <w:rPr>
                <w:rFonts w:cs="Arial"/>
                <w:bCs/>
                <w:color w:val="000000"/>
              </w:rPr>
              <w:t>;</w:t>
            </w:r>
          </w:p>
        </w:tc>
        <w:tc>
          <w:tcPr>
            <w:tcW w:w="3925" w:type="dxa"/>
            <w:shd w:val="clear" w:color="auto" w:fill="auto"/>
          </w:tcPr>
          <w:p w14:paraId="5B14CCA4" w14:textId="77777777" w:rsidR="00C27648" w:rsidRPr="003B750D" w:rsidRDefault="00C27648" w:rsidP="00D443D2">
            <w:pPr>
              <w:ind w:left="360"/>
              <w:jc w:val="both"/>
              <w:rPr>
                <w:rFonts w:cs="Arial"/>
                <w:bCs/>
                <w:color w:val="000000"/>
                <w:szCs w:val="24"/>
              </w:rPr>
            </w:pPr>
          </w:p>
        </w:tc>
      </w:tr>
      <w:tr w:rsidR="00C27648" w:rsidRPr="003B750D" w14:paraId="5A771FDA" w14:textId="77777777" w:rsidTr="00320A8F">
        <w:tc>
          <w:tcPr>
            <w:tcW w:w="5425" w:type="dxa"/>
            <w:shd w:val="clear" w:color="auto" w:fill="auto"/>
          </w:tcPr>
          <w:p w14:paraId="17AB615B" w14:textId="77777777" w:rsidR="00C27648" w:rsidRPr="003B750D" w:rsidRDefault="003F2482" w:rsidP="00101459">
            <w:pPr>
              <w:pStyle w:val="ColorfulList-Accent11"/>
              <w:widowControl w:val="0"/>
              <w:numPr>
                <w:ilvl w:val="0"/>
                <w:numId w:val="21"/>
              </w:numPr>
              <w:ind w:left="360"/>
              <w:rPr>
                <w:rFonts w:cs="Arial"/>
                <w:bCs/>
                <w:color w:val="000000"/>
              </w:rPr>
            </w:pPr>
            <w:r w:rsidRPr="003B750D">
              <w:rPr>
                <w:rFonts w:cs="Arial"/>
              </w:rPr>
              <w:t xml:space="preserve">Describe how you will meet each customer delivery needs?  This should include, but not </w:t>
            </w:r>
            <w:r w:rsidR="00AA14AD" w:rsidRPr="003B750D">
              <w:rPr>
                <w:rFonts w:cs="Arial"/>
              </w:rPr>
              <w:t xml:space="preserve">be </w:t>
            </w:r>
            <w:r w:rsidRPr="003B750D">
              <w:rPr>
                <w:rFonts w:cs="Arial"/>
              </w:rPr>
              <w:t>limited to:  delivery timeframes, methods of delivery, delivery charge exceptions (i.e. ordering entity fire apparatus pickup), etc.</w:t>
            </w:r>
          </w:p>
        </w:tc>
        <w:tc>
          <w:tcPr>
            <w:tcW w:w="3925" w:type="dxa"/>
            <w:shd w:val="clear" w:color="auto" w:fill="auto"/>
          </w:tcPr>
          <w:p w14:paraId="24C2A66B" w14:textId="77777777" w:rsidR="00C27648" w:rsidRPr="003B750D" w:rsidRDefault="00C27648" w:rsidP="00D443D2">
            <w:pPr>
              <w:ind w:left="360"/>
              <w:jc w:val="both"/>
              <w:rPr>
                <w:rFonts w:cs="Arial"/>
                <w:bCs/>
                <w:color w:val="000000"/>
                <w:szCs w:val="24"/>
              </w:rPr>
            </w:pPr>
          </w:p>
        </w:tc>
      </w:tr>
      <w:tr w:rsidR="00C27648" w:rsidRPr="003B750D" w14:paraId="007EE189" w14:textId="77777777" w:rsidTr="00320A8F">
        <w:tc>
          <w:tcPr>
            <w:tcW w:w="5425" w:type="dxa"/>
            <w:shd w:val="clear" w:color="auto" w:fill="auto"/>
          </w:tcPr>
          <w:p w14:paraId="270DC4E4" w14:textId="77777777" w:rsidR="00C27648" w:rsidRPr="003B750D" w:rsidRDefault="003F2482" w:rsidP="00101459">
            <w:pPr>
              <w:pStyle w:val="ColorfulList-Accent11"/>
              <w:widowControl w:val="0"/>
              <w:numPr>
                <w:ilvl w:val="0"/>
                <w:numId w:val="21"/>
              </w:numPr>
              <w:ind w:left="360"/>
              <w:rPr>
                <w:rFonts w:cs="Arial"/>
                <w:bCs/>
                <w:color w:val="000000"/>
              </w:rPr>
            </w:pPr>
            <w:r w:rsidRPr="003B750D">
              <w:rPr>
                <w:rFonts w:cs="Arial"/>
              </w:rPr>
              <w:t xml:space="preserve">Describe the training process that will be provided to each ordering entity?  This should include, but not </w:t>
            </w:r>
            <w:r w:rsidR="00AA14AD" w:rsidRPr="003B750D">
              <w:rPr>
                <w:rFonts w:cs="Arial"/>
              </w:rPr>
              <w:t xml:space="preserve">be </w:t>
            </w:r>
            <w:r w:rsidRPr="003B750D">
              <w:rPr>
                <w:rFonts w:cs="Arial"/>
              </w:rPr>
              <w:t>limited to:  apparatus overview, pump operations, safety, maintenance, etc.</w:t>
            </w:r>
          </w:p>
        </w:tc>
        <w:tc>
          <w:tcPr>
            <w:tcW w:w="3925" w:type="dxa"/>
            <w:shd w:val="clear" w:color="auto" w:fill="auto"/>
          </w:tcPr>
          <w:p w14:paraId="5647185F" w14:textId="77777777" w:rsidR="00C27648" w:rsidRPr="003B750D" w:rsidRDefault="00C27648" w:rsidP="00D443D2">
            <w:pPr>
              <w:ind w:left="360"/>
              <w:jc w:val="both"/>
              <w:rPr>
                <w:rFonts w:cs="Arial"/>
                <w:bCs/>
                <w:color w:val="000000"/>
                <w:szCs w:val="24"/>
              </w:rPr>
            </w:pPr>
          </w:p>
        </w:tc>
      </w:tr>
      <w:tr w:rsidR="00C27648" w:rsidRPr="003B750D" w14:paraId="025BD2C6" w14:textId="77777777" w:rsidTr="00320A8F">
        <w:trPr>
          <w:trHeight w:val="1142"/>
        </w:trPr>
        <w:tc>
          <w:tcPr>
            <w:tcW w:w="5425" w:type="dxa"/>
            <w:shd w:val="clear" w:color="auto" w:fill="auto"/>
          </w:tcPr>
          <w:p w14:paraId="1E9F0343" w14:textId="77777777" w:rsidR="00C27648" w:rsidRPr="003B750D" w:rsidRDefault="003F2482" w:rsidP="00101459">
            <w:pPr>
              <w:pStyle w:val="ColorfulList-Accent11"/>
              <w:widowControl w:val="0"/>
              <w:numPr>
                <w:ilvl w:val="0"/>
                <w:numId w:val="21"/>
              </w:numPr>
              <w:ind w:left="360"/>
              <w:rPr>
                <w:rFonts w:cs="Arial"/>
                <w:bCs/>
                <w:color w:val="000000"/>
              </w:rPr>
            </w:pPr>
            <w:r w:rsidRPr="003B750D">
              <w:rPr>
                <w:rFonts w:cs="Arial"/>
              </w:rPr>
              <w:t xml:space="preserve">Describe your company’s inspection process?  This should include, but not </w:t>
            </w:r>
            <w:r w:rsidR="00AA14AD" w:rsidRPr="003B750D">
              <w:rPr>
                <w:rFonts w:cs="Arial"/>
              </w:rPr>
              <w:t xml:space="preserve">be </w:t>
            </w:r>
            <w:r w:rsidRPr="003B750D">
              <w:rPr>
                <w:rFonts w:cs="Arial"/>
              </w:rPr>
              <w:t>limited to:  pre-delivery inspection, mid-way inspection, final inspection corrections, etc.</w:t>
            </w:r>
          </w:p>
        </w:tc>
        <w:tc>
          <w:tcPr>
            <w:tcW w:w="3925" w:type="dxa"/>
            <w:shd w:val="clear" w:color="auto" w:fill="auto"/>
          </w:tcPr>
          <w:p w14:paraId="554CE78C" w14:textId="77777777" w:rsidR="00C27648" w:rsidRPr="003B750D" w:rsidRDefault="00C27648" w:rsidP="00D443D2">
            <w:pPr>
              <w:ind w:left="360"/>
              <w:jc w:val="both"/>
              <w:rPr>
                <w:rFonts w:cs="Arial"/>
                <w:bCs/>
                <w:color w:val="000000"/>
                <w:szCs w:val="24"/>
              </w:rPr>
            </w:pPr>
          </w:p>
        </w:tc>
      </w:tr>
    </w:tbl>
    <w:p w14:paraId="17B196C0" w14:textId="77777777" w:rsidR="00C27648" w:rsidRPr="003B750D" w:rsidRDefault="00C27648" w:rsidP="00D443D2">
      <w:pPr>
        <w:autoSpaceDE/>
        <w:autoSpaceDN/>
        <w:adjustRightInd/>
        <w:ind w:left="1080"/>
        <w:jc w:val="both"/>
        <w:rPr>
          <w:rFonts w:cs="Arial"/>
          <w:szCs w:val="24"/>
        </w:rPr>
      </w:pPr>
    </w:p>
    <w:p w14:paraId="447F6FC2" w14:textId="77777777" w:rsidR="00C27648" w:rsidRPr="003B750D" w:rsidRDefault="00C27648" w:rsidP="00D443D2">
      <w:pPr>
        <w:pStyle w:val="Heading3"/>
        <w:numPr>
          <w:ilvl w:val="2"/>
          <w:numId w:val="24"/>
        </w:numPr>
        <w:ind w:left="720"/>
        <w:jc w:val="both"/>
        <w:rPr>
          <w:rFonts w:ascii="Arial" w:hAnsi="Arial" w:cs="Arial"/>
          <w:sz w:val="24"/>
          <w:szCs w:val="24"/>
        </w:rPr>
      </w:pPr>
      <w:bookmarkStart w:id="216" w:name="_Toc426616586"/>
      <w:bookmarkStart w:id="217" w:name="_Toc443375695"/>
      <w:r w:rsidRPr="003B750D">
        <w:rPr>
          <w:rFonts w:ascii="Arial" w:hAnsi="Arial" w:cs="Arial"/>
          <w:sz w:val="24"/>
          <w:szCs w:val="24"/>
        </w:rPr>
        <w:lastRenderedPageBreak/>
        <w:t>Customer Service</w:t>
      </w:r>
      <w:bookmarkEnd w:id="216"/>
      <w:bookmarkEnd w:id="217"/>
    </w:p>
    <w:p w14:paraId="67EF4070" w14:textId="77777777" w:rsidR="00AA14AD" w:rsidRPr="003B750D" w:rsidRDefault="00AA14AD" w:rsidP="00D443D2">
      <w:pPr>
        <w:rPr>
          <w:rFonts w:cs="Arial"/>
        </w:rPr>
      </w:pPr>
    </w:p>
    <w:p w14:paraId="6087F628" w14:textId="30B767E6" w:rsidR="00C27648" w:rsidRPr="003B750D" w:rsidRDefault="00874B98" w:rsidP="00D443D2">
      <w:pPr>
        <w:ind w:left="180"/>
        <w:jc w:val="both"/>
        <w:rPr>
          <w:rFonts w:cs="Arial"/>
          <w:szCs w:val="24"/>
        </w:rPr>
      </w:pPr>
      <w:r>
        <w:rPr>
          <w:rFonts w:cs="Arial"/>
          <w:szCs w:val="24"/>
        </w:rPr>
        <w:t>Interested Offeror</w:t>
      </w:r>
      <w:r w:rsidR="00C27648" w:rsidRPr="003B750D">
        <w:rPr>
          <w:rFonts w:cs="Arial"/>
          <w:szCs w:val="24"/>
        </w:rPr>
        <w:t>s must provide the following information specific to your company’s customer service in the format below:</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5320"/>
        <w:gridCol w:w="4030"/>
      </w:tblGrid>
      <w:tr w:rsidR="00C27648" w:rsidRPr="003B750D" w14:paraId="4B2D355C" w14:textId="77777777" w:rsidTr="00C53B5B">
        <w:tc>
          <w:tcPr>
            <w:tcW w:w="5458" w:type="dxa"/>
            <w:tcBorders>
              <w:bottom w:val="single" w:sz="4" w:space="0" w:color="auto"/>
            </w:tcBorders>
            <w:shd w:val="clear" w:color="auto" w:fill="4F81BD"/>
          </w:tcPr>
          <w:p w14:paraId="5AFB44D5" w14:textId="77777777" w:rsidR="00C27648" w:rsidRPr="003B750D" w:rsidRDefault="00C27648" w:rsidP="00D443D2">
            <w:pPr>
              <w:adjustRightInd/>
              <w:ind w:left="720"/>
              <w:jc w:val="both"/>
              <w:rPr>
                <w:rFonts w:cs="Arial"/>
                <w:b/>
                <w:bCs/>
                <w:color w:val="FFFFFF"/>
                <w:szCs w:val="24"/>
              </w:rPr>
            </w:pPr>
            <w:r w:rsidRPr="003B750D">
              <w:rPr>
                <w:rFonts w:cs="Arial"/>
                <w:b/>
                <w:bCs/>
                <w:color w:val="FFFFFF"/>
                <w:szCs w:val="24"/>
              </w:rPr>
              <w:t>Required Information</w:t>
            </w:r>
          </w:p>
        </w:tc>
        <w:tc>
          <w:tcPr>
            <w:tcW w:w="4118" w:type="dxa"/>
            <w:tcBorders>
              <w:bottom w:val="single" w:sz="4" w:space="0" w:color="auto"/>
            </w:tcBorders>
            <w:shd w:val="clear" w:color="auto" w:fill="4F81BD"/>
          </w:tcPr>
          <w:p w14:paraId="748C7339" w14:textId="77777777" w:rsidR="00C27648" w:rsidRPr="003B750D" w:rsidRDefault="00C27648" w:rsidP="00D443D2">
            <w:pPr>
              <w:adjustRightInd/>
              <w:ind w:left="720"/>
              <w:jc w:val="both"/>
              <w:rPr>
                <w:rFonts w:cs="Arial"/>
                <w:b/>
                <w:bCs/>
                <w:color w:val="FFFFFF"/>
                <w:szCs w:val="24"/>
              </w:rPr>
            </w:pPr>
            <w:r w:rsidRPr="003B750D">
              <w:rPr>
                <w:rFonts w:cs="Arial"/>
                <w:b/>
                <w:bCs/>
                <w:color w:val="FFFFFF"/>
                <w:szCs w:val="24"/>
              </w:rPr>
              <w:t>Offeror’s Response</w:t>
            </w:r>
          </w:p>
        </w:tc>
      </w:tr>
      <w:tr w:rsidR="00C27648" w:rsidRPr="003B750D" w14:paraId="191253AE"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2064FABE" w14:textId="77777777" w:rsidR="00C27648" w:rsidRPr="003B750D" w:rsidRDefault="00C27648" w:rsidP="00D443D2">
            <w:pPr>
              <w:pStyle w:val="ColorfulList-Accent11"/>
              <w:widowControl w:val="0"/>
              <w:numPr>
                <w:ilvl w:val="0"/>
                <w:numId w:val="23"/>
              </w:numPr>
              <w:ind w:left="360"/>
              <w:jc w:val="both"/>
              <w:rPr>
                <w:rFonts w:cs="Arial"/>
                <w:b/>
                <w:bCs/>
              </w:rPr>
            </w:pPr>
            <w:r w:rsidRPr="003B750D">
              <w:rPr>
                <w:rFonts w:cs="Arial"/>
                <w:bCs/>
              </w:rPr>
              <w:t>What are your hours of operation and when are key account people available?</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CF40936" w14:textId="77777777" w:rsidR="00C27648" w:rsidRPr="003B750D" w:rsidRDefault="00C27648" w:rsidP="00D443D2">
            <w:pPr>
              <w:adjustRightInd/>
              <w:ind w:left="720"/>
              <w:jc w:val="both"/>
              <w:rPr>
                <w:rFonts w:cs="Arial"/>
                <w:szCs w:val="24"/>
              </w:rPr>
            </w:pPr>
          </w:p>
        </w:tc>
      </w:tr>
      <w:tr w:rsidR="00C27648" w:rsidRPr="003B750D" w14:paraId="72C4E309"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6F2105BC" w14:textId="77777777" w:rsidR="00C27648" w:rsidRPr="003B750D" w:rsidRDefault="00C27648" w:rsidP="00D443D2">
            <w:pPr>
              <w:pStyle w:val="ColorfulList-Accent11"/>
              <w:widowControl w:val="0"/>
              <w:numPr>
                <w:ilvl w:val="0"/>
                <w:numId w:val="23"/>
              </w:numPr>
              <w:ind w:left="360"/>
              <w:jc w:val="both"/>
              <w:rPr>
                <w:rFonts w:cs="Arial"/>
                <w:b/>
                <w:bCs/>
              </w:rPr>
            </w:pPr>
            <w:r w:rsidRPr="003B750D">
              <w:rPr>
                <w:rFonts w:cs="Arial"/>
                <w:bCs/>
              </w:rPr>
              <w:t xml:space="preserve">Describe how problem </w:t>
            </w:r>
            <w:r w:rsidRPr="003B750D">
              <w:rPr>
                <w:rFonts w:cs="Arial"/>
                <w:bCs/>
                <w:spacing w:val="16"/>
              </w:rPr>
              <w:t xml:space="preserve">identification </w:t>
            </w:r>
            <w:r w:rsidRPr="003B750D">
              <w:rPr>
                <w:rFonts w:cs="Arial"/>
                <w:bCs/>
              </w:rPr>
              <w:t>and resolution will be handled.</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60E60118" w14:textId="77777777" w:rsidR="00C27648" w:rsidRPr="003B750D" w:rsidRDefault="00C27648" w:rsidP="00D443D2">
            <w:pPr>
              <w:adjustRightInd/>
              <w:ind w:left="720"/>
              <w:jc w:val="both"/>
              <w:rPr>
                <w:rFonts w:cs="Arial"/>
                <w:szCs w:val="24"/>
              </w:rPr>
            </w:pPr>
          </w:p>
        </w:tc>
      </w:tr>
      <w:tr w:rsidR="00C27648" w:rsidRPr="003B750D" w14:paraId="769135DA"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0646D100" w14:textId="77777777" w:rsidR="00C27648" w:rsidRPr="003B750D" w:rsidRDefault="00C27648" w:rsidP="00D443D2">
            <w:pPr>
              <w:pStyle w:val="ColorfulList-Accent11"/>
              <w:widowControl w:val="0"/>
              <w:numPr>
                <w:ilvl w:val="0"/>
                <w:numId w:val="23"/>
              </w:numPr>
              <w:ind w:left="360"/>
              <w:jc w:val="both"/>
              <w:rPr>
                <w:rFonts w:cs="Arial"/>
                <w:b/>
                <w:bCs/>
              </w:rPr>
            </w:pPr>
            <w:r w:rsidRPr="003B750D">
              <w:rPr>
                <w:rFonts w:cs="Arial"/>
                <w:bCs/>
              </w:rPr>
              <w:t>How will you service our account?  Describe the system you will use to manage our account.</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65CCA2DF" w14:textId="77777777" w:rsidR="00C27648" w:rsidRPr="003B750D" w:rsidRDefault="00C27648" w:rsidP="00D443D2">
            <w:pPr>
              <w:adjustRightInd/>
              <w:ind w:left="720"/>
              <w:jc w:val="both"/>
              <w:rPr>
                <w:rFonts w:cs="Arial"/>
                <w:szCs w:val="24"/>
              </w:rPr>
            </w:pPr>
          </w:p>
        </w:tc>
      </w:tr>
      <w:tr w:rsidR="00C27648" w:rsidRPr="003B750D" w14:paraId="215233FB"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3BCBDB2A" w14:textId="77777777" w:rsidR="00C27648" w:rsidRPr="003B750D" w:rsidRDefault="00C27648" w:rsidP="00D443D2">
            <w:pPr>
              <w:pStyle w:val="ColorfulList-Accent11"/>
              <w:widowControl w:val="0"/>
              <w:numPr>
                <w:ilvl w:val="0"/>
                <w:numId w:val="23"/>
              </w:numPr>
              <w:ind w:left="360"/>
              <w:jc w:val="both"/>
              <w:rPr>
                <w:rFonts w:cs="Arial"/>
                <w:b/>
                <w:bCs/>
              </w:rPr>
            </w:pPr>
            <w:r w:rsidRPr="003B750D">
              <w:rPr>
                <w:rFonts w:cs="Arial"/>
                <w:bCs/>
              </w:rPr>
              <w:t>How do you respond to customer complaints and service issues?  Identify your escalation process and the personnel that will handle escalation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16A3B48D" w14:textId="77777777" w:rsidR="00C27648" w:rsidRPr="003B750D" w:rsidRDefault="00C27648" w:rsidP="00D443D2">
            <w:pPr>
              <w:adjustRightInd/>
              <w:ind w:left="720"/>
              <w:jc w:val="both"/>
              <w:rPr>
                <w:rFonts w:cs="Arial"/>
                <w:szCs w:val="24"/>
              </w:rPr>
            </w:pPr>
          </w:p>
        </w:tc>
      </w:tr>
      <w:tr w:rsidR="00C27648" w:rsidRPr="003B750D" w14:paraId="08D57253"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69A0E4D8" w14:textId="77777777" w:rsidR="00C27648" w:rsidRPr="003B750D" w:rsidRDefault="00C27648" w:rsidP="00D443D2">
            <w:pPr>
              <w:pStyle w:val="ColorfulList-Accent11"/>
              <w:widowControl w:val="0"/>
              <w:numPr>
                <w:ilvl w:val="0"/>
                <w:numId w:val="23"/>
              </w:numPr>
              <w:ind w:left="360"/>
              <w:jc w:val="both"/>
              <w:rPr>
                <w:rFonts w:cs="Arial"/>
                <w:b/>
                <w:bCs/>
              </w:rPr>
            </w:pPr>
            <w:r w:rsidRPr="003B750D">
              <w:rPr>
                <w:rFonts w:cs="Arial"/>
                <w:bCs/>
              </w:rPr>
              <w:t>How do you assess customer satisfaction?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C78294E" w14:textId="77777777" w:rsidR="00C27648" w:rsidRPr="003B750D" w:rsidRDefault="00C27648" w:rsidP="00D443D2">
            <w:pPr>
              <w:adjustRightInd/>
              <w:ind w:left="720"/>
              <w:jc w:val="both"/>
              <w:rPr>
                <w:rFonts w:cs="Arial"/>
                <w:szCs w:val="24"/>
              </w:rPr>
            </w:pPr>
          </w:p>
        </w:tc>
      </w:tr>
      <w:tr w:rsidR="00C27648" w:rsidRPr="003B750D" w14:paraId="09CFB813"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7F8F9D96" w14:textId="77777777" w:rsidR="00C27648" w:rsidRPr="003B750D" w:rsidRDefault="00C27648" w:rsidP="00D443D2">
            <w:pPr>
              <w:pStyle w:val="Style4"/>
              <w:numPr>
                <w:ilvl w:val="0"/>
                <w:numId w:val="23"/>
              </w:numPr>
              <w:spacing w:line="240" w:lineRule="auto"/>
              <w:ind w:left="360" w:right="0"/>
              <w:jc w:val="both"/>
              <w:rPr>
                <w:rFonts w:cs="Arial"/>
                <w:b/>
                <w:bCs/>
              </w:rPr>
            </w:pPr>
            <w:r w:rsidRPr="003B750D">
              <w:rPr>
                <w:rFonts w:cs="Arial"/>
                <w:bCs/>
              </w:rPr>
              <w:t>What are your quality assurance measures and how are they handled in your organization</w:t>
            </w:r>
            <w:r w:rsidR="00101459">
              <w:rPr>
                <w:rFonts w:cs="Arial"/>
                <w:bCs/>
              </w:rPr>
              <w:t>?</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39D6F9D" w14:textId="77777777" w:rsidR="00C27648" w:rsidRPr="003B750D" w:rsidRDefault="00C27648" w:rsidP="00D443D2">
            <w:pPr>
              <w:pStyle w:val="Style4"/>
              <w:spacing w:line="240" w:lineRule="auto"/>
              <w:ind w:left="720" w:right="0" w:firstLine="0"/>
              <w:jc w:val="both"/>
              <w:rPr>
                <w:rFonts w:cs="Arial"/>
              </w:rPr>
            </w:pPr>
          </w:p>
        </w:tc>
      </w:tr>
      <w:tr w:rsidR="00C27648" w:rsidRPr="003B750D" w14:paraId="46144A55" w14:textId="77777777" w:rsidTr="00C53B5B">
        <w:tc>
          <w:tcPr>
            <w:tcW w:w="5458" w:type="dxa"/>
            <w:tcBorders>
              <w:top w:val="single" w:sz="4" w:space="0" w:color="auto"/>
              <w:left w:val="single" w:sz="4" w:space="0" w:color="auto"/>
              <w:bottom w:val="single" w:sz="4" w:space="0" w:color="auto"/>
              <w:right w:val="single" w:sz="4" w:space="0" w:color="auto"/>
            </w:tcBorders>
            <w:shd w:val="clear" w:color="auto" w:fill="auto"/>
          </w:tcPr>
          <w:p w14:paraId="00D562CF" w14:textId="77777777" w:rsidR="00C27648" w:rsidRPr="003B750D" w:rsidRDefault="00C27648" w:rsidP="00D443D2">
            <w:pPr>
              <w:pStyle w:val="Style4"/>
              <w:numPr>
                <w:ilvl w:val="0"/>
                <w:numId w:val="23"/>
              </w:numPr>
              <w:spacing w:line="240" w:lineRule="auto"/>
              <w:ind w:left="360" w:right="0"/>
              <w:jc w:val="both"/>
              <w:rPr>
                <w:rFonts w:cs="Arial"/>
                <w:bCs/>
              </w:rPr>
            </w:pPr>
            <w:r w:rsidRPr="003B750D">
              <w:rPr>
                <w:rFonts w:cs="Arial"/>
                <w:bCs/>
                <w:color w:val="000000"/>
              </w:rPr>
              <w:t>Describe your company’s problem resolution process.</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153C51A1" w14:textId="77777777" w:rsidR="00C27648" w:rsidRPr="003B750D" w:rsidRDefault="00C27648" w:rsidP="00D443D2">
            <w:pPr>
              <w:pStyle w:val="Style4"/>
              <w:spacing w:line="240" w:lineRule="auto"/>
              <w:ind w:left="720" w:right="0" w:firstLine="0"/>
              <w:jc w:val="both"/>
              <w:rPr>
                <w:rFonts w:cs="Arial"/>
              </w:rPr>
            </w:pPr>
          </w:p>
        </w:tc>
      </w:tr>
    </w:tbl>
    <w:p w14:paraId="137470BE" w14:textId="77777777" w:rsidR="00C27648" w:rsidRPr="003B750D" w:rsidRDefault="00C27648" w:rsidP="00D443D2">
      <w:pPr>
        <w:pStyle w:val="Style4"/>
        <w:spacing w:line="240" w:lineRule="auto"/>
        <w:ind w:left="0" w:firstLine="0"/>
        <w:jc w:val="both"/>
        <w:rPr>
          <w:rFonts w:cs="Arial"/>
        </w:rPr>
      </w:pPr>
    </w:p>
    <w:p w14:paraId="7515DA53" w14:textId="77777777" w:rsidR="00C27648" w:rsidRPr="001C0BA4" w:rsidRDefault="00C27648" w:rsidP="00D443D2">
      <w:pPr>
        <w:pStyle w:val="Heading3"/>
        <w:numPr>
          <w:ilvl w:val="2"/>
          <w:numId w:val="24"/>
        </w:numPr>
        <w:ind w:left="720"/>
        <w:jc w:val="both"/>
        <w:rPr>
          <w:rFonts w:ascii="Arial" w:hAnsi="Arial" w:cs="Arial"/>
          <w:sz w:val="24"/>
          <w:szCs w:val="24"/>
        </w:rPr>
      </w:pPr>
      <w:bookmarkStart w:id="218" w:name="_Toc426616588"/>
      <w:bookmarkStart w:id="219" w:name="_Toc443375696"/>
      <w:r w:rsidRPr="001C0BA4">
        <w:rPr>
          <w:rFonts w:ascii="Arial" w:hAnsi="Arial" w:cs="Arial"/>
          <w:sz w:val="24"/>
          <w:szCs w:val="24"/>
        </w:rPr>
        <w:t>Financial Stability</w:t>
      </w:r>
      <w:bookmarkEnd w:id="218"/>
      <w:bookmarkEnd w:id="219"/>
    </w:p>
    <w:p w14:paraId="62658FEC" w14:textId="77777777" w:rsidR="00AA14AD" w:rsidRPr="00F400BE" w:rsidRDefault="00AA14AD" w:rsidP="00D443D2">
      <w:pPr>
        <w:rPr>
          <w:rFonts w:cs="Arial"/>
        </w:rPr>
      </w:pPr>
    </w:p>
    <w:p w14:paraId="6D4F2E9E" w14:textId="004F0C86" w:rsidR="00BC45BB" w:rsidRPr="003B750D" w:rsidRDefault="00874B98" w:rsidP="00D443D2">
      <w:pPr>
        <w:ind w:left="180"/>
        <w:jc w:val="both"/>
        <w:rPr>
          <w:rFonts w:cs="Arial"/>
          <w:szCs w:val="24"/>
        </w:rPr>
      </w:pPr>
      <w:r>
        <w:rPr>
          <w:rFonts w:cs="Arial"/>
          <w:szCs w:val="24"/>
        </w:rPr>
        <w:t>Interested Offeror</w:t>
      </w:r>
      <w:r w:rsidR="00F15DF7" w:rsidRPr="00F400BE">
        <w:rPr>
          <w:rFonts w:cs="Arial"/>
          <w:szCs w:val="24"/>
        </w:rPr>
        <w:t xml:space="preserve">s are </w:t>
      </w:r>
      <w:r w:rsidR="00BC45BB" w:rsidRPr="00F400BE">
        <w:rPr>
          <w:rFonts w:cs="Arial"/>
          <w:szCs w:val="24"/>
        </w:rPr>
        <w:t>required to provide a D&amp;B Comprehensive Insight Plus credit report or Experian ProfilePlus report, indicating the Offeror’s current credit score</w:t>
      </w:r>
      <w:r w:rsidR="00320A8F">
        <w:rPr>
          <w:rFonts w:cs="Arial"/>
          <w:szCs w:val="24"/>
        </w:rPr>
        <w:t xml:space="preserve">.  </w:t>
      </w:r>
      <w:r w:rsidR="00BC45BB" w:rsidRPr="00F400BE">
        <w:rPr>
          <w:rFonts w:cs="Arial"/>
          <w:szCs w:val="24"/>
        </w:rPr>
        <w:t xml:space="preserve">The Offeror should stamp or write “Trade Secret” or “Confidential” on each page of the Credit Report information that it does not want released.  The information will be held in confidence to the extent that law allows.  Credit Report must be current and have been established within </w:t>
      </w:r>
      <w:r w:rsidR="00CE726F">
        <w:rPr>
          <w:rFonts w:cs="Arial"/>
          <w:szCs w:val="24"/>
        </w:rPr>
        <w:t>ninety</w:t>
      </w:r>
      <w:r w:rsidR="005052F2" w:rsidRPr="00F400BE">
        <w:rPr>
          <w:rFonts w:cs="Arial"/>
          <w:szCs w:val="24"/>
        </w:rPr>
        <w:t xml:space="preserve"> (</w:t>
      </w:r>
      <w:r w:rsidR="00CE726F">
        <w:rPr>
          <w:rFonts w:cs="Arial"/>
          <w:szCs w:val="24"/>
        </w:rPr>
        <w:t>90</w:t>
      </w:r>
      <w:r w:rsidR="005052F2" w:rsidRPr="007109AB">
        <w:rPr>
          <w:rFonts w:cs="Arial"/>
          <w:szCs w:val="24"/>
        </w:rPr>
        <w:t xml:space="preserve">) calendar days </w:t>
      </w:r>
      <w:r w:rsidR="00CE726F">
        <w:rPr>
          <w:rFonts w:cs="Arial"/>
          <w:szCs w:val="24"/>
        </w:rPr>
        <w:t xml:space="preserve">prior to </w:t>
      </w:r>
      <w:r w:rsidR="00321AEB">
        <w:rPr>
          <w:rFonts w:cs="Arial"/>
          <w:szCs w:val="24"/>
        </w:rPr>
        <w:t>Proposal</w:t>
      </w:r>
      <w:r w:rsidR="00CE726F">
        <w:rPr>
          <w:rFonts w:cs="Arial"/>
          <w:szCs w:val="24"/>
        </w:rPr>
        <w:t xml:space="preserve"> opening </w:t>
      </w:r>
      <w:r w:rsidR="00BC45BB" w:rsidRPr="003B750D">
        <w:rPr>
          <w:rFonts w:cs="Arial"/>
          <w:szCs w:val="24"/>
        </w:rPr>
        <w:t xml:space="preserve">date.  </w:t>
      </w:r>
    </w:p>
    <w:p w14:paraId="11BC5418" w14:textId="77777777" w:rsidR="00AA14AD" w:rsidRPr="003B750D" w:rsidRDefault="00AA14AD" w:rsidP="00D443D2">
      <w:pPr>
        <w:ind w:left="360"/>
        <w:jc w:val="both"/>
        <w:rPr>
          <w:rFonts w:cs="Arial"/>
          <w:szCs w:val="24"/>
        </w:rPr>
      </w:pPr>
    </w:p>
    <w:p w14:paraId="00F2D764" w14:textId="1595721F" w:rsidR="00BC45BB" w:rsidRPr="003B750D" w:rsidRDefault="00BC45BB" w:rsidP="00D443D2">
      <w:pPr>
        <w:ind w:left="180"/>
        <w:jc w:val="both"/>
        <w:rPr>
          <w:rFonts w:cs="Arial"/>
          <w:szCs w:val="24"/>
        </w:rPr>
      </w:pPr>
      <w:r w:rsidRPr="003B750D">
        <w:rPr>
          <w:rFonts w:cs="Arial"/>
          <w:szCs w:val="24"/>
        </w:rPr>
        <w:t xml:space="preserve">Credit Reports must be for the exact organization submitting the </w:t>
      </w:r>
      <w:r w:rsidR="00321AEB">
        <w:rPr>
          <w:rFonts w:cs="Arial"/>
          <w:szCs w:val="24"/>
        </w:rPr>
        <w:t>Proposal</w:t>
      </w:r>
      <w:r w:rsidRPr="003B750D">
        <w:rPr>
          <w:rFonts w:cs="Arial"/>
          <w:szCs w:val="24"/>
        </w:rPr>
        <w:t xml:space="preserve">.  The Credit Report cannot be combined or consolidated with the information from any entity other than the company submitting the </w:t>
      </w:r>
      <w:r w:rsidR="00321AEB">
        <w:rPr>
          <w:rFonts w:cs="Arial"/>
          <w:szCs w:val="24"/>
        </w:rPr>
        <w:t>Proposal</w:t>
      </w:r>
      <w:r w:rsidRPr="003B750D">
        <w:rPr>
          <w:rFonts w:cs="Arial"/>
          <w:szCs w:val="24"/>
        </w:rPr>
        <w:t xml:space="preserve">.  If the Offeror’s name on the </w:t>
      </w:r>
      <w:r w:rsidR="00321AEB">
        <w:rPr>
          <w:rFonts w:cs="Arial"/>
          <w:szCs w:val="24"/>
        </w:rPr>
        <w:t>Proposal</w:t>
      </w:r>
      <w:r w:rsidRPr="003B750D">
        <w:rPr>
          <w:rFonts w:cs="Arial"/>
          <w:szCs w:val="24"/>
        </w:rPr>
        <w:t xml:space="preserve"> does not match the name on the credit report, it will not be accepted and the Offeror will be found non-responsive for the financial requirement of this </w:t>
      </w:r>
      <w:r w:rsidR="00321AEB">
        <w:rPr>
          <w:rFonts w:cs="Arial"/>
          <w:szCs w:val="24"/>
        </w:rPr>
        <w:t>Proposal</w:t>
      </w:r>
      <w:r w:rsidRPr="003B750D">
        <w:rPr>
          <w:rFonts w:cs="Arial"/>
          <w:szCs w:val="24"/>
        </w:rPr>
        <w:t>.</w:t>
      </w:r>
    </w:p>
    <w:p w14:paraId="7F3DD36B" w14:textId="77777777" w:rsidR="00AA14AD" w:rsidRPr="003B750D" w:rsidRDefault="00AA14AD" w:rsidP="00D443D2">
      <w:pPr>
        <w:ind w:left="360"/>
        <w:jc w:val="both"/>
        <w:rPr>
          <w:rFonts w:cs="Arial"/>
          <w:szCs w:val="24"/>
        </w:rPr>
      </w:pPr>
    </w:p>
    <w:p w14:paraId="01E4A3A4" w14:textId="2147B999" w:rsidR="00BC45BB" w:rsidRPr="003B750D" w:rsidRDefault="00BC45BB" w:rsidP="00D443D2">
      <w:pPr>
        <w:ind w:left="180"/>
        <w:jc w:val="both"/>
        <w:rPr>
          <w:rFonts w:cs="Arial"/>
          <w:szCs w:val="24"/>
        </w:rPr>
      </w:pPr>
      <w:r w:rsidRPr="003B750D">
        <w:rPr>
          <w:rFonts w:cs="Arial"/>
          <w:szCs w:val="24"/>
        </w:rPr>
        <w:t xml:space="preserve">The </w:t>
      </w:r>
      <w:r w:rsidR="00942196">
        <w:rPr>
          <w:rFonts w:cs="Arial"/>
          <w:szCs w:val="24"/>
        </w:rPr>
        <w:t>Mandatory</w:t>
      </w:r>
      <w:r w:rsidRPr="003B750D">
        <w:rPr>
          <w:rFonts w:cs="Arial"/>
          <w:szCs w:val="24"/>
        </w:rPr>
        <w:t xml:space="preserve"> elements of </w:t>
      </w:r>
      <w:r w:rsidR="00101459">
        <w:rPr>
          <w:rFonts w:cs="Arial"/>
          <w:szCs w:val="24"/>
        </w:rPr>
        <w:t>this Section are two-fold: the O</w:t>
      </w:r>
      <w:r w:rsidRPr="003B750D">
        <w:rPr>
          <w:rFonts w:cs="Arial"/>
          <w:szCs w:val="24"/>
        </w:rPr>
        <w:t xml:space="preserve">fferor must provide a credit score on one of the named reports AND the report provided in response to the RFP must demonstrate a </w:t>
      </w:r>
      <w:r w:rsidR="00AA14AD" w:rsidRPr="003B750D">
        <w:rPr>
          <w:rFonts w:cs="Arial"/>
          <w:szCs w:val="24"/>
        </w:rPr>
        <w:t>credit score class (</w:t>
      </w:r>
      <w:r w:rsidRPr="003B750D">
        <w:rPr>
          <w:rFonts w:cs="Arial"/>
          <w:szCs w:val="24"/>
        </w:rPr>
        <w:t>CSC</w:t>
      </w:r>
      <w:r w:rsidR="00AA14AD" w:rsidRPr="003B750D">
        <w:rPr>
          <w:rFonts w:cs="Arial"/>
          <w:szCs w:val="24"/>
        </w:rPr>
        <w:t>)</w:t>
      </w:r>
      <w:r w:rsidRPr="003B750D">
        <w:rPr>
          <w:rFonts w:cs="Arial"/>
          <w:szCs w:val="24"/>
        </w:rPr>
        <w:t xml:space="preserve"> rating of 1 – 3 or a </w:t>
      </w:r>
      <w:r w:rsidR="00AA14AD" w:rsidRPr="003B750D">
        <w:rPr>
          <w:rFonts w:cs="Arial"/>
          <w:szCs w:val="24"/>
        </w:rPr>
        <w:t>credit ranking score (</w:t>
      </w:r>
      <w:r w:rsidRPr="003B750D">
        <w:rPr>
          <w:rFonts w:cs="Arial"/>
          <w:szCs w:val="24"/>
        </w:rPr>
        <w:t>CRS</w:t>
      </w:r>
      <w:r w:rsidR="00AA14AD" w:rsidRPr="003B750D">
        <w:rPr>
          <w:rFonts w:cs="Arial"/>
          <w:szCs w:val="24"/>
        </w:rPr>
        <w:t>)</w:t>
      </w:r>
      <w:r w:rsidRPr="003B750D">
        <w:rPr>
          <w:rFonts w:cs="Arial"/>
          <w:szCs w:val="24"/>
        </w:rPr>
        <w:t xml:space="preserve"> rating of 26 – 100.  </w:t>
      </w:r>
    </w:p>
    <w:p w14:paraId="3B667BA8" w14:textId="77777777" w:rsidR="00AA14AD" w:rsidRPr="003B750D" w:rsidRDefault="00AA14AD" w:rsidP="00D443D2">
      <w:pPr>
        <w:ind w:left="360"/>
        <w:jc w:val="both"/>
        <w:rPr>
          <w:rFonts w:cs="Arial"/>
          <w:szCs w:val="24"/>
        </w:rPr>
      </w:pPr>
    </w:p>
    <w:p w14:paraId="65A2B4E6" w14:textId="77777777" w:rsidR="00BC45BB" w:rsidRPr="003B750D" w:rsidRDefault="00BC45BB" w:rsidP="00D443D2">
      <w:pPr>
        <w:ind w:left="180"/>
        <w:jc w:val="both"/>
        <w:rPr>
          <w:rFonts w:cs="Arial"/>
          <w:szCs w:val="24"/>
        </w:rPr>
      </w:pPr>
      <w:r w:rsidRPr="003B750D">
        <w:rPr>
          <w:rFonts w:cs="Arial"/>
          <w:szCs w:val="24"/>
        </w:rPr>
        <w:lastRenderedPageBreak/>
        <w:t xml:space="preserve">Failure to provide one of the named reports (or failure to provide one of the designated credit scores) </w:t>
      </w:r>
      <w:r w:rsidR="00CE726F">
        <w:rPr>
          <w:rFonts w:cs="Arial"/>
          <w:szCs w:val="24"/>
        </w:rPr>
        <w:t>may</w:t>
      </w:r>
      <w:r w:rsidRPr="003B750D">
        <w:rPr>
          <w:rFonts w:cs="Arial"/>
          <w:szCs w:val="24"/>
        </w:rPr>
        <w:t xml:space="preserve"> result in a finding that the offeror is non-responsive.</w:t>
      </w:r>
    </w:p>
    <w:p w14:paraId="2E02B65F" w14:textId="77777777" w:rsidR="00F53EF9" w:rsidRPr="003B750D" w:rsidRDefault="00F53EF9" w:rsidP="00D443D2">
      <w:pPr>
        <w:ind w:left="360"/>
        <w:jc w:val="both"/>
        <w:rPr>
          <w:rFonts w:cs="Arial"/>
          <w:szCs w:val="24"/>
        </w:rPr>
      </w:pPr>
    </w:p>
    <w:p w14:paraId="391B13AF" w14:textId="50813DF7" w:rsidR="00AA14AD" w:rsidRPr="003B750D" w:rsidRDefault="00BC45BB" w:rsidP="00D443D2">
      <w:pPr>
        <w:ind w:left="180"/>
        <w:jc w:val="both"/>
        <w:rPr>
          <w:rFonts w:cs="Arial"/>
          <w:szCs w:val="24"/>
        </w:rPr>
      </w:pPr>
      <w:r w:rsidRPr="003B750D">
        <w:rPr>
          <w:rFonts w:cs="Arial"/>
          <w:szCs w:val="24"/>
        </w:rPr>
        <w:t>In addition</w:t>
      </w:r>
      <w:r w:rsidR="00AA14AD" w:rsidRPr="003B750D">
        <w:rPr>
          <w:rFonts w:cs="Arial"/>
          <w:szCs w:val="24"/>
        </w:rPr>
        <w:t xml:space="preserve">, </w:t>
      </w:r>
      <w:r w:rsidR="000344DE" w:rsidRPr="003B750D">
        <w:rPr>
          <w:rFonts w:cs="Arial"/>
          <w:szCs w:val="24"/>
        </w:rPr>
        <w:t xml:space="preserve">Section </w:t>
      </w:r>
      <w:r w:rsidR="00C53B5B">
        <w:rPr>
          <w:rFonts w:cs="Arial"/>
          <w:szCs w:val="24"/>
        </w:rPr>
        <w:t>6</w:t>
      </w:r>
      <w:r w:rsidR="000344DE" w:rsidRPr="003B750D">
        <w:rPr>
          <w:rFonts w:cs="Arial"/>
          <w:szCs w:val="24"/>
        </w:rPr>
        <w:t xml:space="preserve">:  </w:t>
      </w:r>
      <w:r w:rsidR="00AA14AD" w:rsidRPr="003B750D">
        <w:rPr>
          <w:rFonts w:cs="Arial"/>
          <w:szCs w:val="24"/>
        </w:rPr>
        <w:t>s</w:t>
      </w:r>
      <w:r w:rsidR="00F15DF7" w:rsidRPr="003B750D">
        <w:rPr>
          <w:rFonts w:cs="Arial"/>
          <w:szCs w:val="24"/>
        </w:rPr>
        <w:t xml:space="preserve">coring will be based on a Pass/Fail basis.   </w:t>
      </w:r>
      <w:r w:rsidRPr="003B750D">
        <w:rPr>
          <w:rFonts w:cs="Arial"/>
          <w:szCs w:val="24"/>
        </w:rPr>
        <w:t xml:space="preserve">A company receiving a CSC rating of </w:t>
      </w:r>
      <w:r w:rsidR="00F15DF7" w:rsidRPr="003B750D">
        <w:rPr>
          <w:rFonts w:cs="Arial"/>
          <w:szCs w:val="24"/>
        </w:rPr>
        <w:t>1-3 will receive a Pass score and a company receiving a CSC rating of 4-5 will receive a Fail score.</w:t>
      </w:r>
    </w:p>
    <w:p w14:paraId="5ECEEAC0" w14:textId="77777777" w:rsidR="00C27648" w:rsidRPr="003B750D" w:rsidRDefault="00C27648" w:rsidP="00D443D2">
      <w:pPr>
        <w:jc w:val="both"/>
        <w:rPr>
          <w:rFonts w:cs="Arial"/>
          <w:b/>
          <w:bCs/>
          <w:szCs w:val="24"/>
        </w:rPr>
      </w:pPr>
    </w:p>
    <w:p w14:paraId="4310C135" w14:textId="27442085" w:rsidR="00C27648" w:rsidRPr="007109AB" w:rsidRDefault="00C27648" w:rsidP="00D443D2">
      <w:pPr>
        <w:ind w:left="180"/>
        <w:jc w:val="both"/>
        <w:rPr>
          <w:rFonts w:cs="Arial"/>
          <w:b/>
          <w:szCs w:val="24"/>
        </w:rPr>
      </w:pPr>
      <w:r w:rsidRPr="001C0BA4">
        <w:rPr>
          <w:rFonts w:cs="Arial"/>
          <w:szCs w:val="24"/>
        </w:rPr>
        <w:t xml:space="preserve">Cost in </w:t>
      </w:r>
      <w:r w:rsidR="00321AEB">
        <w:rPr>
          <w:rFonts w:cs="Arial"/>
          <w:szCs w:val="24"/>
        </w:rPr>
        <w:t>Proposal</w:t>
      </w:r>
      <w:r w:rsidRPr="001C0BA4">
        <w:rPr>
          <w:rFonts w:cs="Arial"/>
          <w:szCs w:val="24"/>
        </w:rPr>
        <w:t>s will be evaluated independent</w:t>
      </w:r>
      <w:r w:rsidR="005F2B9E">
        <w:rPr>
          <w:rFonts w:cs="Arial"/>
          <w:szCs w:val="24"/>
        </w:rPr>
        <w:t>ly</w:t>
      </w:r>
      <w:r w:rsidRPr="001C0BA4">
        <w:rPr>
          <w:rFonts w:cs="Arial"/>
          <w:szCs w:val="24"/>
        </w:rPr>
        <w:t xml:space="preserve"> of the </w:t>
      </w:r>
      <w:r w:rsidR="005F2B9E">
        <w:rPr>
          <w:rFonts w:cs="Arial"/>
          <w:szCs w:val="24"/>
        </w:rPr>
        <w:t>Administrative and Technical Factors</w:t>
      </w:r>
      <w:r w:rsidRPr="001C0BA4">
        <w:rPr>
          <w:rFonts w:cs="Arial"/>
          <w:szCs w:val="24"/>
        </w:rPr>
        <w:t xml:space="preserve">.  Cost </w:t>
      </w:r>
      <w:r w:rsidR="00321AEB">
        <w:rPr>
          <w:rFonts w:cs="Arial"/>
          <w:szCs w:val="24"/>
        </w:rPr>
        <w:t>Proposal</w:t>
      </w:r>
      <w:r w:rsidRPr="001C0BA4">
        <w:rPr>
          <w:rFonts w:cs="Arial"/>
          <w:szCs w:val="24"/>
        </w:rPr>
        <w:t xml:space="preserve"> must be submitted to the </w:t>
      </w:r>
      <w:r w:rsidR="00EA786B" w:rsidRPr="00F400BE">
        <w:rPr>
          <w:rFonts w:cs="Arial"/>
          <w:szCs w:val="24"/>
        </w:rPr>
        <w:t>State of Mississippi</w:t>
      </w:r>
      <w:r w:rsidRPr="00F400BE">
        <w:rPr>
          <w:rFonts w:cs="Arial"/>
          <w:szCs w:val="24"/>
        </w:rPr>
        <w:t xml:space="preserve"> as a separate </w:t>
      </w:r>
      <w:r w:rsidR="00C53B5B">
        <w:rPr>
          <w:rFonts w:cs="Arial"/>
          <w:szCs w:val="24"/>
        </w:rPr>
        <w:t>Binder</w:t>
      </w:r>
      <w:r w:rsidRPr="00F400BE">
        <w:rPr>
          <w:rFonts w:cs="Arial"/>
          <w:szCs w:val="24"/>
        </w:rPr>
        <w:t xml:space="preserve"> in Offeror</w:t>
      </w:r>
      <w:r w:rsidR="00CE726F">
        <w:rPr>
          <w:rFonts w:cs="Arial"/>
          <w:szCs w:val="24"/>
        </w:rPr>
        <w:t>’</w:t>
      </w:r>
      <w:r w:rsidRPr="00F400BE">
        <w:rPr>
          <w:rFonts w:cs="Arial"/>
          <w:szCs w:val="24"/>
        </w:rPr>
        <w:t xml:space="preserve">s </w:t>
      </w:r>
      <w:r w:rsidR="00321AEB">
        <w:rPr>
          <w:rFonts w:cs="Arial"/>
          <w:szCs w:val="24"/>
        </w:rPr>
        <w:t>Proposal</w:t>
      </w:r>
      <w:r w:rsidRPr="00F400BE">
        <w:rPr>
          <w:rFonts w:cs="Arial"/>
          <w:szCs w:val="24"/>
        </w:rPr>
        <w:t xml:space="preserve">.  </w:t>
      </w:r>
      <w:r w:rsidRPr="00F400BE">
        <w:rPr>
          <w:rFonts w:cs="Arial"/>
          <w:b/>
          <w:szCs w:val="24"/>
        </w:rPr>
        <w:t xml:space="preserve">Do not embed cost </w:t>
      </w:r>
      <w:r w:rsidR="00321AEB">
        <w:rPr>
          <w:rFonts w:cs="Arial"/>
          <w:b/>
          <w:szCs w:val="24"/>
        </w:rPr>
        <w:t>Proposal</w:t>
      </w:r>
      <w:r w:rsidRPr="00F400BE">
        <w:rPr>
          <w:rFonts w:cs="Arial"/>
          <w:b/>
          <w:szCs w:val="24"/>
        </w:rPr>
        <w:t xml:space="preserve"> in the technical </w:t>
      </w:r>
      <w:r w:rsidR="00321AEB">
        <w:rPr>
          <w:rFonts w:cs="Arial"/>
          <w:b/>
          <w:szCs w:val="24"/>
        </w:rPr>
        <w:t>Proposal</w:t>
      </w:r>
      <w:r w:rsidRPr="00F400BE">
        <w:rPr>
          <w:rFonts w:cs="Arial"/>
          <w:b/>
          <w:szCs w:val="24"/>
        </w:rPr>
        <w:t xml:space="preserve"> response.</w:t>
      </w:r>
    </w:p>
    <w:p w14:paraId="74D0F8F3" w14:textId="77777777" w:rsidR="00C27648" w:rsidRPr="007109AB" w:rsidRDefault="00C27648" w:rsidP="00D443D2">
      <w:pPr>
        <w:jc w:val="both"/>
        <w:rPr>
          <w:rFonts w:cs="Arial"/>
          <w:szCs w:val="24"/>
        </w:rPr>
      </w:pPr>
    </w:p>
    <w:p w14:paraId="0FEB754C" w14:textId="77777777" w:rsidR="00C27648" w:rsidRPr="001C0BA4" w:rsidRDefault="00C27648" w:rsidP="00D443D2">
      <w:pPr>
        <w:ind w:left="180"/>
        <w:jc w:val="both"/>
        <w:rPr>
          <w:rFonts w:cs="Arial"/>
          <w:szCs w:val="24"/>
        </w:rPr>
      </w:pPr>
      <w:r w:rsidRPr="003B750D">
        <w:rPr>
          <w:rFonts w:cs="Arial"/>
          <w:szCs w:val="24"/>
        </w:rPr>
        <w:t>Offeror shall provide detailed costs for all costs associated with the responsibilities and related services, including but not limited to, freight and delivery, cost of materials and product, travel expenses, transaction fees, overhead,</w:t>
      </w:r>
      <w:r w:rsidR="003B750D">
        <w:rPr>
          <w:rFonts w:cs="Arial"/>
          <w:szCs w:val="24"/>
        </w:rPr>
        <w:t xml:space="preserve"> </w:t>
      </w:r>
      <w:r w:rsidRPr="001C0BA4">
        <w:rPr>
          <w:rFonts w:cs="Arial"/>
          <w:szCs w:val="24"/>
        </w:rPr>
        <w:t>and other costs or expenses incidental to the Offeror’s performance, per Attachment C.</w:t>
      </w:r>
    </w:p>
    <w:p w14:paraId="56FF9131" w14:textId="77777777" w:rsidR="00384C30" w:rsidRPr="00F400BE" w:rsidRDefault="00384C30" w:rsidP="00D443D2">
      <w:pPr>
        <w:jc w:val="both"/>
        <w:rPr>
          <w:rFonts w:cs="Arial"/>
          <w:szCs w:val="24"/>
        </w:rPr>
      </w:pPr>
    </w:p>
    <w:p w14:paraId="2571E190" w14:textId="77777777" w:rsidR="00384C30" w:rsidRPr="00F400BE" w:rsidRDefault="00384C30" w:rsidP="00D443D2">
      <w:pPr>
        <w:ind w:left="180"/>
        <w:jc w:val="both"/>
        <w:rPr>
          <w:rFonts w:cs="Arial"/>
          <w:b/>
          <w:color w:val="FF0000"/>
          <w:szCs w:val="24"/>
        </w:rPr>
      </w:pPr>
      <w:r w:rsidRPr="00F400BE">
        <w:rPr>
          <w:rFonts w:cs="Arial"/>
          <w:b/>
          <w:szCs w:val="24"/>
        </w:rPr>
        <w:t xml:space="preserve">Delivery Options </w:t>
      </w:r>
    </w:p>
    <w:p w14:paraId="1CE72635" w14:textId="77777777" w:rsidR="00384C30" w:rsidRPr="007109AB" w:rsidRDefault="00384C30" w:rsidP="00D443D2">
      <w:pPr>
        <w:jc w:val="both"/>
        <w:rPr>
          <w:rFonts w:cs="Arial"/>
          <w:szCs w:val="24"/>
        </w:rPr>
      </w:pPr>
    </w:p>
    <w:p w14:paraId="6AB1915F" w14:textId="07A0C8EB" w:rsidR="00384C30" w:rsidRPr="007109AB" w:rsidRDefault="00384C30" w:rsidP="00D443D2">
      <w:pPr>
        <w:ind w:left="180"/>
        <w:jc w:val="both"/>
        <w:rPr>
          <w:rFonts w:cs="Arial"/>
          <w:szCs w:val="24"/>
        </w:rPr>
      </w:pPr>
      <w:r w:rsidRPr="007109AB">
        <w:rPr>
          <w:rFonts w:cs="Arial"/>
          <w:szCs w:val="24"/>
        </w:rPr>
        <w:t>The Contractor shall provide the following delivery options as specified below to all purchasing entities.  The purchasing entity shall be permitted to select the most cost effective delivery o</w:t>
      </w:r>
      <w:r w:rsidR="00C53B5B">
        <w:rPr>
          <w:rFonts w:cs="Arial"/>
          <w:szCs w:val="24"/>
        </w:rPr>
        <w:t>ptions best meeting their needs:</w:t>
      </w:r>
    </w:p>
    <w:p w14:paraId="3922ECB6" w14:textId="77777777" w:rsidR="00384C30" w:rsidRPr="003B750D" w:rsidRDefault="00384C30" w:rsidP="00D443D2">
      <w:pPr>
        <w:jc w:val="both"/>
        <w:rPr>
          <w:rFonts w:cs="Arial"/>
          <w:szCs w:val="24"/>
        </w:rPr>
      </w:pPr>
    </w:p>
    <w:p w14:paraId="0BDFDDFC" w14:textId="77777777" w:rsidR="00384C30" w:rsidRPr="00475EB6" w:rsidRDefault="00384C30" w:rsidP="00475EB6">
      <w:pPr>
        <w:pStyle w:val="ListParagraph"/>
        <w:numPr>
          <w:ilvl w:val="0"/>
          <w:numId w:val="19"/>
        </w:numPr>
        <w:jc w:val="both"/>
        <w:rPr>
          <w:rFonts w:cs="Arial"/>
        </w:rPr>
      </w:pPr>
      <w:r w:rsidRPr="00475EB6">
        <w:rPr>
          <w:rFonts w:cs="Arial"/>
          <w:b/>
        </w:rPr>
        <w:t>“We Pay Freight”</w:t>
      </w:r>
      <w:r w:rsidRPr="00475EB6">
        <w:rPr>
          <w:rFonts w:cs="Arial"/>
        </w:rPr>
        <w:t xml:space="preserve"> - this option includes, but not limited to, the following; no additional handling fees, other charges shall be permitted.  Purchasing entity shall make arrangements to have its designated representatives’ pick-up the unit.</w:t>
      </w:r>
    </w:p>
    <w:p w14:paraId="2653B430" w14:textId="77777777" w:rsidR="00384C30" w:rsidRPr="003B750D" w:rsidRDefault="00384C30" w:rsidP="00D443D2">
      <w:pPr>
        <w:jc w:val="both"/>
        <w:rPr>
          <w:rFonts w:cs="Arial"/>
          <w:szCs w:val="24"/>
        </w:rPr>
      </w:pPr>
    </w:p>
    <w:p w14:paraId="74344C48" w14:textId="77777777" w:rsidR="00384C30" w:rsidRPr="00475EB6" w:rsidRDefault="00384C30" w:rsidP="00475EB6">
      <w:pPr>
        <w:pStyle w:val="ListParagraph"/>
        <w:numPr>
          <w:ilvl w:val="0"/>
          <w:numId w:val="19"/>
        </w:numPr>
        <w:jc w:val="both"/>
        <w:rPr>
          <w:rFonts w:cs="Arial"/>
        </w:rPr>
      </w:pPr>
      <w:r w:rsidRPr="00475EB6">
        <w:rPr>
          <w:rFonts w:cs="Arial"/>
          <w:b/>
        </w:rPr>
        <w:t>FOB Destination, Freight Prepaid and Added to the invoice</w:t>
      </w:r>
      <w:r w:rsidRPr="00475EB6">
        <w:rPr>
          <w:rFonts w:cs="Arial"/>
        </w:rPr>
        <w:t xml:space="preserve"> – the Contractor must ship FOB destination, Freight Prepaid and may add only the freight charges incurred to the invoice. No other charges shall be included in the freight charge.</w:t>
      </w:r>
    </w:p>
    <w:p w14:paraId="155F64DD" w14:textId="77777777" w:rsidR="00384C30" w:rsidRPr="003B750D" w:rsidRDefault="00384C30" w:rsidP="00D443D2">
      <w:pPr>
        <w:jc w:val="both"/>
        <w:rPr>
          <w:rFonts w:cs="Arial"/>
          <w:szCs w:val="24"/>
        </w:rPr>
      </w:pPr>
    </w:p>
    <w:p w14:paraId="07AD2BC2" w14:textId="77777777" w:rsidR="00384C30" w:rsidRPr="00475EB6" w:rsidRDefault="00384C30" w:rsidP="00475EB6">
      <w:pPr>
        <w:pStyle w:val="ListParagraph"/>
        <w:numPr>
          <w:ilvl w:val="0"/>
          <w:numId w:val="19"/>
        </w:numPr>
        <w:jc w:val="both"/>
        <w:rPr>
          <w:rFonts w:cs="Arial"/>
        </w:rPr>
      </w:pPr>
      <w:r w:rsidRPr="00475EB6">
        <w:rPr>
          <w:rFonts w:cs="Arial"/>
          <w:b/>
        </w:rPr>
        <w:t>FOB Destination, Freight Prepaid</w:t>
      </w:r>
      <w:r w:rsidRPr="00475EB6">
        <w:rPr>
          <w:rFonts w:cs="Arial"/>
        </w:rPr>
        <w:t xml:space="preserve"> – the Contractor shall make freight arrangements and deliver to any destination within the United States.  Freight shall be included in the price per unit for the final destination.</w:t>
      </w:r>
    </w:p>
    <w:p w14:paraId="1974712B" w14:textId="77777777" w:rsidR="00384C30" w:rsidRPr="003B750D" w:rsidRDefault="00384C30" w:rsidP="00D443D2">
      <w:pPr>
        <w:jc w:val="both"/>
        <w:rPr>
          <w:rFonts w:cs="Arial"/>
          <w:szCs w:val="24"/>
        </w:rPr>
      </w:pPr>
    </w:p>
    <w:p w14:paraId="2326413C" w14:textId="5D9ACEFC" w:rsidR="00C27648" w:rsidRDefault="00C27648" w:rsidP="00D443D2">
      <w:pPr>
        <w:pStyle w:val="NormalIndent"/>
        <w:widowControl w:val="0"/>
        <w:ind w:left="180"/>
        <w:jc w:val="both"/>
        <w:rPr>
          <w:rFonts w:ascii="Arial" w:hAnsi="Arial" w:cs="Arial"/>
          <w:color w:val="000000"/>
        </w:rPr>
      </w:pPr>
      <w:r w:rsidRPr="001C0BA4">
        <w:rPr>
          <w:rFonts w:ascii="Arial" w:hAnsi="Arial" w:cs="Arial"/>
          <w:color w:val="000000"/>
        </w:rPr>
        <w:t>The tax rules with respect to other Participating Entities may vary and are expected to be addressed in the Participating Addenda.</w:t>
      </w:r>
    </w:p>
    <w:p w14:paraId="3DCC2DF1" w14:textId="616E4BA9" w:rsidR="006C2004" w:rsidRPr="003B750D" w:rsidRDefault="006C2004" w:rsidP="006C2004">
      <w:pPr>
        <w:pStyle w:val="Heading1"/>
        <w:jc w:val="both"/>
        <w:rPr>
          <w:rFonts w:cs="Arial"/>
          <w:sz w:val="24"/>
          <w:szCs w:val="24"/>
        </w:rPr>
      </w:pPr>
      <w:bookmarkStart w:id="220" w:name="_Toc443375697"/>
      <w:bookmarkStart w:id="221" w:name="_Toc443375291"/>
      <w:r>
        <w:rPr>
          <w:rFonts w:cs="Arial"/>
          <w:sz w:val="24"/>
          <w:szCs w:val="24"/>
        </w:rPr>
        <w:t>Section 7</w:t>
      </w:r>
      <w:r w:rsidRPr="00F400BE">
        <w:rPr>
          <w:rFonts w:cs="Arial"/>
          <w:sz w:val="24"/>
          <w:szCs w:val="24"/>
        </w:rPr>
        <w:t>:</w:t>
      </w:r>
      <w:bookmarkEnd w:id="220"/>
      <w:r w:rsidRPr="00F400BE">
        <w:rPr>
          <w:rFonts w:cs="Arial"/>
          <w:sz w:val="24"/>
          <w:szCs w:val="24"/>
        </w:rPr>
        <w:t xml:space="preserve"> </w:t>
      </w:r>
      <w:bookmarkEnd w:id="221"/>
    </w:p>
    <w:p w14:paraId="0304E56C" w14:textId="29DF2AE5" w:rsidR="00C27648" w:rsidRPr="003B750D" w:rsidRDefault="00AA14AD" w:rsidP="00D443D2">
      <w:pPr>
        <w:keepNext/>
        <w:keepLines/>
        <w:spacing w:before="180"/>
        <w:ind w:left="720" w:hanging="720"/>
        <w:jc w:val="both"/>
        <w:outlineLvl w:val="1"/>
        <w:rPr>
          <w:rFonts w:eastAsia="MS Gothic" w:cs="Arial"/>
          <w:b/>
          <w:vanish/>
          <w:color w:val="000000"/>
        </w:rPr>
      </w:pPr>
      <w:bookmarkStart w:id="222" w:name="_Toc410715264"/>
      <w:bookmarkStart w:id="223" w:name="_Toc410724825"/>
      <w:bookmarkStart w:id="224" w:name="_Toc410726638"/>
      <w:bookmarkStart w:id="225" w:name="_Toc415235830"/>
      <w:bookmarkStart w:id="226" w:name="_Toc415553506"/>
      <w:bookmarkStart w:id="227" w:name="_Toc415839821"/>
      <w:bookmarkStart w:id="228" w:name="_Toc415840051"/>
      <w:bookmarkStart w:id="229" w:name="_Toc416937060"/>
      <w:bookmarkStart w:id="230" w:name="_Toc415839822"/>
      <w:bookmarkStart w:id="231" w:name="_Toc415840052"/>
      <w:bookmarkStart w:id="232" w:name="_Toc416937061"/>
      <w:bookmarkStart w:id="233" w:name="_Toc417045602"/>
      <w:bookmarkStart w:id="234" w:name="_Toc417052398"/>
      <w:bookmarkStart w:id="235" w:name="_Toc421198350"/>
      <w:bookmarkStart w:id="236" w:name="_Toc421198550"/>
      <w:bookmarkStart w:id="237" w:name="_Toc421201989"/>
      <w:bookmarkStart w:id="238" w:name="_Toc421203152"/>
      <w:bookmarkStart w:id="239" w:name="_Toc421203510"/>
      <w:bookmarkStart w:id="240" w:name="_Toc421879725"/>
      <w:bookmarkStart w:id="241" w:name="_Toc422142868"/>
      <w:bookmarkStart w:id="242" w:name="_Toc425175761"/>
      <w:bookmarkStart w:id="243" w:name="_Toc425236865"/>
      <w:bookmarkStart w:id="244" w:name="_Toc425238680"/>
      <w:bookmarkStart w:id="245" w:name="_Toc426555039"/>
      <w:bookmarkStart w:id="246" w:name="_Toc426555177"/>
      <w:bookmarkStart w:id="247" w:name="_Toc426555597"/>
      <w:bookmarkStart w:id="248" w:name="_Toc426611434"/>
      <w:bookmarkStart w:id="249" w:name="_Toc426614292"/>
      <w:bookmarkStart w:id="250" w:name="_Toc426614624"/>
      <w:bookmarkStart w:id="251" w:name="_Toc42661659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F400BE">
        <w:rPr>
          <w:rFonts w:eastAsia="MS Gothic" w:cs="Arial"/>
          <w:b/>
          <w:vanish/>
          <w:color w:val="000000"/>
        </w:rPr>
        <w:t>Section 7:</w:t>
      </w:r>
      <w:r w:rsidRPr="00F400BE">
        <w:rPr>
          <w:rFonts w:eastAsia="MS Gothic" w:cs="Arial"/>
          <w:b/>
          <w:vanish/>
          <w:color w:val="000000"/>
        </w:rPr>
        <w:tab/>
      </w:r>
      <w:r w:rsidR="008560CA">
        <w:rPr>
          <w:rFonts w:eastAsia="MS Gothic" w:cs="Arial"/>
          <w:b/>
          <w:vanish/>
          <w:color w:val="000000"/>
        </w:rPr>
        <w:t>PRICE GUARANTEE</w:t>
      </w:r>
    </w:p>
    <w:p w14:paraId="6DE2070B" w14:textId="77777777" w:rsidR="00C27648" w:rsidRPr="00F400BE" w:rsidRDefault="00C27648" w:rsidP="00D443D2">
      <w:pPr>
        <w:pStyle w:val="Heading2"/>
        <w:numPr>
          <w:ilvl w:val="1"/>
          <w:numId w:val="25"/>
        </w:numPr>
        <w:spacing w:after="0"/>
        <w:jc w:val="both"/>
        <w:rPr>
          <w:rFonts w:cs="Arial"/>
          <w:sz w:val="24"/>
          <w:szCs w:val="24"/>
        </w:rPr>
      </w:pPr>
      <w:bookmarkStart w:id="252" w:name="_Toc426616593"/>
      <w:bookmarkStart w:id="253" w:name="_Toc443375698"/>
      <w:r w:rsidRPr="001C0BA4">
        <w:rPr>
          <w:rFonts w:cs="Arial"/>
          <w:bCs w:val="0"/>
          <w:sz w:val="24"/>
          <w:szCs w:val="24"/>
        </w:rPr>
        <w:t>Price</w:t>
      </w:r>
      <w:r w:rsidRPr="00F400BE">
        <w:rPr>
          <w:rFonts w:cs="Arial"/>
          <w:sz w:val="24"/>
          <w:szCs w:val="24"/>
        </w:rPr>
        <w:t xml:space="preserve"> and Rate Guarantee Period</w:t>
      </w:r>
      <w:bookmarkEnd w:id="252"/>
      <w:bookmarkEnd w:id="253"/>
    </w:p>
    <w:p w14:paraId="133534A7" w14:textId="77777777" w:rsidR="00AA14AD" w:rsidRPr="00F400BE" w:rsidRDefault="00AA14AD" w:rsidP="00D443D2">
      <w:pPr>
        <w:rPr>
          <w:rFonts w:cs="Arial"/>
        </w:rPr>
      </w:pPr>
    </w:p>
    <w:p w14:paraId="7B319440" w14:textId="77777777" w:rsidR="00EA7DA9" w:rsidRPr="003B750D" w:rsidRDefault="00C27648" w:rsidP="00D443D2">
      <w:pPr>
        <w:jc w:val="both"/>
        <w:rPr>
          <w:rFonts w:cs="Arial"/>
          <w:szCs w:val="24"/>
        </w:rPr>
        <w:sectPr w:rsidR="00EA7DA9" w:rsidRPr="003B750D" w:rsidSect="003208B9">
          <w:footerReference w:type="default" r:id="rId21"/>
          <w:footerReference w:type="first" r:id="rId22"/>
          <w:pgSz w:w="12240" w:h="15840" w:code="1"/>
          <w:pgMar w:top="1440" w:right="1440" w:bottom="1440" w:left="1440" w:header="1440" w:footer="950" w:gutter="0"/>
          <w:pgNumType w:start="1"/>
          <w:cols w:space="720"/>
          <w:noEndnote/>
        </w:sectPr>
      </w:pPr>
      <w:r w:rsidRPr="007109AB">
        <w:rPr>
          <w:rFonts w:cs="Arial"/>
          <w:color w:val="000000"/>
          <w:szCs w:val="24"/>
        </w:rPr>
        <w:t>All prices and rates offered shall be guaranteed for the</w:t>
      </w:r>
      <w:r w:rsidRPr="007109AB">
        <w:rPr>
          <w:rFonts w:cs="Arial"/>
          <w:i/>
          <w:iCs/>
          <w:color w:val="000000"/>
          <w:szCs w:val="24"/>
        </w:rPr>
        <w:t xml:space="preserve"> </w:t>
      </w:r>
      <w:r w:rsidRPr="003B750D">
        <w:rPr>
          <w:rFonts w:cs="Arial"/>
          <w:color w:val="000000"/>
          <w:szCs w:val="24"/>
        </w:rPr>
        <w:t>term of the Master Agreement</w:t>
      </w:r>
      <w:r w:rsidRPr="003B750D">
        <w:rPr>
          <w:rFonts w:cs="Arial"/>
          <w:i/>
          <w:iCs/>
          <w:color w:val="000000"/>
          <w:szCs w:val="24"/>
        </w:rPr>
        <w:t>.</w:t>
      </w:r>
      <w:r w:rsidRPr="003B750D">
        <w:rPr>
          <w:rFonts w:cs="Arial"/>
          <w:color w:val="000000"/>
          <w:szCs w:val="24"/>
        </w:rPr>
        <w:t xml:space="preserve">  Any request for price or rate adjustment following the initial Master Agreement term, is detailed in Section 6 of the </w:t>
      </w:r>
      <w:r w:rsidRPr="003B750D">
        <w:rPr>
          <w:rFonts w:cs="Arial"/>
          <w:szCs w:val="24"/>
        </w:rPr>
        <w:t>NASPO ValuePoint</w:t>
      </w:r>
      <w:r w:rsidRPr="003B750D" w:rsidDel="00501067">
        <w:rPr>
          <w:rFonts w:cs="Arial"/>
          <w:szCs w:val="24"/>
        </w:rPr>
        <w:t xml:space="preserve"> </w:t>
      </w:r>
      <w:r w:rsidRPr="003B750D">
        <w:rPr>
          <w:rFonts w:cs="Arial"/>
          <w:szCs w:val="24"/>
        </w:rPr>
        <w:t xml:space="preserve">Master Agreement Terms and </w:t>
      </w:r>
      <w:r w:rsidR="00FC10CC" w:rsidRPr="003B750D">
        <w:rPr>
          <w:rFonts w:cs="Arial"/>
          <w:szCs w:val="24"/>
        </w:rPr>
        <w:t>Conditions</w:t>
      </w:r>
      <w:r w:rsidR="00AA14AD" w:rsidRPr="003B750D">
        <w:rPr>
          <w:rFonts w:cs="Arial"/>
          <w:szCs w:val="24"/>
        </w:rPr>
        <w:t>.</w:t>
      </w:r>
    </w:p>
    <w:p w14:paraId="3811542F" w14:textId="77777777" w:rsidR="00267BA1" w:rsidRPr="003B750D" w:rsidRDefault="00267BA1" w:rsidP="00D443D2">
      <w:pPr>
        <w:pStyle w:val="Appendix"/>
        <w:jc w:val="center"/>
        <w:rPr>
          <w:rFonts w:cs="Arial"/>
          <w:sz w:val="24"/>
          <w:szCs w:val="24"/>
        </w:rPr>
      </w:pPr>
      <w:bookmarkStart w:id="254" w:name="_Toc443375699"/>
      <w:r w:rsidRPr="00C53B5B">
        <w:rPr>
          <w:rFonts w:cs="Arial"/>
          <w:color w:val="FF0000"/>
          <w:sz w:val="24"/>
          <w:szCs w:val="24"/>
        </w:rPr>
        <w:lastRenderedPageBreak/>
        <w:t>Attachment A</w:t>
      </w:r>
      <w:r w:rsidRPr="003B750D">
        <w:rPr>
          <w:rFonts w:cs="Arial"/>
          <w:sz w:val="24"/>
          <w:szCs w:val="24"/>
        </w:rPr>
        <w:t>: NASPO ValuePoint Master Agreement Terms and Conditions</w:t>
      </w:r>
      <w:bookmarkEnd w:id="254"/>
    </w:p>
    <w:p w14:paraId="0BD76F83" w14:textId="77777777" w:rsidR="00250897" w:rsidRPr="003B750D" w:rsidRDefault="00250897" w:rsidP="00D443D2">
      <w:pPr>
        <w:jc w:val="center"/>
        <w:rPr>
          <w:rFonts w:cs="Arial"/>
          <w:szCs w:val="24"/>
        </w:rPr>
      </w:pPr>
    </w:p>
    <w:p w14:paraId="62DD9F4C" w14:textId="77777777" w:rsidR="00014F15" w:rsidRPr="001C0BA4" w:rsidRDefault="00766534" w:rsidP="00D443D2">
      <w:pPr>
        <w:jc w:val="center"/>
        <w:rPr>
          <w:rFonts w:cs="Arial"/>
          <w:szCs w:val="24"/>
          <w:u w:val="single"/>
        </w:rPr>
      </w:pPr>
      <w:r w:rsidRPr="001C0BA4">
        <w:rPr>
          <w:rFonts w:cs="Arial"/>
          <w:noProof/>
          <w:szCs w:val="24"/>
        </w:rPr>
        <w:drawing>
          <wp:inline distT="0" distB="0" distL="0" distR="0" wp14:anchorId="36950779" wp14:editId="0E4C7C76">
            <wp:extent cx="2686050" cy="1045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Point.png"/>
                    <pic:cNvPicPr/>
                  </pic:nvPicPr>
                  <pic:blipFill>
                    <a:blip r:embed="rId10">
                      <a:extLst>
                        <a:ext uri="{28A0092B-C50C-407E-A947-70E740481C1C}">
                          <a14:useLocalDpi xmlns:a14="http://schemas.microsoft.com/office/drawing/2010/main" val="0"/>
                        </a:ext>
                      </a:extLst>
                    </a:blip>
                    <a:stretch>
                      <a:fillRect/>
                    </a:stretch>
                  </pic:blipFill>
                  <pic:spPr>
                    <a:xfrm>
                      <a:off x="0" y="0"/>
                      <a:ext cx="2722285" cy="1059484"/>
                    </a:xfrm>
                    <a:prstGeom prst="rect">
                      <a:avLst/>
                    </a:prstGeom>
                  </pic:spPr>
                </pic:pic>
              </a:graphicData>
            </a:graphic>
          </wp:inline>
        </w:drawing>
      </w:r>
    </w:p>
    <w:p w14:paraId="6B3514FA" w14:textId="77777777" w:rsidR="00014F15" w:rsidRPr="00F400BE" w:rsidRDefault="00014F15" w:rsidP="00D443D2">
      <w:pPr>
        <w:jc w:val="center"/>
        <w:rPr>
          <w:rFonts w:cs="Arial"/>
          <w:szCs w:val="24"/>
          <w:u w:val="single"/>
        </w:rPr>
      </w:pPr>
    </w:p>
    <w:p w14:paraId="6E72AA03" w14:textId="77777777" w:rsidR="00BF34CD" w:rsidRPr="00F400BE" w:rsidRDefault="00BF34CD" w:rsidP="00D443D2">
      <w:pPr>
        <w:jc w:val="center"/>
        <w:rPr>
          <w:rFonts w:cs="Arial"/>
          <w:b/>
          <w:bCs/>
          <w:sz w:val="28"/>
          <w:szCs w:val="28"/>
        </w:rPr>
      </w:pPr>
      <w:r w:rsidRPr="00F400BE">
        <w:rPr>
          <w:rFonts w:cs="Arial"/>
          <w:b/>
          <w:bCs/>
          <w:sz w:val="28"/>
          <w:szCs w:val="28"/>
        </w:rPr>
        <w:t>FIRE TRUCKS AND FIRE APPARATUS</w:t>
      </w:r>
    </w:p>
    <w:p w14:paraId="3FF12435" w14:textId="77777777" w:rsidR="00BF0696" w:rsidRPr="007109AB" w:rsidRDefault="00BF34CD" w:rsidP="00D443D2">
      <w:pPr>
        <w:jc w:val="center"/>
        <w:rPr>
          <w:rFonts w:cs="Arial"/>
          <w:sz w:val="28"/>
          <w:szCs w:val="28"/>
          <w:u w:val="single"/>
        </w:rPr>
      </w:pPr>
      <w:r w:rsidRPr="00F400BE">
        <w:rPr>
          <w:rFonts w:cs="Arial"/>
          <w:b/>
          <w:bCs/>
          <w:sz w:val="28"/>
          <w:szCs w:val="28"/>
        </w:rPr>
        <w:t>WITH RELATED ACCESSORIES AND S</w:t>
      </w:r>
      <w:r w:rsidRPr="007109AB">
        <w:rPr>
          <w:rFonts w:cs="Arial"/>
          <w:b/>
          <w:bCs/>
          <w:sz w:val="28"/>
          <w:szCs w:val="28"/>
        </w:rPr>
        <w:t>UPPLIES</w:t>
      </w:r>
    </w:p>
    <w:p w14:paraId="2106ED7B" w14:textId="77777777" w:rsidR="00267BA1" w:rsidRPr="00F400BE" w:rsidRDefault="00267BA1" w:rsidP="00D443D2">
      <w:pPr>
        <w:shd w:val="clear" w:color="auto" w:fill="FFFFFF"/>
        <w:jc w:val="both"/>
        <w:rPr>
          <w:rFonts w:cs="Arial"/>
          <w:b/>
          <w:bCs/>
          <w:color w:val="000000"/>
          <w:szCs w:val="24"/>
        </w:rPr>
      </w:pPr>
    </w:p>
    <w:p w14:paraId="21D15490" w14:textId="77777777" w:rsidR="007A7F89" w:rsidRPr="00F400BE" w:rsidRDefault="007A7F89" w:rsidP="00D443D2">
      <w:pPr>
        <w:pStyle w:val="Heading2"/>
        <w:jc w:val="both"/>
        <w:rPr>
          <w:rFonts w:cs="Arial"/>
        </w:rPr>
      </w:pPr>
      <w:bookmarkStart w:id="255" w:name="_Toc443375700"/>
      <w:r w:rsidRPr="00F400BE">
        <w:rPr>
          <w:rFonts w:cs="Arial"/>
        </w:rPr>
        <w:t>1. Master Agreement Order of Precedence</w:t>
      </w:r>
      <w:bookmarkEnd w:id="255"/>
      <w:r w:rsidRPr="00F400BE">
        <w:rPr>
          <w:rFonts w:cs="Arial"/>
        </w:rPr>
        <w:t xml:space="preserve"> </w:t>
      </w:r>
    </w:p>
    <w:p w14:paraId="76A5D9B9" w14:textId="3DBA1D89" w:rsidR="007A7F89" w:rsidRPr="007109AB" w:rsidRDefault="00F03CFF" w:rsidP="00D443D2">
      <w:pPr>
        <w:jc w:val="both"/>
        <w:rPr>
          <w:rFonts w:cs="Arial"/>
        </w:rPr>
      </w:pPr>
      <w:r>
        <w:rPr>
          <w:rFonts w:cs="Arial"/>
        </w:rPr>
        <w:t>A</w:t>
      </w:r>
      <w:r w:rsidR="007A7F89" w:rsidRPr="00F400BE">
        <w:rPr>
          <w:rFonts w:cs="Arial"/>
        </w:rPr>
        <w:t>. Any Order placed under this Master Agreement shall consist of the following documents:</w:t>
      </w:r>
      <w:r w:rsidR="007A7F89" w:rsidRPr="007109AB" w:rsidDel="001D2EE2">
        <w:rPr>
          <w:rFonts w:cs="Arial"/>
        </w:rPr>
        <w:t xml:space="preserve"> </w:t>
      </w:r>
    </w:p>
    <w:p w14:paraId="539E7E00" w14:textId="77777777" w:rsidR="007A7F89" w:rsidRPr="003B750D" w:rsidRDefault="007A7F89" w:rsidP="00D443D2">
      <w:pPr>
        <w:jc w:val="both"/>
        <w:rPr>
          <w:rFonts w:cs="Arial"/>
        </w:rPr>
      </w:pPr>
    </w:p>
    <w:p w14:paraId="0254A025" w14:textId="3E88327D" w:rsidR="007A7F89" w:rsidRPr="00F03CFF" w:rsidRDefault="007A7F89" w:rsidP="00F03CFF">
      <w:pPr>
        <w:pStyle w:val="ListParagraph"/>
        <w:numPr>
          <w:ilvl w:val="1"/>
          <w:numId w:val="23"/>
        </w:numPr>
        <w:ind w:left="630"/>
        <w:jc w:val="both"/>
        <w:rPr>
          <w:rFonts w:cs="Arial"/>
          <w:color w:val="000000"/>
        </w:rPr>
      </w:pPr>
      <w:r w:rsidRPr="00F03CFF">
        <w:rPr>
          <w:rFonts w:cs="Arial"/>
          <w:color w:val="000000"/>
        </w:rPr>
        <w:t>A Participating Entity’s Participating Addendum (“PA”);</w:t>
      </w:r>
    </w:p>
    <w:p w14:paraId="03904C44" w14:textId="48456B69" w:rsidR="007A7F89" w:rsidRPr="00F03CFF" w:rsidRDefault="007A7F89" w:rsidP="00F03CFF">
      <w:pPr>
        <w:pStyle w:val="ListParagraph"/>
        <w:numPr>
          <w:ilvl w:val="1"/>
          <w:numId w:val="23"/>
        </w:numPr>
        <w:ind w:left="630"/>
        <w:jc w:val="both"/>
        <w:rPr>
          <w:rFonts w:cs="Arial"/>
          <w:color w:val="000000"/>
        </w:rPr>
      </w:pPr>
      <w:r w:rsidRPr="00F03CFF">
        <w:rPr>
          <w:rFonts w:cs="Arial"/>
          <w:color w:val="000000"/>
        </w:rPr>
        <w:t>NASPO ValuePoint Master Agreement Terms &amp; Conditions;</w:t>
      </w:r>
    </w:p>
    <w:p w14:paraId="51CA6F3F" w14:textId="0037F862" w:rsidR="007A7F89" w:rsidRPr="00F03CFF" w:rsidRDefault="007A7F89" w:rsidP="00F03CFF">
      <w:pPr>
        <w:pStyle w:val="ListParagraph"/>
        <w:numPr>
          <w:ilvl w:val="1"/>
          <w:numId w:val="23"/>
        </w:numPr>
        <w:ind w:left="630"/>
        <w:jc w:val="both"/>
        <w:rPr>
          <w:rFonts w:cs="Arial"/>
        </w:rPr>
      </w:pPr>
      <w:r w:rsidRPr="00F03CFF">
        <w:rPr>
          <w:rFonts w:cs="Arial"/>
        </w:rPr>
        <w:t>A Purchase Order issued against the Master Agreement;</w:t>
      </w:r>
    </w:p>
    <w:p w14:paraId="5E1AAA9A" w14:textId="48851735" w:rsidR="007A7F89" w:rsidRPr="00F03CFF" w:rsidRDefault="007A7F89" w:rsidP="00F03CFF">
      <w:pPr>
        <w:pStyle w:val="ListParagraph"/>
        <w:numPr>
          <w:ilvl w:val="1"/>
          <w:numId w:val="23"/>
        </w:numPr>
        <w:ind w:left="630"/>
        <w:jc w:val="both"/>
        <w:rPr>
          <w:rFonts w:cs="Arial"/>
        </w:rPr>
      </w:pPr>
      <w:r w:rsidRPr="00F03CFF">
        <w:rPr>
          <w:rFonts w:cs="Arial"/>
        </w:rPr>
        <w:t>The Statement of Work;</w:t>
      </w:r>
    </w:p>
    <w:p w14:paraId="400FC7FD" w14:textId="67001C5C" w:rsidR="007A7F89" w:rsidRPr="00F03CFF" w:rsidRDefault="007A7F89" w:rsidP="00F03CFF">
      <w:pPr>
        <w:pStyle w:val="ListParagraph"/>
        <w:numPr>
          <w:ilvl w:val="1"/>
          <w:numId w:val="23"/>
        </w:numPr>
        <w:ind w:left="630"/>
        <w:jc w:val="both"/>
        <w:rPr>
          <w:rFonts w:cs="Arial"/>
        </w:rPr>
      </w:pPr>
      <w:r w:rsidRPr="00F03CFF">
        <w:rPr>
          <w:rFonts w:cs="Arial"/>
        </w:rPr>
        <w:t>The Solicitation or, if separately executed after award, the Lead State’s bilateral agreement that integrates applicable provisions;</w:t>
      </w:r>
    </w:p>
    <w:p w14:paraId="3877F9EB" w14:textId="288E3A38" w:rsidR="007A7F89" w:rsidRPr="00F03CFF" w:rsidRDefault="007A7F89" w:rsidP="00F03CFF">
      <w:pPr>
        <w:pStyle w:val="ListParagraph"/>
        <w:numPr>
          <w:ilvl w:val="1"/>
          <w:numId w:val="23"/>
        </w:numPr>
        <w:ind w:left="630"/>
        <w:rPr>
          <w:rFonts w:cs="Arial"/>
        </w:rPr>
      </w:pPr>
      <w:r w:rsidRPr="00F03CFF">
        <w:rPr>
          <w:rFonts w:cs="Arial"/>
        </w:rPr>
        <w:t>Contractor’s response to the Solicitation, as revised (if permitted) and accepted by the Lead State.</w:t>
      </w:r>
      <w:r w:rsidRPr="00F03CFF">
        <w:rPr>
          <w:rFonts w:cs="Arial"/>
        </w:rPr>
        <w:br/>
      </w:r>
    </w:p>
    <w:p w14:paraId="6DBB915F" w14:textId="69C75047" w:rsidR="007A7F89" w:rsidRPr="003B750D" w:rsidRDefault="00F03CFF" w:rsidP="00D443D2">
      <w:pPr>
        <w:jc w:val="both"/>
        <w:rPr>
          <w:rFonts w:cs="Arial"/>
        </w:rPr>
      </w:pPr>
      <w:r>
        <w:rPr>
          <w:rFonts w:cs="Arial"/>
        </w:rPr>
        <w:t>B</w:t>
      </w:r>
      <w:r w:rsidR="007A7F89" w:rsidRPr="003B750D">
        <w:rPr>
          <w:rFonts w:cs="Arial"/>
        </w:rPr>
        <w:t xml:space="preserve">. These documents shall be read to be consistent and complementary.  Any conflict among these documents shall be resolved by giving priority to these documents in the order listed above. Contractor terms and conditions that apply to this Master Agreement are only those that are expressly accepted by the Lead State and must be in writing and attached to this Master Agreement as an Exhibit or Attachment.  </w:t>
      </w:r>
    </w:p>
    <w:p w14:paraId="4FC4E405" w14:textId="77777777" w:rsidR="007A7F89" w:rsidRPr="003B750D" w:rsidRDefault="007A7F89" w:rsidP="00D443D2">
      <w:pPr>
        <w:pStyle w:val="Heading2"/>
        <w:jc w:val="both"/>
        <w:rPr>
          <w:rFonts w:cs="Arial"/>
          <w:b w:val="0"/>
          <w:color w:val="000000"/>
        </w:rPr>
      </w:pPr>
      <w:bookmarkStart w:id="256" w:name="_Toc443375701"/>
      <w:r w:rsidRPr="003B750D">
        <w:rPr>
          <w:rFonts w:cs="Arial"/>
        </w:rPr>
        <w:t>2.  Definitions</w:t>
      </w:r>
      <w:bookmarkEnd w:id="256"/>
    </w:p>
    <w:p w14:paraId="4F6C6D0E" w14:textId="77777777" w:rsidR="00751CF0" w:rsidRPr="003B750D" w:rsidRDefault="007A7F89" w:rsidP="00D443D2">
      <w:pPr>
        <w:shd w:val="clear" w:color="auto" w:fill="FFFFFF"/>
        <w:jc w:val="both"/>
        <w:rPr>
          <w:rFonts w:cs="Arial"/>
          <w:color w:val="000000"/>
        </w:rPr>
      </w:pPr>
      <w:r w:rsidRPr="003B750D">
        <w:rPr>
          <w:rFonts w:cs="Arial"/>
          <w:b/>
          <w:color w:val="000000"/>
        </w:rPr>
        <w:t>Acceptance</w:t>
      </w:r>
      <w:r w:rsidRPr="003B750D">
        <w:rPr>
          <w:rFonts w:cs="Arial"/>
          <w:color w:val="000000"/>
        </w:rPr>
        <w:t xml:space="preserve"> is defined by the applicable commercial code, except Acceptance shall not occur before the completion of delivery in accordance with the Order, installation if required, and a reasonable time for inspection of the Product.</w:t>
      </w:r>
    </w:p>
    <w:p w14:paraId="0DA098BE" w14:textId="77777777" w:rsidR="00751CF0" w:rsidRPr="003B750D" w:rsidRDefault="00751CF0" w:rsidP="00D443D2">
      <w:pPr>
        <w:shd w:val="clear" w:color="auto" w:fill="FFFFFF"/>
        <w:jc w:val="both"/>
        <w:rPr>
          <w:rFonts w:cs="Arial"/>
          <w:color w:val="000000"/>
        </w:rPr>
      </w:pPr>
    </w:p>
    <w:p w14:paraId="65105EA7" w14:textId="5A5C09DC" w:rsidR="00751CF0" w:rsidRPr="003B750D" w:rsidRDefault="00751CF0" w:rsidP="00D443D2">
      <w:pPr>
        <w:shd w:val="clear" w:color="auto" w:fill="FFFFFF"/>
        <w:jc w:val="both"/>
        <w:rPr>
          <w:rFonts w:cs="Arial"/>
        </w:rPr>
      </w:pPr>
      <w:r w:rsidRPr="003B750D">
        <w:rPr>
          <w:rFonts w:cs="Arial"/>
          <w:szCs w:val="24"/>
        </w:rPr>
        <w:t>“</w:t>
      </w:r>
      <w:r w:rsidRPr="003B750D">
        <w:rPr>
          <w:rFonts w:cs="Arial"/>
          <w:b/>
          <w:szCs w:val="24"/>
        </w:rPr>
        <w:t>Agency</w:t>
      </w:r>
      <w:r w:rsidRPr="003B750D">
        <w:rPr>
          <w:rFonts w:cs="Arial"/>
          <w:szCs w:val="24"/>
        </w:rPr>
        <w:t xml:space="preserve">” </w:t>
      </w:r>
      <w:r w:rsidRPr="003B750D">
        <w:rPr>
          <w:rFonts w:cs="Arial"/>
        </w:rPr>
        <w:t xml:space="preserve"> means any state board, commission, committee, council, university, department or unit thereof created by the Constitution or statutes if such board, commission, committee, council, university, department, unit or the head thereof is authorized to appoint subordinate </w:t>
      </w:r>
      <w:r w:rsidR="00321AEB">
        <w:rPr>
          <w:rFonts w:cs="Arial"/>
        </w:rPr>
        <w:t>Staff</w:t>
      </w:r>
      <w:r w:rsidRPr="003B750D">
        <w:rPr>
          <w:rFonts w:cs="Arial"/>
        </w:rPr>
        <w:t xml:space="preserve"> by the Constitution or statute, except a legislative or judicial board, commission, committee, council, department or unit thereof; except a charter school authorized by the Mississippi Charter School Authorizer Board; and except the Mississippi State Port Authority.</w:t>
      </w:r>
    </w:p>
    <w:p w14:paraId="400C1E42" w14:textId="77777777" w:rsidR="00751CF0" w:rsidRPr="003B750D" w:rsidRDefault="00751CF0" w:rsidP="00D443D2">
      <w:pPr>
        <w:shd w:val="clear" w:color="auto" w:fill="FFFFFF"/>
        <w:jc w:val="both"/>
        <w:rPr>
          <w:rFonts w:cs="Arial"/>
          <w:szCs w:val="24"/>
        </w:rPr>
      </w:pPr>
    </w:p>
    <w:p w14:paraId="2BF1B1E7" w14:textId="77777777" w:rsidR="00751CF0" w:rsidRPr="003B750D" w:rsidRDefault="00751CF0" w:rsidP="00D443D2">
      <w:pPr>
        <w:shd w:val="clear" w:color="auto" w:fill="FFFFFF"/>
        <w:jc w:val="both"/>
        <w:rPr>
          <w:rFonts w:cs="Arial"/>
          <w:spacing w:val="-2"/>
          <w:szCs w:val="24"/>
        </w:rPr>
      </w:pPr>
      <w:r w:rsidRPr="003B750D">
        <w:rPr>
          <w:rFonts w:cs="Arial"/>
          <w:szCs w:val="24"/>
        </w:rPr>
        <w:lastRenderedPageBreak/>
        <w:t>“</w:t>
      </w:r>
      <w:r w:rsidRPr="003B750D">
        <w:rPr>
          <w:rFonts w:cs="Arial"/>
          <w:b/>
          <w:szCs w:val="24"/>
        </w:rPr>
        <w:t>Authorized Purchaser</w:t>
      </w:r>
      <w:r w:rsidRPr="003B750D">
        <w:rPr>
          <w:rFonts w:cs="Arial"/>
          <w:szCs w:val="24"/>
        </w:rPr>
        <w:t>” means an individual authorized by a Participating Entity to place orders against this contract.</w:t>
      </w:r>
    </w:p>
    <w:p w14:paraId="7242C248" w14:textId="77777777" w:rsidR="00751CF0" w:rsidRPr="003B750D" w:rsidRDefault="00751CF0" w:rsidP="00D443D2">
      <w:pPr>
        <w:shd w:val="clear" w:color="auto" w:fill="FFFFFF"/>
        <w:jc w:val="both"/>
        <w:rPr>
          <w:rFonts w:cs="Arial"/>
          <w:spacing w:val="-2"/>
          <w:szCs w:val="24"/>
        </w:rPr>
      </w:pPr>
    </w:p>
    <w:p w14:paraId="06243C6C" w14:textId="77777777" w:rsidR="00751CF0" w:rsidRPr="003B750D" w:rsidRDefault="00751CF0" w:rsidP="00D443D2">
      <w:pPr>
        <w:shd w:val="clear" w:color="auto" w:fill="FFFFFF"/>
        <w:jc w:val="both"/>
        <w:rPr>
          <w:rFonts w:cs="Arial"/>
          <w:szCs w:val="24"/>
        </w:rPr>
      </w:pPr>
      <w:r w:rsidRPr="003B750D">
        <w:rPr>
          <w:rFonts w:cs="Arial"/>
          <w:szCs w:val="24"/>
        </w:rPr>
        <w:t>“</w:t>
      </w:r>
      <w:r w:rsidRPr="003B750D">
        <w:rPr>
          <w:rFonts w:cs="Arial"/>
          <w:b/>
          <w:szCs w:val="24"/>
        </w:rPr>
        <w:t>Business Hours</w:t>
      </w:r>
      <w:r w:rsidRPr="003B750D">
        <w:rPr>
          <w:rFonts w:cs="Arial"/>
          <w:szCs w:val="24"/>
        </w:rPr>
        <w:t>” means 8:00 AM thru 5:00 PM Central Standard Time</w:t>
      </w:r>
    </w:p>
    <w:p w14:paraId="372E9CE1" w14:textId="77777777" w:rsidR="00751CF0" w:rsidRPr="003B750D" w:rsidRDefault="00751CF0" w:rsidP="00D443D2">
      <w:pPr>
        <w:shd w:val="clear" w:color="auto" w:fill="FFFFFF"/>
        <w:jc w:val="both"/>
        <w:rPr>
          <w:rFonts w:cs="Arial"/>
          <w:szCs w:val="24"/>
        </w:rPr>
      </w:pPr>
    </w:p>
    <w:p w14:paraId="12452C92" w14:textId="77777777" w:rsidR="00751CF0" w:rsidRPr="003B750D" w:rsidRDefault="00751CF0" w:rsidP="00D443D2">
      <w:pPr>
        <w:shd w:val="clear" w:color="auto" w:fill="FFFFFF"/>
        <w:jc w:val="both"/>
        <w:rPr>
          <w:rFonts w:cs="Arial"/>
          <w:szCs w:val="24"/>
        </w:rPr>
      </w:pPr>
      <w:r w:rsidRPr="003B750D">
        <w:rPr>
          <w:rFonts w:cs="Arial"/>
          <w:szCs w:val="24"/>
        </w:rPr>
        <w:t>“</w:t>
      </w:r>
      <w:r w:rsidRPr="003B750D">
        <w:rPr>
          <w:rFonts w:cs="Arial"/>
          <w:b/>
          <w:szCs w:val="24"/>
        </w:rPr>
        <w:t>Close of Business</w:t>
      </w:r>
      <w:r w:rsidRPr="003B750D">
        <w:rPr>
          <w:rFonts w:cs="Arial"/>
          <w:szCs w:val="24"/>
        </w:rPr>
        <w:t>” means 5:00 PM Central Standard Time.</w:t>
      </w:r>
    </w:p>
    <w:p w14:paraId="02CBA5CC" w14:textId="77777777" w:rsidR="007A7F89" w:rsidRPr="003B750D" w:rsidRDefault="007A7F89" w:rsidP="00D443D2">
      <w:pPr>
        <w:shd w:val="clear" w:color="auto" w:fill="FFFFFF"/>
        <w:jc w:val="both"/>
        <w:rPr>
          <w:rFonts w:cs="Arial"/>
          <w:color w:val="000000"/>
        </w:rPr>
      </w:pPr>
      <w:r w:rsidRPr="003B750D">
        <w:rPr>
          <w:rFonts w:cs="Arial"/>
          <w:color w:val="000000"/>
        </w:rPr>
        <w:t xml:space="preserve"> </w:t>
      </w:r>
    </w:p>
    <w:p w14:paraId="59A444E5" w14:textId="77777777" w:rsidR="007A7F89" w:rsidRPr="003B750D" w:rsidRDefault="007A7F89" w:rsidP="00D443D2">
      <w:pPr>
        <w:shd w:val="clear" w:color="auto" w:fill="FFFFFF"/>
        <w:jc w:val="both"/>
        <w:rPr>
          <w:rFonts w:cs="Arial"/>
        </w:rPr>
      </w:pPr>
      <w:r w:rsidRPr="003B750D">
        <w:rPr>
          <w:rFonts w:cs="Arial"/>
          <w:b/>
          <w:spacing w:val="-2"/>
        </w:rPr>
        <w:t>Contractor</w:t>
      </w:r>
      <w:r w:rsidRPr="003B750D">
        <w:rPr>
          <w:rFonts w:cs="Arial"/>
          <w:spacing w:val="-2"/>
        </w:rPr>
        <w:t xml:space="preserve"> means the </w:t>
      </w:r>
      <w:r w:rsidRPr="003B750D">
        <w:rPr>
          <w:rFonts w:cs="Arial"/>
        </w:rPr>
        <w:t>person or entity delivering Products or performing services under the terms and conditions set forth in this Master Agreement.</w:t>
      </w:r>
    </w:p>
    <w:p w14:paraId="0DF3F178" w14:textId="77777777" w:rsidR="007A7F89" w:rsidRPr="003B750D" w:rsidRDefault="007A7F89" w:rsidP="00D443D2">
      <w:pPr>
        <w:jc w:val="both"/>
        <w:rPr>
          <w:rFonts w:cs="Arial"/>
        </w:rPr>
      </w:pPr>
    </w:p>
    <w:p w14:paraId="62833EC4" w14:textId="77777777" w:rsidR="007A7F89" w:rsidRPr="003B750D" w:rsidRDefault="007A7F89" w:rsidP="00D443D2">
      <w:pPr>
        <w:jc w:val="both"/>
        <w:rPr>
          <w:rFonts w:cs="Arial"/>
        </w:rPr>
      </w:pPr>
      <w:r w:rsidRPr="003B750D">
        <w:rPr>
          <w:rFonts w:cs="Arial"/>
          <w:b/>
        </w:rPr>
        <w:t xml:space="preserve">Embedded Software </w:t>
      </w:r>
      <w:r w:rsidRPr="003B750D">
        <w:rPr>
          <w:rFonts w:cs="Arial"/>
        </w:rPr>
        <w:t>means one or more software applications which permanently reside on a computing device.</w:t>
      </w:r>
    </w:p>
    <w:p w14:paraId="600BCB8E" w14:textId="77777777" w:rsidR="007A7F89" w:rsidRPr="003B750D" w:rsidRDefault="007A7F89" w:rsidP="00D443D2">
      <w:pPr>
        <w:jc w:val="both"/>
        <w:rPr>
          <w:rFonts w:cs="Arial"/>
        </w:rPr>
      </w:pPr>
    </w:p>
    <w:p w14:paraId="3F8CE512" w14:textId="77777777" w:rsidR="007A7F89" w:rsidRPr="003B750D" w:rsidRDefault="007A7F89" w:rsidP="00D443D2">
      <w:pPr>
        <w:jc w:val="both"/>
        <w:rPr>
          <w:rFonts w:cs="Arial"/>
          <w:color w:val="000000"/>
        </w:rPr>
      </w:pPr>
      <w:r w:rsidRPr="003B750D">
        <w:rPr>
          <w:rFonts w:cs="Arial"/>
          <w:b/>
          <w:color w:val="000000"/>
        </w:rPr>
        <w:t>Intellectual Property</w:t>
      </w:r>
      <w:r w:rsidRPr="003B750D">
        <w:rPr>
          <w:rFonts w:cs="Arial"/>
          <w:color w:val="000000"/>
        </w:rPr>
        <w:t xml:space="preserve"> means any and all patents, copyrights, service marks, trademarks, trade secrets, trade names, patentable inventions, or other similar proprietary rights, in tangible or intangible form, and all rights, title, and interest therein.</w:t>
      </w:r>
    </w:p>
    <w:p w14:paraId="1B3CBF41" w14:textId="77777777" w:rsidR="007A7F89" w:rsidRPr="003B750D" w:rsidRDefault="007A7F89" w:rsidP="00D443D2">
      <w:pPr>
        <w:jc w:val="both"/>
        <w:rPr>
          <w:rFonts w:cs="Arial"/>
          <w:color w:val="000000"/>
        </w:rPr>
      </w:pPr>
    </w:p>
    <w:p w14:paraId="0481E0AE" w14:textId="77777777" w:rsidR="007A7F89" w:rsidRPr="003B750D" w:rsidRDefault="007A7F89" w:rsidP="00D443D2">
      <w:pPr>
        <w:shd w:val="clear" w:color="auto" w:fill="FFFFFF"/>
        <w:jc w:val="both"/>
        <w:rPr>
          <w:rFonts w:cs="Arial"/>
          <w:color w:val="000000"/>
        </w:rPr>
      </w:pPr>
      <w:r w:rsidRPr="003B750D">
        <w:rPr>
          <w:rFonts w:cs="Arial"/>
          <w:b/>
          <w:bCs/>
          <w:color w:val="000000"/>
        </w:rPr>
        <w:t xml:space="preserve">Lead State </w:t>
      </w:r>
      <w:r w:rsidRPr="003B750D">
        <w:rPr>
          <w:rFonts w:cs="Arial"/>
          <w:color w:val="000000"/>
        </w:rPr>
        <w:t xml:space="preserve">means the State </w:t>
      </w:r>
      <w:r w:rsidR="00751CF0" w:rsidRPr="003B750D">
        <w:rPr>
          <w:rFonts w:cs="Arial"/>
          <w:color w:val="000000"/>
        </w:rPr>
        <w:t xml:space="preserve">of Mississippi </w:t>
      </w:r>
      <w:r w:rsidR="0076573D" w:rsidRPr="003B750D">
        <w:rPr>
          <w:rFonts w:cs="Arial"/>
          <w:color w:val="000000"/>
        </w:rPr>
        <w:t xml:space="preserve">which will be </w:t>
      </w:r>
      <w:r w:rsidRPr="003B750D">
        <w:rPr>
          <w:rFonts w:cs="Arial"/>
          <w:color w:val="000000"/>
        </w:rPr>
        <w:t>centrally administering any resulting Master Agreement(s).</w:t>
      </w:r>
    </w:p>
    <w:p w14:paraId="0595324E" w14:textId="77777777" w:rsidR="007A7F89" w:rsidRPr="003B750D" w:rsidRDefault="007A7F89" w:rsidP="00D443D2">
      <w:pPr>
        <w:shd w:val="clear" w:color="auto" w:fill="FFFFFF"/>
        <w:jc w:val="both"/>
        <w:rPr>
          <w:rFonts w:cs="Arial"/>
          <w:color w:val="000000"/>
        </w:rPr>
      </w:pPr>
    </w:p>
    <w:p w14:paraId="47B78B90" w14:textId="77777777" w:rsidR="007A7F89" w:rsidRPr="003B750D" w:rsidRDefault="007A7F89" w:rsidP="00D443D2">
      <w:pPr>
        <w:shd w:val="clear" w:color="auto" w:fill="FFFFFF"/>
        <w:jc w:val="both"/>
        <w:rPr>
          <w:rFonts w:cs="Arial"/>
          <w:spacing w:val="-2"/>
        </w:rPr>
      </w:pPr>
      <w:r w:rsidRPr="003B750D">
        <w:rPr>
          <w:rFonts w:cs="Arial"/>
          <w:b/>
          <w:spacing w:val="-2"/>
        </w:rPr>
        <w:t>Master Agreement</w:t>
      </w:r>
      <w:r w:rsidRPr="003B750D">
        <w:rPr>
          <w:rFonts w:cs="Arial"/>
          <w:spacing w:val="-2"/>
        </w:rPr>
        <w:t xml:space="preserve"> means the underlying agreement executed by and between the Lead State, acting on behalf of the NASPO ValuePoint program, and the Contractor, as now or hereafter amended. </w:t>
      </w:r>
    </w:p>
    <w:p w14:paraId="6771FA1D" w14:textId="77777777" w:rsidR="007A7F89" w:rsidRPr="003B750D" w:rsidRDefault="007A7F89" w:rsidP="00D443D2">
      <w:pPr>
        <w:shd w:val="clear" w:color="auto" w:fill="FFFFFF"/>
        <w:jc w:val="both"/>
        <w:rPr>
          <w:rFonts w:cs="Arial"/>
          <w:spacing w:val="-2"/>
        </w:rPr>
      </w:pPr>
    </w:p>
    <w:p w14:paraId="1A950C78" w14:textId="77777777" w:rsidR="007A7F89" w:rsidRPr="001C0BA4" w:rsidRDefault="007A7F89" w:rsidP="00D443D2">
      <w:pPr>
        <w:shd w:val="clear" w:color="auto" w:fill="FFFFFF"/>
        <w:jc w:val="both"/>
        <w:rPr>
          <w:rFonts w:cs="Arial"/>
          <w:b/>
          <w:bCs/>
        </w:rPr>
      </w:pPr>
      <w:r w:rsidRPr="003B750D">
        <w:rPr>
          <w:rFonts w:cs="Arial"/>
          <w:b/>
          <w:bCs/>
        </w:rPr>
        <w:t>NASPO ValuePoint</w:t>
      </w:r>
      <w:r w:rsidRPr="003B750D">
        <w:rPr>
          <w:rFonts w:cs="Arial"/>
        </w:rPr>
        <w:t xml:space="preserve"> is the NASPO Cooperative Purchasing Organization LLC, doing business as NASPO ValuePoint, a 501(c)(3) limited liability company that is a subsidiary organization the National Association of State Procurement Officials (NASPO), the sole member of NASPO ValuePoint.  NASPO ValuePoint facilitates administration of the NASPO cooperative group contracting consortium of state chief procurement officials for the benefit of state departments, institutions, agencies, and political subdivisions and other eligible entities (i.e., colleges, school districts, counties, cities, some nonprofit organizations, etc.) for all states, the District of Columbia, and territories of the United States.  </w:t>
      </w:r>
      <w:r w:rsidRPr="003B750D">
        <w:rPr>
          <w:rFonts w:cs="Arial"/>
          <w:bCs/>
          <w:szCs w:val="24"/>
        </w:rPr>
        <w:t xml:space="preserve"> </w:t>
      </w:r>
      <w:r w:rsidRPr="003B750D">
        <w:rPr>
          <w:rFonts w:cs="Arial"/>
          <w:color w:val="000000"/>
          <w:szCs w:val="24"/>
        </w:rPr>
        <w:t>NASPO ValuePoint is identified in the Master Agreement as the recipient of reports and may perform contract administration functions relating to collecting and receiving reports as well as other contract administration functions as assigned by the Lead State.</w:t>
      </w:r>
    </w:p>
    <w:p w14:paraId="630C1A94" w14:textId="77777777" w:rsidR="007A7F89" w:rsidRPr="00F400BE" w:rsidRDefault="007A7F89" w:rsidP="00D443D2">
      <w:pPr>
        <w:shd w:val="clear" w:color="auto" w:fill="FFFFFF"/>
        <w:jc w:val="both"/>
        <w:rPr>
          <w:rFonts w:cs="Arial"/>
          <w:color w:val="000000"/>
        </w:rPr>
      </w:pPr>
    </w:p>
    <w:p w14:paraId="62648870" w14:textId="73E830F5" w:rsidR="007A7F89" w:rsidRPr="003B750D" w:rsidRDefault="007A7F89" w:rsidP="00D443D2">
      <w:pPr>
        <w:shd w:val="clear" w:color="auto" w:fill="FFFFFF"/>
        <w:jc w:val="both"/>
        <w:rPr>
          <w:rFonts w:cs="Arial"/>
          <w:color w:val="000000"/>
        </w:rPr>
      </w:pPr>
      <w:r w:rsidRPr="00F400BE">
        <w:rPr>
          <w:rFonts w:cs="Arial"/>
          <w:b/>
        </w:rPr>
        <w:t>Order</w:t>
      </w:r>
      <w:r w:rsidRPr="00F400BE">
        <w:rPr>
          <w:rFonts w:cs="Arial"/>
        </w:rPr>
        <w:t xml:space="preserve"> or </w:t>
      </w:r>
      <w:r w:rsidRPr="007109AB">
        <w:rPr>
          <w:rFonts w:cs="Arial"/>
          <w:b/>
        </w:rPr>
        <w:t>Purchase Order</w:t>
      </w:r>
      <w:r w:rsidRPr="007109AB">
        <w:rPr>
          <w:rFonts w:cs="Arial"/>
        </w:rPr>
        <w:t xml:space="preserve"> means any </w:t>
      </w:r>
      <w:r w:rsidR="00942196">
        <w:rPr>
          <w:rFonts w:cs="Arial"/>
        </w:rPr>
        <w:t>P</w:t>
      </w:r>
      <w:r w:rsidRPr="007109AB">
        <w:rPr>
          <w:rFonts w:cs="Arial"/>
        </w:rPr>
        <w:t xml:space="preserve">urchase </w:t>
      </w:r>
      <w:r w:rsidR="00942196">
        <w:rPr>
          <w:rFonts w:cs="Arial"/>
        </w:rPr>
        <w:t>O</w:t>
      </w:r>
      <w:r w:rsidRPr="007109AB">
        <w:rPr>
          <w:rFonts w:cs="Arial"/>
        </w:rPr>
        <w:t xml:space="preserve">rder, sales </w:t>
      </w:r>
      <w:r w:rsidR="00942196">
        <w:rPr>
          <w:rFonts w:cs="Arial"/>
        </w:rPr>
        <w:t>Order</w:t>
      </w:r>
      <w:r w:rsidRPr="007109AB">
        <w:rPr>
          <w:rFonts w:cs="Arial"/>
        </w:rPr>
        <w:t xml:space="preserve">, contract or other document used by a Purchasing Entity to order the Products. </w:t>
      </w:r>
      <w:r w:rsidRPr="003B750D">
        <w:rPr>
          <w:rFonts w:cs="Arial"/>
          <w:color w:val="000000"/>
        </w:rPr>
        <w:br/>
      </w:r>
      <w:r w:rsidRPr="003B750D">
        <w:rPr>
          <w:rFonts w:cs="Arial"/>
          <w:color w:val="000000"/>
        </w:rPr>
        <w:br/>
      </w:r>
      <w:r w:rsidRPr="003B750D">
        <w:rPr>
          <w:rFonts w:cs="Arial"/>
          <w:b/>
          <w:bCs/>
          <w:color w:val="000000"/>
        </w:rPr>
        <w:t xml:space="preserve">Participating Addendum </w:t>
      </w:r>
      <w:r w:rsidRPr="003B750D">
        <w:rPr>
          <w:rFonts w:cs="Arial"/>
          <w:color w:val="000000"/>
        </w:rPr>
        <w:t xml:space="preserve">means a bilateral agreement executed by a Contractor and a Participating Entity incorporating this Master Agreement and any other additional Participating Entity specific language or other requirements, e.g. ordering procedures specific to the Participating Entity, other terms and conditions. </w:t>
      </w:r>
    </w:p>
    <w:p w14:paraId="45D32760" w14:textId="77777777" w:rsidR="007A7F89" w:rsidRPr="003B750D" w:rsidRDefault="007A7F89" w:rsidP="00D443D2">
      <w:pPr>
        <w:shd w:val="clear" w:color="auto" w:fill="FFFFFF"/>
        <w:jc w:val="both"/>
        <w:rPr>
          <w:rFonts w:cs="Arial"/>
          <w:color w:val="000000"/>
        </w:rPr>
      </w:pPr>
      <w:r w:rsidRPr="003B750D">
        <w:rPr>
          <w:rFonts w:cs="Arial"/>
          <w:color w:val="000000"/>
        </w:rPr>
        <w:br/>
      </w:r>
      <w:r w:rsidRPr="003B750D">
        <w:rPr>
          <w:rFonts w:cs="Arial"/>
          <w:b/>
          <w:bCs/>
          <w:color w:val="000000"/>
        </w:rPr>
        <w:t xml:space="preserve">Participating Entity </w:t>
      </w:r>
      <w:r w:rsidRPr="003B750D">
        <w:rPr>
          <w:rFonts w:cs="Arial"/>
          <w:color w:val="000000"/>
        </w:rPr>
        <w:t xml:space="preserve">means a state, or other legal entity, properly authorized to enter into a Participating Addendum.  </w:t>
      </w:r>
    </w:p>
    <w:p w14:paraId="509A5CEC" w14:textId="77777777" w:rsidR="007A7F89" w:rsidRPr="003B750D" w:rsidRDefault="007A7F89" w:rsidP="00D443D2">
      <w:pPr>
        <w:shd w:val="clear" w:color="auto" w:fill="FFFFFF"/>
        <w:jc w:val="both"/>
        <w:rPr>
          <w:rFonts w:cs="Arial"/>
          <w:color w:val="000000"/>
        </w:rPr>
      </w:pPr>
    </w:p>
    <w:p w14:paraId="4CEBBBC6" w14:textId="77777777" w:rsidR="007A7F89" w:rsidRPr="003B750D" w:rsidRDefault="007A7F89" w:rsidP="00D443D2">
      <w:pPr>
        <w:shd w:val="clear" w:color="auto" w:fill="FFFFFF"/>
        <w:jc w:val="both"/>
        <w:rPr>
          <w:rFonts w:cs="Arial"/>
          <w:color w:val="000000"/>
        </w:rPr>
      </w:pPr>
      <w:r w:rsidRPr="003B750D">
        <w:rPr>
          <w:rFonts w:cs="Arial"/>
          <w:b/>
          <w:color w:val="000000"/>
        </w:rPr>
        <w:lastRenderedPageBreak/>
        <w:t>Participating State</w:t>
      </w:r>
      <w:r w:rsidRPr="003B750D">
        <w:rPr>
          <w:rFonts w:cs="Arial"/>
          <w:color w:val="000000"/>
        </w:rPr>
        <w:t xml:space="preserve"> means a state, the District of Columbia, or one of the territories of the United States that is listed in the Request for Proposal as intending to participate. Upon execution of the Participating Addendum, a Participating State becomes a Participating Entity; however, a Participating State listed in the Request for Proposals is not required to participate through execution of a Participating Addendum.  </w:t>
      </w:r>
    </w:p>
    <w:p w14:paraId="0A8F864E" w14:textId="77777777" w:rsidR="007A7F89" w:rsidRPr="003B750D" w:rsidRDefault="007A7F89" w:rsidP="00D443D2">
      <w:pPr>
        <w:shd w:val="clear" w:color="auto" w:fill="FFFFFF"/>
        <w:jc w:val="both"/>
        <w:rPr>
          <w:rFonts w:cs="Arial"/>
          <w:color w:val="000000"/>
        </w:rPr>
      </w:pPr>
    </w:p>
    <w:p w14:paraId="3F201CFA" w14:textId="77777777" w:rsidR="007A7F89" w:rsidRPr="003B750D" w:rsidRDefault="007A7F89" w:rsidP="00D443D2">
      <w:pPr>
        <w:shd w:val="clear" w:color="auto" w:fill="FFFFFF"/>
        <w:jc w:val="both"/>
        <w:rPr>
          <w:rFonts w:cs="Arial"/>
          <w:b/>
          <w:bCs/>
        </w:rPr>
      </w:pPr>
      <w:r w:rsidRPr="003B750D">
        <w:rPr>
          <w:rFonts w:cs="Arial"/>
          <w:b/>
          <w:bCs/>
          <w:color w:val="000000"/>
        </w:rPr>
        <w:t xml:space="preserve">Product </w:t>
      </w:r>
      <w:r w:rsidRPr="003B750D">
        <w:rPr>
          <w:rFonts w:cs="Arial"/>
          <w:bCs/>
          <w:color w:val="000000"/>
        </w:rPr>
        <w:t>means a</w:t>
      </w:r>
      <w:r w:rsidRPr="003B750D">
        <w:rPr>
          <w:rFonts w:cs="Arial"/>
          <w:color w:val="000000"/>
        </w:rPr>
        <w:t xml:space="preserve">ny equipment, software (including embedded software), documentation, service or other deliverable supplied or created by the Contractor pursuant to this Master Agreement.  The term Products, supplies and services, and products and services are used interchangeably in these terms and conditions.  </w:t>
      </w:r>
      <w:r w:rsidRPr="003B750D">
        <w:rPr>
          <w:rFonts w:cs="Arial"/>
          <w:color w:val="000000"/>
        </w:rPr>
        <w:br/>
      </w:r>
    </w:p>
    <w:p w14:paraId="4E0476F7" w14:textId="77777777" w:rsidR="007A7F89" w:rsidRPr="003B750D" w:rsidRDefault="007A7F89" w:rsidP="00D443D2">
      <w:pPr>
        <w:shd w:val="clear" w:color="auto" w:fill="FFFFFF"/>
        <w:jc w:val="both"/>
        <w:rPr>
          <w:rFonts w:cs="Arial"/>
          <w:bCs/>
        </w:rPr>
      </w:pPr>
      <w:r w:rsidRPr="003B750D">
        <w:rPr>
          <w:rFonts w:cs="Arial"/>
          <w:b/>
          <w:bCs/>
        </w:rPr>
        <w:t xml:space="preserve">Purchasing Entity </w:t>
      </w:r>
      <w:r w:rsidRPr="003B750D">
        <w:rPr>
          <w:rFonts w:cs="Arial"/>
          <w:bCs/>
        </w:rPr>
        <w:t>means a state (as well as the District of Columbia and U.S territories), city, county, district, other political subdivision of a State, and a nonprofit organization under the laws of some states if authorized by a Participating Addendum, who issues a Purchase Order against the Master Agreement and becomes financially committed to the purchase.</w:t>
      </w:r>
    </w:p>
    <w:p w14:paraId="1C54BAE6" w14:textId="77777777" w:rsidR="007A7F89" w:rsidRPr="003B750D" w:rsidRDefault="007A7F89" w:rsidP="00D443D2">
      <w:pPr>
        <w:pStyle w:val="Heading1"/>
        <w:jc w:val="both"/>
        <w:rPr>
          <w:rFonts w:cs="Arial"/>
        </w:rPr>
      </w:pPr>
      <w:bookmarkStart w:id="257" w:name="_Toc443375702"/>
      <w:r w:rsidRPr="003B750D">
        <w:rPr>
          <w:rFonts w:cs="Arial"/>
        </w:rPr>
        <w:t>NASPO ValuePoint Program Provisions</w:t>
      </w:r>
      <w:bookmarkEnd w:id="257"/>
    </w:p>
    <w:p w14:paraId="7992C2DF" w14:textId="77777777" w:rsidR="007A7F89" w:rsidRPr="003B750D" w:rsidRDefault="007A7F89" w:rsidP="00D443D2">
      <w:pPr>
        <w:pStyle w:val="Heading2"/>
        <w:jc w:val="both"/>
        <w:rPr>
          <w:rFonts w:cs="Arial"/>
          <w:color w:val="000000"/>
          <w:szCs w:val="24"/>
        </w:rPr>
      </w:pPr>
      <w:bookmarkStart w:id="258" w:name="_Toc443375703"/>
      <w:r w:rsidRPr="003B750D">
        <w:rPr>
          <w:rFonts w:cs="Arial"/>
        </w:rPr>
        <w:t>3. Term of the Master Agreement</w:t>
      </w:r>
      <w:bookmarkEnd w:id="258"/>
      <w:r w:rsidRPr="003B750D">
        <w:rPr>
          <w:rFonts w:cs="Arial"/>
          <w:color w:val="000000"/>
          <w:szCs w:val="24"/>
        </w:rPr>
        <w:t xml:space="preserve">   </w:t>
      </w:r>
    </w:p>
    <w:p w14:paraId="0E4AE37E" w14:textId="77777777" w:rsidR="007A7F89" w:rsidRPr="003B750D" w:rsidRDefault="007A7F89" w:rsidP="00D443D2">
      <w:pPr>
        <w:jc w:val="both"/>
        <w:rPr>
          <w:rFonts w:cs="Arial"/>
          <w:szCs w:val="24"/>
        </w:rPr>
      </w:pPr>
      <w:r w:rsidRPr="003B750D">
        <w:rPr>
          <w:rFonts w:cs="Arial"/>
          <w:color w:val="000000"/>
          <w:szCs w:val="24"/>
        </w:rPr>
        <w:t>a. The initial term of this Master Agreement is for three years.   This Master Agreement may be extended beyond the original contract period for two additional years at the Lead State’s discretion and by mutual agreement and</w:t>
      </w:r>
      <w:r w:rsidRPr="003B750D">
        <w:rPr>
          <w:rFonts w:cs="Arial"/>
          <w:szCs w:val="24"/>
        </w:rPr>
        <w:t xml:space="preserve"> upon review of requirements of Participating Entities, current market conditions, and Contractor performance.</w:t>
      </w:r>
    </w:p>
    <w:p w14:paraId="6A0623A0" w14:textId="77777777" w:rsidR="007A7F89" w:rsidRPr="003B750D" w:rsidRDefault="007A7F89" w:rsidP="00D443D2">
      <w:pPr>
        <w:jc w:val="both"/>
        <w:rPr>
          <w:rFonts w:cs="Arial"/>
          <w:szCs w:val="24"/>
        </w:rPr>
      </w:pPr>
    </w:p>
    <w:p w14:paraId="08919C93" w14:textId="77777777" w:rsidR="007A7F89" w:rsidRPr="003B750D" w:rsidRDefault="007A7F89" w:rsidP="00D443D2">
      <w:pPr>
        <w:jc w:val="both"/>
        <w:rPr>
          <w:rFonts w:cs="Arial"/>
          <w:szCs w:val="24"/>
        </w:rPr>
      </w:pPr>
      <w:r w:rsidRPr="003B750D">
        <w:rPr>
          <w:rFonts w:cs="Arial"/>
          <w:szCs w:val="24"/>
        </w:rPr>
        <w:t>b. The Master Agreement may be extended for a reasonable period of time, not to exceed six months, if in the judgment of the Lead State a follow-on, competitive procurement will be unavoidably delayed (despite good faith efforts) beyond the planned date</w:t>
      </w:r>
      <w:r w:rsidR="009203C6">
        <w:rPr>
          <w:rFonts w:cs="Arial"/>
          <w:szCs w:val="24"/>
        </w:rPr>
        <w:t xml:space="preserve"> of execution of the follow-on Master A</w:t>
      </w:r>
      <w:r w:rsidRPr="003B750D">
        <w:rPr>
          <w:rFonts w:cs="Arial"/>
          <w:szCs w:val="24"/>
        </w:rPr>
        <w:t>greement. This subsection shall not be deemed to limit the authority of a Lead State under its state law otherwise to negotiate contract extensions.</w:t>
      </w:r>
    </w:p>
    <w:p w14:paraId="55307902" w14:textId="77777777" w:rsidR="007A7F89" w:rsidRPr="003B750D" w:rsidRDefault="007A7F89" w:rsidP="00D443D2">
      <w:pPr>
        <w:pStyle w:val="Heading2"/>
        <w:jc w:val="both"/>
        <w:rPr>
          <w:rFonts w:cs="Arial"/>
          <w:b w:val="0"/>
          <w:bCs w:val="0"/>
        </w:rPr>
      </w:pPr>
      <w:bookmarkStart w:id="259" w:name="_Toc443375704"/>
      <w:r w:rsidRPr="003B750D">
        <w:rPr>
          <w:rFonts w:cs="Arial"/>
        </w:rPr>
        <w:t>4. Amendments</w:t>
      </w:r>
      <w:bookmarkEnd w:id="259"/>
      <w:r w:rsidRPr="003B750D">
        <w:rPr>
          <w:rFonts w:cs="Arial"/>
        </w:rPr>
        <w:t xml:space="preserve">  </w:t>
      </w:r>
    </w:p>
    <w:p w14:paraId="3F9F381D" w14:textId="2DAB269C" w:rsidR="007A7F89" w:rsidRPr="00F400BE" w:rsidRDefault="007A7F89"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1C0BA4">
        <w:rPr>
          <w:rFonts w:cs="Arial"/>
        </w:rPr>
        <w:t>The terms of this Master Agreement shall n</w:t>
      </w:r>
      <w:r w:rsidRPr="00F400BE">
        <w:rPr>
          <w:rFonts w:cs="Arial"/>
        </w:rPr>
        <w:t xml:space="preserve">ot be waived, altered, modified, supplemented or amended in any manner whatsoever without prior </w:t>
      </w:r>
      <w:r w:rsidR="00321AEB">
        <w:rPr>
          <w:rFonts w:cs="Arial"/>
        </w:rPr>
        <w:t>Written</w:t>
      </w:r>
      <w:r w:rsidRPr="00F400BE">
        <w:rPr>
          <w:rFonts w:cs="Arial"/>
        </w:rPr>
        <w:t xml:space="preserve"> agreement of the Lead State and Contractor.</w:t>
      </w:r>
    </w:p>
    <w:p w14:paraId="5A388A13" w14:textId="77777777" w:rsidR="007A7F89" w:rsidRPr="00F400BE" w:rsidRDefault="007A7F89" w:rsidP="00D443D2">
      <w:pPr>
        <w:pStyle w:val="Heading2"/>
        <w:jc w:val="both"/>
        <w:rPr>
          <w:rFonts w:cs="Arial"/>
        </w:rPr>
      </w:pPr>
      <w:bookmarkStart w:id="260" w:name="_Toc443375705"/>
      <w:r w:rsidRPr="00F400BE">
        <w:rPr>
          <w:rFonts w:cs="Arial"/>
        </w:rPr>
        <w:t>5. Participants and Scope</w:t>
      </w:r>
      <w:bookmarkEnd w:id="260"/>
      <w:r w:rsidRPr="00F400BE">
        <w:rPr>
          <w:rFonts w:cs="Arial"/>
        </w:rPr>
        <w:t xml:space="preserve">  </w:t>
      </w:r>
    </w:p>
    <w:p w14:paraId="4615D710" w14:textId="6483073B" w:rsidR="007A7F89" w:rsidRPr="003B750D" w:rsidRDefault="007A7F89" w:rsidP="00D443D2">
      <w:pPr>
        <w:jc w:val="both"/>
        <w:rPr>
          <w:rFonts w:cs="Arial"/>
        </w:rPr>
      </w:pPr>
      <w:r w:rsidRPr="00F400BE">
        <w:rPr>
          <w:rFonts w:cs="Arial"/>
        </w:rPr>
        <w:t>a. Contractor may not deliver Products under this M</w:t>
      </w:r>
      <w:r w:rsidRPr="007109AB">
        <w:rPr>
          <w:rFonts w:cs="Arial"/>
        </w:rPr>
        <w:t>aster Agreement until a Participating Addendum acceptable to the Participating Entity and Contractor is executed.  The NASPO ValuePoint Master Agreement Terms and Conditions are applicable to any Order by a Participa</w:t>
      </w:r>
      <w:r w:rsidRPr="003B750D">
        <w:rPr>
          <w:rFonts w:cs="Arial"/>
        </w:rPr>
        <w:t xml:space="preserve">ting Entity (and other Purchasing Entities covered by their Participating Addendum), except to the extent altered, modified, supplemented or amended by a Participating Addendum.  By way of illustration and not limitation, this authority may apply to unique delivery and invoicing requirements, confidentiality requirements, defaults on Orders, governing law and venue relating to Orders by a Participating Entity, indemnification, and insurance requirements.  Statutory or constitutional requirements </w:t>
      </w:r>
      <w:r w:rsidRPr="003B750D">
        <w:rPr>
          <w:rFonts w:cs="Arial"/>
        </w:rPr>
        <w:lastRenderedPageBreak/>
        <w:t xml:space="preserve">relating to availability of funds may require specific language in some Participating Addenda in order to comply with applicable law.  The expectation is that these alterations, modifications, supplements, or amendments will be addressed in the Participating Addendum or, with the consent of the Purchasing Entity and Contractor, may be included in the ordering document (e.g. </w:t>
      </w:r>
      <w:r w:rsidR="00942196">
        <w:rPr>
          <w:rFonts w:cs="Arial"/>
        </w:rPr>
        <w:t>P</w:t>
      </w:r>
      <w:r w:rsidRPr="003B750D">
        <w:rPr>
          <w:rFonts w:cs="Arial"/>
        </w:rPr>
        <w:t xml:space="preserve">urchase </w:t>
      </w:r>
      <w:r w:rsidR="00942196">
        <w:rPr>
          <w:rFonts w:cs="Arial"/>
        </w:rPr>
        <w:t>Order</w:t>
      </w:r>
      <w:r w:rsidRPr="003B750D">
        <w:rPr>
          <w:rFonts w:cs="Arial"/>
        </w:rPr>
        <w:t xml:space="preserve"> or contract) used by the Purchasing Entity to place the Order.</w:t>
      </w:r>
    </w:p>
    <w:p w14:paraId="4EE86AB0" w14:textId="77777777" w:rsidR="007A7F89" w:rsidRPr="003B750D" w:rsidRDefault="007A7F89" w:rsidP="00D443D2">
      <w:pPr>
        <w:spacing w:before="100" w:beforeAutospacing="1" w:after="100" w:afterAutospacing="1"/>
        <w:jc w:val="both"/>
        <w:rPr>
          <w:rFonts w:cs="Arial"/>
        </w:rPr>
      </w:pPr>
      <w:r w:rsidRPr="003B750D">
        <w:rPr>
          <w:rFonts w:cs="Arial"/>
        </w:rPr>
        <w:t xml:space="preserve">b. Use of specific NASPO ValuePoint cooperative Master Agreements by state agencies, political subdivisions and other Participating Entities (including cooperatives) authorized by individual state’s statutes to use state contracts are subject to the approval of the respective State Chief Procurement Official.  Issues of interpretation and eligibility for participation are solely within the authority of the respective State Chief Procurement Official.  </w:t>
      </w:r>
    </w:p>
    <w:p w14:paraId="4551AEAA" w14:textId="11B94FE8" w:rsidR="007A7F89" w:rsidRPr="003B750D" w:rsidRDefault="007A7F89" w:rsidP="00D443D2">
      <w:pPr>
        <w:jc w:val="both"/>
        <w:rPr>
          <w:rFonts w:cs="Arial"/>
        </w:rPr>
      </w:pPr>
      <w:r w:rsidRPr="003B750D">
        <w:rPr>
          <w:rFonts w:cs="Arial"/>
        </w:rPr>
        <w:t xml:space="preserve">c. Obligations under this Master Agreement are limited to those Participating Entities who have signed a Participating Addendum and Purchasing Entities within the scope of those Participating Addenda.  Financial obligations of Participating Entities who are states are limited to the </w:t>
      </w:r>
      <w:r w:rsidR="00942196">
        <w:rPr>
          <w:rFonts w:cs="Arial"/>
        </w:rPr>
        <w:t>Orders</w:t>
      </w:r>
      <w:r w:rsidR="00942196" w:rsidRPr="003B750D">
        <w:rPr>
          <w:rFonts w:cs="Arial"/>
        </w:rPr>
        <w:t xml:space="preserve"> </w:t>
      </w:r>
      <w:r w:rsidRPr="003B750D">
        <w:rPr>
          <w:rFonts w:cs="Arial"/>
        </w:rPr>
        <w:t>placed by the departments or other state agencies and institutions having available funds.  Participating Entities who are states incur no financial obligations on behalf of other Purchasing Entities. Contractor shall email a fully executed PDF copy of each Participating Addendum to PA@naspovaluepoint.org to support documentation of participation and posting in appropriate data bases.</w:t>
      </w:r>
    </w:p>
    <w:p w14:paraId="69A68998" w14:textId="77777777" w:rsidR="007A7F89" w:rsidRPr="003B750D" w:rsidRDefault="007A7F89" w:rsidP="00D443D2">
      <w:pPr>
        <w:jc w:val="both"/>
        <w:rPr>
          <w:rFonts w:cs="Arial"/>
        </w:rPr>
      </w:pPr>
    </w:p>
    <w:p w14:paraId="34F98441" w14:textId="77777777" w:rsidR="007A7F89" w:rsidRPr="003B750D" w:rsidRDefault="007A7F89" w:rsidP="00D443D2">
      <w:pPr>
        <w:jc w:val="both"/>
        <w:rPr>
          <w:rFonts w:cs="Arial"/>
        </w:rPr>
      </w:pPr>
      <w:r w:rsidRPr="003B750D">
        <w:rPr>
          <w:rFonts w:cs="Arial"/>
        </w:rPr>
        <w:t xml:space="preserve">d. NASPO Cooperative Purchasing Organization LLC, doing business as NASPO ValuePoint, is not a party to the Master Agreement.  It is a nonprofit cooperative purchasing organization assisting states in administering the NASPO cooperative purchasing program for state government departments, institutions, agencies and political subdivisions (e.g., colleges, school districts, counties, cities, etc.) for all 50 states, the District of Columbia and the territories of the United States.  </w:t>
      </w:r>
    </w:p>
    <w:p w14:paraId="63538B00" w14:textId="77777777" w:rsidR="007A7F89" w:rsidRPr="003B750D" w:rsidRDefault="007A7F89" w:rsidP="00D443D2">
      <w:pPr>
        <w:jc w:val="both"/>
        <w:rPr>
          <w:rFonts w:cs="Arial"/>
        </w:rPr>
      </w:pPr>
    </w:p>
    <w:p w14:paraId="17087397" w14:textId="77777777" w:rsidR="007A7F89" w:rsidRPr="003B750D" w:rsidRDefault="007A7F89" w:rsidP="00D443D2">
      <w:pPr>
        <w:jc w:val="both"/>
        <w:rPr>
          <w:rFonts w:cs="Arial"/>
        </w:rPr>
      </w:pPr>
      <w:r w:rsidRPr="003B750D">
        <w:rPr>
          <w:rFonts w:cs="Arial"/>
        </w:rPr>
        <w:t xml:space="preserve">e. Participating Addenda shall not be construed to amend the following provisions in  this Master Agreement between the Lead State and Contractor that prescribe NASPO ValuePoint Program requirements: Term of the Master Agreement; Amendments; Participants and Scope; Administrative Fee; NASPO ValuePoint Summary and Detailed Usage Reports; NASPO ValuePoint Cooperative Program Marketing and Performance Review; NASPO ValuePoint eMarketCenter; Right to Publish; Price and Rate Guarantee Period; and Individual Customers. Any such language shall be void and of no effect. </w:t>
      </w:r>
    </w:p>
    <w:p w14:paraId="3A47339C" w14:textId="77777777" w:rsidR="007A7F89" w:rsidRPr="003B750D" w:rsidRDefault="007A7F89" w:rsidP="00D443D2">
      <w:pPr>
        <w:jc w:val="both"/>
        <w:rPr>
          <w:rFonts w:cs="Arial"/>
        </w:rPr>
      </w:pPr>
      <w:r w:rsidRPr="003B750D">
        <w:rPr>
          <w:rFonts w:cs="Arial"/>
        </w:rPr>
        <w:t xml:space="preserve"> </w:t>
      </w:r>
    </w:p>
    <w:p w14:paraId="5893B3A6" w14:textId="77777777" w:rsidR="007A7F89" w:rsidRPr="003B750D" w:rsidRDefault="007A7F89" w:rsidP="00D443D2">
      <w:pPr>
        <w:jc w:val="both"/>
        <w:rPr>
          <w:rFonts w:cs="Arial"/>
        </w:rPr>
      </w:pPr>
      <w:r w:rsidRPr="003B750D">
        <w:rPr>
          <w:rFonts w:cs="Arial"/>
        </w:rPr>
        <w:t xml:space="preserve">f. Participating Entities who are not states may under some circumstances sign their own Participating Addendum, subject to the approval of participation by the Chief Procurement Official of the state where the Participating Entity is located. Coordinate requests for such participation through NASPO ValuePoint.  Any permission to participate through execution of a Participating Addendum is not a determination that procurement authority exists in the Participating Entity; they must ensure that they have the requisite procurement authority to execute a Participating Addendum.  </w:t>
      </w:r>
    </w:p>
    <w:p w14:paraId="355FC830" w14:textId="77777777" w:rsidR="007A7F89" w:rsidRPr="003B750D" w:rsidRDefault="007A7F89" w:rsidP="00D443D2">
      <w:pPr>
        <w:jc w:val="both"/>
        <w:rPr>
          <w:rFonts w:cs="Arial"/>
        </w:rPr>
      </w:pPr>
    </w:p>
    <w:p w14:paraId="368FADF5" w14:textId="0D3B3939" w:rsidR="00D56C26" w:rsidRPr="003B750D" w:rsidRDefault="007A7F89" w:rsidP="00D443D2">
      <w:pPr>
        <w:jc w:val="both"/>
        <w:rPr>
          <w:rFonts w:cs="Arial"/>
        </w:rPr>
      </w:pPr>
      <w:r w:rsidRPr="003B750D">
        <w:rPr>
          <w:rFonts w:cs="Arial"/>
        </w:rPr>
        <w:t xml:space="preserve">g. </w:t>
      </w:r>
      <w:r w:rsidRPr="003B750D">
        <w:rPr>
          <w:rFonts w:cs="Arial"/>
          <w:b/>
        </w:rPr>
        <w:t>Resale</w:t>
      </w:r>
      <w:r w:rsidRPr="003B750D">
        <w:rPr>
          <w:rFonts w:cs="Arial"/>
        </w:rPr>
        <w:t xml:space="preserve">. “Resale” means any payment in exchange for transfer of tangible goods, software, or assignment of the right to services. Subject to any specific conditions </w:t>
      </w:r>
      <w:r w:rsidRPr="003B750D">
        <w:rPr>
          <w:rFonts w:cs="Arial"/>
        </w:rPr>
        <w:lastRenderedPageBreak/>
        <w:t xml:space="preserve">included in the solicitation or Contractor’s </w:t>
      </w:r>
      <w:r w:rsidR="00321AEB">
        <w:rPr>
          <w:rFonts w:cs="Arial"/>
        </w:rPr>
        <w:t>Proposal</w:t>
      </w:r>
      <w:r w:rsidRPr="003B750D">
        <w:rPr>
          <w:rFonts w:cs="Arial"/>
        </w:rPr>
        <w:t xml:space="preserve"> as accepted by the Lead State, or as explicitly permitted in a Participating Addendum, Purchasing Entities may not resell Products (the definition of which includes services that are deliverables).  Absent any such condition or explicit permission, this limitation does not prohibit: payments by employees of a Purchasing Entity for Products; sales of Products to the general public as surplus property; and fees associated with inventory transactions with other governmental or nonprofit entities and consistent with a Purchasing Entity’s laws and regulations. Any sale or transfer permitted by this subsection must be consistent with license rights granted for use of intellectual property.</w:t>
      </w:r>
    </w:p>
    <w:p w14:paraId="411165A6" w14:textId="77777777" w:rsidR="00D56C26" w:rsidRPr="003B750D" w:rsidRDefault="00D56C26" w:rsidP="00D443D2">
      <w:pPr>
        <w:jc w:val="both"/>
        <w:rPr>
          <w:rFonts w:cs="Arial"/>
        </w:rPr>
      </w:pPr>
    </w:p>
    <w:p w14:paraId="53755C62" w14:textId="77777777" w:rsidR="00D56C26" w:rsidRPr="003B750D" w:rsidRDefault="00D56C26" w:rsidP="00B54B08">
      <w:pPr>
        <w:pStyle w:val="Heading2"/>
        <w:jc w:val="both"/>
        <w:rPr>
          <w:rFonts w:cs="Arial"/>
        </w:rPr>
      </w:pPr>
      <w:bookmarkStart w:id="261" w:name="_Toc443375706"/>
      <w:r w:rsidRPr="003B750D">
        <w:rPr>
          <w:rFonts w:cs="Arial"/>
        </w:rPr>
        <w:t>6. Administrative Fees</w:t>
      </w:r>
      <w:bookmarkEnd w:id="261"/>
      <w:r w:rsidRPr="003B750D">
        <w:rPr>
          <w:rFonts w:cs="Arial"/>
        </w:rPr>
        <w:t xml:space="preserve">  </w:t>
      </w:r>
    </w:p>
    <w:p w14:paraId="5865F597" w14:textId="340EED31" w:rsidR="00D56C26" w:rsidRPr="003B750D" w:rsidRDefault="00D56C26"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3B750D">
        <w:rPr>
          <w:rFonts w:cs="Arial"/>
        </w:rPr>
        <w:t xml:space="preserve">a. The Contractor shall pay to NASPO ValuePoint, or its assignee, a NASPO ValuePoint Administrative Fee of one-quarter of one percent (0.25% or 0.0025) no later than sixty (60) days following the end of each calendar quarter. The NASPO ValuePoint Administrative Fee shall be submitted quarterly and is based on all sales of products and services under the Master Agreement (less any charges for taxes or shipping). The NASPO ValuePoint Administrative Fee is not negotiable. This fee is to be included as part of the pricing submitted with </w:t>
      </w:r>
      <w:r w:rsidR="00321AEB">
        <w:rPr>
          <w:rFonts w:cs="Arial"/>
        </w:rPr>
        <w:t>Proposal</w:t>
      </w:r>
      <w:r w:rsidRPr="003B750D">
        <w:rPr>
          <w:rFonts w:cs="Arial"/>
        </w:rPr>
        <w:t>.</w:t>
      </w:r>
    </w:p>
    <w:p w14:paraId="5A8B8176" w14:textId="77777777" w:rsidR="00D56C26" w:rsidRPr="003B750D" w:rsidRDefault="00D56C26"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34F28361" w14:textId="77777777" w:rsidR="00D56C26" w:rsidRPr="003B750D" w:rsidRDefault="00D56C26"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3B750D">
        <w:rPr>
          <w:rFonts w:cs="Arial"/>
        </w:rPr>
        <w:t>b. Additionally, some states may require an additional fee be paid directly to the state only on purchases made by Purchasing Entities within that state. For all such requests, the fee level, payment method and schedule for such reports and payments will be incorporated into the Participating Addendum that is made a part of the Master Agreement. The Contractor may adjust the Master Agreement pricing accordingly for purchases made by Purchasing Entities within the jurisdiction of the state. All such agreements shall not affect the NASPO ValuePoint Administrative Fee percentage or the prices paid by the Purchasing Entities outside the jurisdiction of the state requesting the additional fee. The NASPO ValuePoint Administrative Fee in subsection 6a shall be based on the gross amount of all sales (less any charges for taxes or shipping) at the adjusted prices (if any) in Participating Addenda.</w:t>
      </w:r>
    </w:p>
    <w:p w14:paraId="56A6EF36" w14:textId="77777777" w:rsidR="00D56C26" w:rsidRPr="001C0BA4" w:rsidRDefault="00D56C26" w:rsidP="00D443D2">
      <w:pPr>
        <w:pStyle w:val="Heading2"/>
        <w:jc w:val="both"/>
        <w:rPr>
          <w:rFonts w:cs="Arial"/>
        </w:rPr>
      </w:pPr>
      <w:bookmarkStart w:id="262" w:name="_Toc443375707"/>
      <w:r w:rsidRPr="001C0BA4">
        <w:rPr>
          <w:rFonts w:cs="Arial"/>
        </w:rPr>
        <w:t>7. NASPO ValuePoint Summary and Detailed Usage Reports</w:t>
      </w:r>
      <w:bookmarkEnd w:id="262"/>
      <w:r w:rsidRPr="001C0BA4">
        <w:rPr>
          <w:rFonts w:cs="Arial"/>
        </w:rPr>
        <w:t xml:space="preserve"> </w:t>
      </w:r>
    </w:p>
    <w:p w14:paraId="2899B06F" w14:textId="77777777" w:rsidR="00D56C26" w:rsidRPr="00F400BE" w:rsidRDefault="00D56C26" w:rsidP="00D443D2">
      <w:pPr>
        <w:jc w:val="both"/>
        <w:rPr>
          <w:rFonts w:cs="Arial"/>
        </w:rPr>
      </w:pPr>
      <w:r w:rsidRPr="00F400BE">
        <w:rPr>
          <w:rFonts w:cs="Arial"/>
        </w:rPr>
        <w:t>In addition to other reports that may be required by this solicitation, the Contractor shall provide the following NASPO ValuePoint reports.</w:t>
      </w:r>
    </w:p>
    <w:p w14:paraId="2B125097" w14:textId="77777777" w:rsidR="00D56C26" w:rsidRPr="00F400BE" w:rsidRDefault="00D56C26" w:rsidP="00D443D2">
      <w:pPr>
        <w:jc w:val="both"/>
        <w:rPr>
          <w:rFonts w:cs="Arial"/>
        </w:rPr>
      </w:pPr>
    </w:p>
    <w:p w14:paraId="78AA8885" w14:textId="77777777" w:rsidR="00D56C26" w:rsidRPr="003B750D" w:rsidRDefault="00D56C26" w:rsidP="00D443D2">
      <w:pPr>
        <w:jc w:val="both"/>
        <w:rPr>
          <w:rFonts w:cs="Arial"/>
        </w:rPr>
      </w:pPr>
      <w:r w:rsidRPr="007109AB">
        <w:rPr>
          <w:rFonts w:cs="Arial"/>
        </w:rPr>
        <w:t>a. Summary Sales Data.  The Contractor shall submit quarterly sales reports directly to NASPO ValuePoint using the NASPO ValuePoint Quarterly Sales/Administrative Fee Reporting Tool found at http://www.naspo.org/WNCPO/Calculator.aspx.  Any/all sales made under this Master Agreement shall be reported as cumulative totals by s</w:t>
      </w:r>
      <w:r w:rsidRPr="003B750D">
        <w:rPr>
          <w:rFonts w:cs="Arial"/>
        </w:rPr>
        <w:t xml:space="preserve">tate.  Even if Contractor experiences zero sales during a calendar quarter, a report is still required. Reports shall be due no later than thirty (30) days following the end of the calendar quarter (as specified in the reporting tool).  </w:t>
      </w:r>
    </w:p>
    <w:p w14:paraId="41444416" w14:textId="77777777" w:rsidR="00D56C26" w:rsidRPr="003B750D" w:rsidRDefault="00D56C26" w:rsidP="00D443D2">
      <w:pPr>
        <w:jc w:val="both"/>
        <w:rPr>
          <w:rFonts w:cs="Arial"/>
        </w:rPr>
      </w:pPr>
    </w:p>
    <w:p w14:paraId="72F4DDE0" w14:textId="3BAE2E18" w:rsidR="00D56C26" w:rsidRPr="007109AB" w:rsidRDefault="00D56C26" w:rsidP="00D443D2">
      <w:pPr>
        <w:jc w:val="both"/>
        <w:rPr>
          <w:rFonts w:cs="Arial"/>
          <w:szCs w:val="24"/>
        </w:rPr>
      </w:pPr>
      <w:r w:rsidRPr="003B750D">
        <w:rPr>
          <w:rFonts w:cs="Arial"/>
        </w:rPr>
        <w:t xml:space="preserve">b. Detailed Sales Data.  Contractor shall also report detailed sales data by: (1) state; (2) entity/customer type, e.g. local government, higher education, K12, non-profit; (3) Purchasing Entity name; (4) Purchasing Entity bill-to and ship-to locations; (4) Purchasing </w:t>
      </w:r>
      <w:r w:rsidRPr="003B750D">
        <w:rPr>
          <w:rFonts w:cs="Arial"/>
        </w:rPr>
        <w:lastRenderedPageBreak/>
        <w:t xml:space="preserve">Entity and Contractor Purchase Order identifier/number(s); (5) Purchase Order Type (e.g. sales </w:t>
      </w:r>
      <w:r w:rsidR="00942196">
        <w:rPr>
          <w:rFonts w:cs="Arial"/>
        </w:rPr>
        <w:t>Order</w:t>
      </w:r>
      <w:r w:rsidRPr="003B750D">
        <w:rPr>
          <w:rFonts w:cs="Arial"/>
        </w:rPr>
        <w:t xml:space="preserve">, credit, return, upgrade, determined by industry practices); (6) Purchase Order date; (7) Ship Date; (8) and line item description, including product number if used.  The report shall be submitted in any form required by the solicitation.  Reports are due on a quarterly basis and must be received by the Lead State </w:t>
      </w:r>
      <w:r w:rsidRPr="003B750D">
        <w:rPr>
          <w:rFonts w:cs="Arial"/>
          <w:iCs/>
          <w:szCs w:val="24"/>
        </w:rPr>
        <w:t xml:space="preserve">and NASPO ValuePoint Cooperative Development Team </w:t>
      </w:r>
      <w:r w:rsidRPr="003B750D">
        <w:rPr>
          <w:rFonts w:cs="Arial"/>
        </w:rPr>
        <w:t xml:space="preserve">no later than thirty (30) days after the end of the reporting period.    Reports shall be delivered to the Lead State and to the NASPO ValuePoint Cooperative Development Team electronically through </w:t>
      </w:r>
      <w:r w:rsidRPr="003B750D">
        <w:rPr>
          <w:rFonts w:cs="Arial"/>
          <w:iCs/>
          <w:szCs w:val="24"/>
        </w:rPr>
        <w:t>a designated portal</w:t>
      </w:r>
      <w:r w:rsidRPr="007109AB">
        <w:rPr>
          <w:rFonts w:cs="Arial"/>
          <w:i/>
          <w:iCs/>
          <w:sz w:val="20"/>
        </w:rPr>
        <w:t xml:space="preserve">, </w:t>
      </w:r>
      <w:r w:rsidRPr="001C0BA4">
        <w:rPr>
          <w:rFonts w:cs="Arial"/>
        </w:rPr>
        <w:t>email, CD-ROM, flash drive or other method as determined by the Lead State and NASPO ValuePoint.   Detailed sales data reports shall include sales informat</w:t>
      </w:r>
      <w:r w:rsidRPr="00F400BE">
        <w:rPr>
          <w:rFonts w:cs="Arial"/>
        </w:rPr>
        <w:t xml:space="preserve">ion for all sales under Participating Addenda executed under this Master Agreement. </w:t>
      </w:r>
      <w:r w:rsidRPr="00F400BE">
        <w:rPr>
          <w:rFonts w:cs="Arial"/>
          <w:color w:val="000000"/>
          <w:szCs w:val="24"/>
        </w:rPr>
        <w:t xml:space="preserve">The format for the detailed sales data report </w:t>
      </w:r>
      <w:r w:rsidR="00113D10">
        <w:rPr>
          <w:rFonts w:cs="Arial"/>
          <w:color w:val="000000"/>
          <w:szCs w:val="24"/>
        </w:rPr>
        <w:t>will be provided at a later date.</w:t>
      </w:r>
    </w:p>
    <w:p w14:paraId="36F0CB11" w14:textId="77777777" w:rsidR="00D56C26" w:rsidRPr="003B750D" w:rsidRDefault="00D56C26" w:rsidP="00D443D2">
      <w:pPr>
        <w:jc w:val="both"/>
        <w:rPr>
          <w:rFonts w:cs="Arial"/>
          <w:szCs w:val="24"/>
        </w:rPr>
      </w:pPr>
    </w:p>
    <w:p w14:paraId="4EAB2C35" w14:textId="242B1886" w:rsidR="00D56C26" w:rsidRPr="003B750D" w:rsidRDefault="00D56C26" w:rsidP="00D443D2">
      <w:pPr>
        <w:jc w:val="both"/>
        <w:rPr>
          <w:rFonts w:cs="Arial"/>
          <w:szCs w:val="24"/>
        </w:rPr>
      </w:pPr>
      <w:r w:rsidRPr="003B750D">
        <w:rPr>
          <w:rFonts w:cs="Arial"/>
        </w:rPr>
        <w:t xml:space="preserve">c. Reportable sales for the summary sales data report and detailed sales data report includes sales to employees for personal use where authorized by the solicitation and the Participating Addendum. </w:t>
      </w:r>
      <w:r w:rsidRPr="003B750D">
        <w:rPr>
          <w:rStyle w:val="apple-converted-space"/>
          <w:rFonts w:cs="Arial"/>
          <w:u w:val="single"/>
        </w:rPr>
        <w:t xml:space="preserve">Report data for employees should be limited to ONLY the state and entity they are participating under the authority of (state and </w:t>
      </w:r>
      <w:r w:rsidR="00942196">
        <w:rPr>
          <w:rStyle w:val="apple-converted-space"/>
          <w:rFonts w:cs="Arial"/>
          <w:u w:val="single"/>
        </w:rPr>
        <w:t>Agency</w:t>
      </w:r>
      <w:r w:rsidRPr="003B750D">
        <w:rPr>
          <w:rStyle w:val="apple-converted-space"/>
          <w:rFonts w:cs="Arial"/>
          <w:u w:val="single"/>
        </w:rPr>
        <w:t>, city, county, school district, etc.) and the amount of sales</w:t>
      </w:r>
      <w:r w:rsidRPr="003B750D">
        <w:rPr>
          <w:rStyle w:val="apple-converted-space"/>
          <w:rFonts w:cs="Arial"/>
        </w:rPr>
        <w:t xml:space="preserve">. </w:t>
      </w:r>
      <w:r w:rsidRPr="003B750D">
        <w:rPr>
          <w:rFonts w:cs="Arial"/>
        </w:rPr>
        <w:t xml:space="preserve">No personal identification numbers, e.g. names, addresses, </w:t>
      </w:r>
      <w:r w:rsidRPr="003B750D">
        <w:rPr>
          <w:rStyle w:val="Strong"/>
          <w:rFonts w:cs="Arial"/>
        </w:rPr>
        <w:t>social security numbers or any other numerical identifier</w:t>
      </w:r>
      <w:r w:rsidRPr="003B750D">
        <w:rPr>
          <w:rFonts w:cs="Arial"/>
        </w:rPr>
        <w:t>, may be submitted with any report.</w:t>
      </w:r>
    </w:p>
    <w:p w14:paraId="17CBCFB6" w14:textId="77777777" w:rsidR="00D56C26" w:rsidRPr="003B750D" w:rsidRDefault="00D56C26" w:rsidP="00D443D2">
      <w:pPr>
        <w:jc w:val="both"/>
        <w:rPr>
          <w:rFonts w:cs="Arial"/>
        </w:rPr>
      </w:pPr>
    </w:p>
    <w:p w14:paraId="00EC4686" w14:textId="77777777" w:rsidR="00D56C26" w:rsidRPr="003B750D" w:rsidRDefault="00D56C26" w:rsidP="00D443D2">
      <w:pPr>
        <w:jc w:val="both"/>
        <w:rPr>
          <w:rFonts w:cs="Arial"/>
        </w:rPr>
      </w:pPr>
      <w:r w:rsidRPr="003B750D">
        <w:rPr>
          <w:rFonts w:cs="Arial"/>
        </w:rPr>
        <w:t>d. Contractor shall provide the NASPO ValuePoint Cooperative Development Coordinator with an executive summary each quarter that includes, at a minimum, a list of states with an active Participating Addendum, states that Contractor is in negotiations with and any Participating Addendum roll out or implementation activities and issues. NASPO ValuePoint Cooperative Development Coordinator and Contractor will determine the format and content of the executive summary.  The executive summary is due thirty (30) days after the conclusion of each calendar quarter.</w:t>
      </w:r>
    </w:p>
    <w:p w14:paraId="035A2826" w14:textId="77777777" w:rsidR="00D56C26" w:rsidRPr="003B750D" w:rsidRDefault="00D56C26" w:rsidP="00D443D2">
      <w:pPr>
        <w:jc w:val="both"/>
        <w:rPr>
          <w:rFonts w:cs="Arial"/>
        </w:rPr>
      </w:pPr>
    </w:p>
    <w:p w14:paraId="34C2E664" w14:textId="77777777" w:rsidR="00D56C26" w:rsidRPr="003B750D" w:rsidRDefault="00D56C26" w:rsidP="00D443D2">
      <w:pPr>
        <w:jc w:val="both"/>
        <w:rPr>
          <w:rFonts w:cs="Arial"/>
          <w:b/>
        </w:rPr>
      </w:pPr>
      <w:r w:rsidRPr="003B750D">
        <w:rPr>
          <w:rFonts w:cs="Arial"/>
        </w:rPr>
        <w:t xml:space="preserve">e. Timely submission of these reports is a material requirement of the Master Agreement. </w:t>
      </w:r>
      <w:r w:rsidRPr="003B750D">
        <w:rPr>
          <w:rFonts w:cs="Arial"/>
          <w:color w:val="000000"/>
          <w:szCs w:val="24"/>
        </w:rPr>
        <w:t>The recipient of the reports shall have exclusive ownership of the media containing the reports. </w:t>
      </w:r>
      <w:r w:rsidRPr="003B750D">
        <w:rPr>
          <w:rStyle w:val="apple-converted-space"/>
          <w:rFonts w:cs="Arial"/>
          <w:color w:val="000000"/>
          <w:szCs w:val="24"/>
        </w:rPr>
        <w:t> </w:t>
      </w:r>
      <w:r w:rsidRPr="003B750D">
        <w:rPr>
          <w:rFonts w:cs="Arial"/>
          <w:color w:val="000000"/>
          <w:szCs w:val="24"/>
        </w:rPr>
        <w:t>The Lead State and NASPO ValuePoint shall have a perpetual, irrevocable, non-exclusive, royalty free, transferable right to display, modify, copy, and otherwise use reports, data and information provided under this section.</w:t>
      </w:r>
    </w:p>
    <w:p w14:paraId="340D4C39" w14:textId="77777777" w:rsidR="00D56C26" w:rsidRPr="003B750D" w:rsidRDefault="00D56C26" w:rsidP="00B54B08">
      <w:pPr>
        <w:pStyle w:val="Heading2"/>
        <w:jc w:val="both"/>
        <w:rPr>
          <w:rFonts w:cs="Arial"/>
        </w:rPr>
      </w:pPr>
      <w:bookmarkStart w:id="263" w:name="_Toc443375708"/>
      <w:r w:rsidRPr="003B750D">
        <w:rPr>
          <w:rFonts w:cs="Arial"/>
        </w:rPr>
        <w:t>8. NASPO ValuePoint Cooperative Program Marketing and Performance Review RFP.</w:t>
      </w:r>
      <w:bookmarkEnd w:id="263"/>
      <w:r w:rsidRPr="003B750D">
        <w:rPr>
          <w:rFonts w:cs="Arial"/>
        </w:rPr>
        <w:t xml:space="preserve"> </w:t>
      </w:r>
    </w:p>
    <w:p w14:paraId="7D32029A" w14:textId="77777777" w:rsidR="00D56C26" w:rsidRPr="003B750D" w:rsidRDefault="00D56C26" w:rsidP="00D443D2">
      <w:pPr>
        <w:jc w:val="both"/>
        <w:rPr>
          <w:rFonts w:cs="Arial"/>
        </w:rPr>
      </w:pPr>
      <w:r w:rsidRPr="003B750D">
        <w:rPr>
          <w:rFonts w:cs="Arial"/>
        </w:rPr>
        <w:t>a. Contractor agrees to work cooperatively with NASPO ValuePoint personnel.  Contractor agrees to present plans to NASPO ValuePoint for the education of Contractor’s contract administrator(s) and sales/marketing workforce regarding the Master Agreement contract, including the competitive nature of NASPO Value</w:t>
      </w:r>
      <w:r w:rsidR="009203C6">
        <w:rPr>
          <w:rFonts w:cs="Arial"/>
        </w:rPr>
        <w:t>Point procurements, the Master A</w:t>
      </w:r>
      <w:r w:rsidRPr="003B750D">
        <w:rPr>
          <w:rFonts w:cs="Arial"/>
        </w:rPr>
        <w:t>greement and participating addendum process, and the manner in which qualifying entities can participate in the Master Agreement.</w:t>
      </w:r>
    </w:p>
    <w:p w14:paraId="029AD8FB" w14:textId="77777777" w:rsidR="00D56C26" w:rsidRPr="003B750D" w:rsidRDefault="00D56C26" w:rsidP="00D443D2">
      <w:pPr>
        <w:jc w:val="both"/>
        <w:rPr>
          <w:rFonts w:cs="Arial"/>
        </w:rPr>
      </w:pPr>
    </w:p>
    <w:p w14:paraId="0982B6D4" w14:textId="77777777" w:rsidR="00D56C26" w:rsidRPr="007109AB" w:rsidRDefault="00D56C26" w:rsidP="00D443D2">
      <w:pPr>
        <w:jc w:val="both"/>
        <w:rPr>
          <w:rFonts w:cs="Arial"/>
        </w:rPr>
      </w:pPr>
      <w:r w:rsidRPr="003B750D">
        <w:rPr>
          <w:rFonts w:cs="Arial"/>
        </w:rPr>
        <w:t xml:space="preserve">b. Contractor agrees to participate in an annual contract performance review at a location selected by the Lead State and NASPO ValuePoint, which may include a discussion of marketing action plans, target strategies, marketing materials, as well as Contractor reporting and timeliness of payment of administration fees.  </w:t>
      </w:r>
    </w:p>
    <w:p w14:paraId="76ACABD8" w14:textId="77777777" w:rsidR="00D56C26" w:rsidRPr="00F400BE" w:rsidRDefault="00D56C26" w:rsidP="00B54B08">
      <w:pPr>
        <w:pStyle w:val="Heading2"/>
        <w:jc w:val="both"/>
        <w:rPr>
          <w:rFonts w:cs="Arial"/>
        </w:rPr>
      </w:pPr>
      <w:bookmarkStart w:id="264" w:name="_Toc443375709"/>
      <w:r w:rsidRPr="001C0BA4">
        <w:rPr>
          <w:rFonts w:cs="Arial"/>
        </w:rPr>
        <w:lastRenderedPageBreak/>
        <w:t>9. NASPO ValuePoint eMarket Center</w:t>
      </w:r>
      <w:bookmarkEnd w:id="264"/>
    </w:p>
    <w:p w14:paraId="59498394" w14:textId="77777777" w:rsidR="00D56C26" w:rsidRPr="007109AB" w:rsidRDefault="00D56C26" w:rsidP="00D443D2">
      <w:pPr>
        <w:jc w:val="both"/>
        <w:rPr>
          <w:rFonts w:cs="Arial"/>
        </w:rPr>
      </w:pPr>
      <w:r w:rsidRPr="00F400BE">
        <w:rPr>
          <w:rFonts w:cs="Arial"/>
        </w:rPr>
        <w:t>In July 2011, NASPO ValuePoint entered into a multi-year agreement with SciQuest, Inc. whereby SciQuest will provide certain electronic catalog hosting and management services to enable eligible NASPO ValuePoint’s customers to access a central online website to view and/or shop the goods and services available from existing NASPO ValuePoint Cooperative Contracts. The central online website is referred to as the NASPO ValuePoint eMarket Cen</w:t>
      </w:r>
      <w:r w:rsidRPr="007109AB">
        <w:rPr>
          <w:rFonts w:cs="Arial"/>
        </w:rPr>
        <w:t xml:space="preserve">ter. </w:t>
      </w:r>
    </w:p>
    <w:p w14:paraId="7449BB13" w14:textId="77777777" w:rsidR="00D56C26" w:rsidRPr="003B750D" w:rsidRDefault="00D56C26" w:rsidP="00D443D2">
      <w:pPr>
        <w:jc w:val="both"/>
        <w:rPr>
          <w:rFonts w:cs="Arial"/>
        </w:rPr>
      </w:pPr>
    </w:p>
    <w:p w14:paraId="4B9AC0D6" w14:textId="77777777" w:rsidR="00D56C26" w:rsidRDefault="00D56C26" w:rsidP="00D443D2">
      <w:pPr>
        <w:jc w:val="both"/>
        <w:rPr>
          <w:rFonts w:cs="Arial"/>
        </w:rPr>
      </w:pPr>
      <w:r w:rsidRPr="003B750D">
        <w:rPr>
          <w:rFonts w:cs="Arial"/>
        </w:rPr>
        <w:t>The Contractor will have visibility in the eMarket Center through Ordering Instructions. These Ordering Instructions are available at no cost to the Contractor and provided customers information regarding the Contractor</w:t>
      </w:r>
      <w:r w:rsidR="00942196">
        <w:rPr>
          <w:rFonts w:cs="Arial"/>
        </w:rPr>
        <w:t>’</w:t>
      </w:r>
      <w:r w:rsidRPr="003B750D">
        <w:rPr>
          <w:rFonts w:cs="Arial"/>
        </w:rPr>
        <w:t xml:space="preserve">s website and ordering information. </w:t>
      </w:r>
    </w:p>
    <w:p w14:paraId="0AE4B22E" w14:textId="77777777" w:rsidR="00B54B08" w:rsidRPr="003B750D" w:rsidRDefault="00B54B08" w:rsidP="00D443D2">
      <w:pPr>
        <w:jc w:val="both"/>
        <w:rPr>
          <w:rFonts w:cs="Arial"/>
        </w:rPr>
      </w:pPr>
    </w:p>
    <w:p w14:paraId="0294396D" w14:textId="777D738C" w:rsidR="00D56C26" w:rsidRPr="003B750D" w:rsidRDefault="00D56C26" w:rsidP="00D443D2">
      <w:pPr>
        <w:jc w:val="both"/>
        <w:rPr>
          <w:rFonts w:cs="Arial"/>
        </w:rPr>
      </w:pPr>
      <w:r w:rsidRPr="003B750D">
        <w:rPr>
          <w:rFonts w:cs="Arial"/>
        </w:rPr>
        <w:t xml:space="preserve">At a minimum, the Contractor agrees to the following timeline: NASPO ValuePoint eMarket Center Site Admin shall provide a </w:t>
      </w:r>
      <w:r w:rsidR="00321AEB">
        <w:rPr>
          <w:rFonts w:cs="Arial"/>
        </w:rPr>
        <w:t>Written</w:t>
      </w:r>
      <w:r w:rsidRPr="003B750D">
        <w:rPr>
          <w:rFonts w:cs="Arial"/>
        </w:rPr>
        <w:t xml:space="preserve"> request to the Contractor to begin Ordering Instruction process. The Contractor shall have thirty (30) days from receipt of </w:t>
      </w:r>
      <w:r w:rsidR="00321AEB">
        <w:rPr>
          <w:rFonts w:cs="Arial"/>
        </w:rPr>
        <w:t>Written</w:t>
      </w:r>
      <w:r w:rsidRPr="003B750D">
        <w:rPr>
          <w:rFonts w:cs="Arial"/>
        </w:rPr>
        <w:t xml:space="preserve"> request to work with NASPO ValuePoint to provide any unique information and ordering instructions that the Contractor would like the customer to have.</w:t>
      </w:r>
    </w:p>
    <w:p w14:paraId="0B6BAC3E" w14:textId="77777777" w:rsidR="00D56C26" w:rsidRPr="003B750D" w:rsidRDefault="00D56C26" w:rsidP="00D443D2">
      <w:pPr>
        <w:pStyle w:val="Heading2"/>
        <w:jc w:val="both"/>
        <w:rPr>
          <w:rFonts w:cs="Arial"/>
        </w:rPr>
      </w:pPr>
      <w:bookmarkStart w:id="265" w:name="_Toc443375710"/>
      <w:r w:rsidRPr="003B750D">
        <w:rPr>
          <w:rFonts w:cs="Arial"/>
        </w:rPr>
        <w:t>10. Right to Publish</w:t>
      </w:r>
      <w:bookmarkEnd w:id="265"/>
    </w:p>
    <w:p w14:paraId="3CBB8F5B" w14:textId="22C6B301" w:rsidR="00D56C26" w:rsidRPr="003B750D" w:rsidRDefault="00D56C26" w:rsidP="00D443D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140"/>
        </w:tabs>
        <w:jc w:val="both"/>
        <w:rPr>
          <w:rFonts w:cs="Arial"/>
          <w:spacing w:val="-2"/>
          <w:szCs w:val="24"/>
        </w:rPr>
      </w:pPr>
      <w:r w:rsidRPr="003B750D">
        <w:rPr>
          <w:rFonts w:cs="Arial"/>
          <w:spacing w:val="-2"/>
          <w:szCs w:val="24"/>
        </w:rPr>
        <w:t xml:space="preserve">Throughout the duration of this Master Agreement, Contractor must secure from the Lead State prior approval for the release of information that pertains to the potential work or activities covered by the Master Agreement.  This limitation does not preclude publication about the award of the Master Agreement or marketing activities consistent with any proposed and accepted marketing plan. The Contractor shall not make any representations of NASPO ValuePoint’s opinion or position as to the quality or effectiveness of the services that are the subject of this Master Agreement without prior </w:t>
      </w:r>
      <w:r w:rsidR="00321AEB">
        <w:rPr>
          <w:rFonts w:cs="Arial"/>
          <w:spacing w:val="-2"/>
          <w:szCs w:val="24"/>
        </w:rPr>
        <w:t>Written</w:t>
      </w:r>
      <w:r w:rsidRPr="003B750D">
        <w:rPr>
          <w:rFonts w:cs="Arial"/>
          <w:spacing w:val="-2"/>
          <w:szCs w:val="24"/>
        </w:rPr>
        <w:t xml:space="preserve"> consent. Failure to adhere to this requirement may result in termination of the Master Agreement for cause.</w:t>
      </w:r>
    </w:p>
    <w:p w14:paraId="027775D0" w14:textId="77777777" w:rsidR="00D56C26" w:rsidRPr="003B750D" w:rsidRDefault="00D56C26" w:rsidP="00D443D2">
      <w:pPr>
        <w:pStyle w:val="Heading2"/>
        <w:jc w:val="both"/>
        <w:rPr>
          <w:rFonts w:cs="Arial"/>
        </w:rPr>
      </w:pPr>
      <w:bookmarkStart w:id="266" w:name="_Toc443375711"/>
      <w:r w:rsidRPr="003B750D">
        <w:rPr>
          <w:rFonts w:cs="Arial"/>
        </w:rPr>
        <w:t>11. Price and Rate Guarantee Period</w:t>
      </w:r>
      <w:bookmarkEnd w:id="266"/>
    </w:p>
    <w:p w14:paraId="3BEF5600" w14:textId="77777777" w:rsidR="00D56C26" w:rsidRPr="007109AB" w:rsidRDefault="00D56C26"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szCs w:val="24"/>
        </w:rPr>
      </w:pPr>
      <w:r w:rsidRPr="003B750D">
        <w:rPr>
          <w:rFonts w:cs="Arial"/>
          <w:szCs w:val="24"/>
        </w:rPr>
        <w:t>The price and rate guarantee period is specified in section 5.2 of the RFP.</w:t>
      </w:r>
    </w:p>
    <w:p w14:paraId="67C302A2" w14:textId="77777777" w:rsidR="00D56C26" w:rsidRPr="001C0BA4" w:rsidRDefault="00D56C26" w:rsidP="00D443D2">
      <w:pPr>
        <w:pStyle w:val="Heading2"/>
        <w:jc w:val="both"/>
        <w:rPr>
          <w:rFonts w:cs="Arial"/>
        </w:rPr>
      </w:pPr>
      <w:bookmarkStart w:id="267" w:name="_Toc443375712"/>
      <w:r w:rsidRPr="001C0BA4">
        <w:rPr>
          <w:rFonts w:cs="Arial"/>
        </w:rPr>
        <w:t>12. Individual Customers</w:t>
      </w:r>
      <w:bookmarkEnd w:id="267"/>
      <w:r w:rsidRPr="001C0BA4">
        <w:rPr>
          <w:rFonts w:cs="Arial"/>
        </w:rPr>
        <w:t xml:space="preserve"> </w:t>
      </w:r>
    </w:p>
    <w:p w14:paraId="3F490061" w14:textId="77777777" w:rsidR="007A7F89" w:rsidRPr="007109AB" w:rsidRDefault="00D56C26" w:rsidP="00D443D2">
      <w:pPr>
        <w:jc w:val="both"/>
        <w:rPr>
          <w:rFonts w:cs="Arial"/>
          <w:bCs/>
        </w:rPr>
      </w:pPr>
      <w:r w:rsidRPr="00F400BE">
        <w:rPr>
          <w:rFonts w:cs="Arial"/>
        </w:rPr>
        <w:t>Except to the extent modified by a Participating Addendum, each Purchasing Entity shall follow the terms and conditions of the Master Agreement and applicable Participating Addendum and will have the same rights and responsibilities for their purchases as the Lead State has in the Master Agreement, including but not limited to, any indemnity or right to recover any costs as such right is defined in the Master Agreement and applicable Participating Addendum for their purchases.  Each Purchasing Entity will be responsible for its own charges, fees, and liabilities.</w:t>
      </w:r>
      <w:r w:rsidRPr="007109AB" w:rsidDel="00D33CC5">
        <w:rPr>
          <w:rFonts w:cs="Arial"/>
        </w:rPr>
        <w:t xml:space="preserve"> </w:t>
      </w:r>
      <w:r w:rsidRPr="007109AB">
        <w:rPr>
          <w:rFonts w:cs="Arial"/>
        </w:rPr>
        <w:t>The Contractor will apply the charges and invoice each Purchasing Entity individually.</w:t>
      </w:r>
    </w:p>
    <w:p w14:paraId="6EA068EB" w14:textId="77777777" w:rsidR="00D56C26" w:rsidRPr="007109AB" w:rsidRDefault="00D56C26" w:rsidP="00D443D2">
      <w:pPr>
        <w:pStyle w:val="Heading1"/>
        <w:jc w:val="both"/>
        <w:rPr>
          <w:rFonts w:cs="Arial"/>
          <w:u w:val="single"/>
        </w:rPr>
      </w:pPr>
      <w:bookmarkStart w:id="268" w:name="_Toc443375713"/>
      <w:r w:rsidRPr="007109AB">
        <w:rPr>
          <w:rFonts w:cs="Arial"/>
        </w:rPr>
        <w:t>Administration of Orders</w:t>
      </w:r>
      <w:bookmarkEnd w:id="268"/>
    </w:p>
    <w:p w14:paraId="1AE5FDDA" w14:textId="77777777" w:rsidR="00D56C26" w:rsidRPr="001C0BA4" w:rsidRDefault="00D56C26" w:rsidP="00D443D2">
      <w:pPr>
        <w:pStyle w:val="Heading2"/>
        <w:jc w:val="both"/>
        <w:rPr>
          <w:rFonts w:cs="Arial"/>
        </w:rPr>
      </w:pPr>
      <w:bookmarkStart w:id="269" w:name="_Toc443375714"/>
      <w:r w:rsidRPr="001C0BA4">
        <w:rPr>
          <w:rFonts w:cs="Arial"/>
        </w:rPr>
        <w:t>13. Ordering</w:t>
      </w:r>
      <w:bookmarkEnd w:id="269"/>
      <w:r w:rsidRPr="001C0BA4">
        <w:rPr>
          <w:rFonts w:cs="Arial"/>
        </w:rPr>
        <w:t xml:space="preserve"> </w:t>
      </w:r>
    </w:p>
    <w:p w14:paraId="04485F0D" w14:textId="447D60F0" w:rsidR="00134E21" w:rsidRPr="007109AB" w:rsidRDefault="00134E21" w:rsidP="00D443D2">
      <w:pPr>
        <w:jc w:val="both"/>
        <w:rPr>
          <w:rFonts w:cs="Arial"/>
        </w:rPr>
      </w:pPr>
      <w:r w:rsidRPr="00F400BE">
        <w:rPr>
          <w:rFonts w:cs="Arial"/>
        </w:rPr>
        <w:t xml:space="preserve">a. Master Agreement </w:t>
      </w:r>
      <w:r w:rsidR="00942196">
        <w:rPr>
          <w:rFonts w:cs="Arial"/>
        </w:rPr>
        <w:t>Order</w:t>
      </w:r>
      <w:r w:rsidRPr="00F400BE">
        <w:rPr>
          <w:rFonts w:cs="Arial"/>
        </w:rPr>
        <w:t xml:space="preserve"> and </w:t>
      </w:r>
      <w:r w:rsidR="00942196">
        <w:rPr>
          <w:rFonts w:cs="Arial"/>
        </w:rPr>
        <w:t>P</w:t>
      </w:r>
      <w:r w:rsidRPr="00F400BE">
        <w:rPr>
          <w:rFonts w:cs="Arial"/>
        </w:rPr>
        <w:t xml:space="preserve">urchase </w:t>
      </w:r>
      <w:r w:rsidR="00942196">
        <w:rPr>
          <w:rFonts w:cs="Arial"/>
        </w:rPr>
        <w:t>O</w:t>
      </w:r>
      <w:r w:rsidRPr="00F400BE">
        <w:rPr>
          <w:rFonts w:cs="Arial"/>
        </w:rPr>
        <w:t xml:space="preserve">rder numbers shall be clearly shown on all </w:t>
      </w:r>
      <w:r w:rsidRPr="00F400BE">
        <w:rPr>
          <w:rFonts w:cs="Arial"/>
        </w:rPr>
        <w:lastRenderedPageBreak/>
        <w:t xml:space="preserve">acknowledgments, shipping labels, packing slips, invoices, and on all correspondence.  </w:t>
      </w:r>
      <w:r w:rsidRPr="007109AB">
        <w:rPr>
          <w:rFonts w:cs="Arial"/>
        </w:rPr>
        <w:t xml:space="preserve"> </w:t>
      </w:r>
    </w:p>
    <w:p w14:paraId="67733ACE" w14:textId="77777777" w:rsidR="00134E21" w:rsidRPr="007109AB" w:rsidRDefault="00134E21" w:rsidP="00D443D2">
      <w:pPr>
        <w:jc w:val="both"/>
        <w:rPr>
          <w:rFonts w:cs="Arial"/>
        </w:rPr>
      </w:pPr>
    </w:p>
    <w:p w14:paraId="4AA3DCCF" w14:textId="77777777" w:rsidR="00134E21" w:rsidRPr="007109AB" w:rsidRDefault="00134E21" w:rsidP="00D443D2">
      <w:pPr>
        <w:jc w:val="both"/>
        <w:rPr>
          <w:rFonts w:cs="Arial"/>
        </w:rPr>
      </w:pPr>
      <w:r w:rsidRPr="007109AB">
        <w:rPr>
          <w:rFonts w:cs="Arial"/>
        </w:rPr>
        <w:t>b. Purchasing Entities may define project-specific requirements and informally compete the requirement among companies having a Master Agreement on an “as needed” basis.  This procedure may also be used when requirements are aggregated or other firm commitments may be made to achieve reductions in pricing.  This procedure may be modified in Participating Addenda and adapted to the Purchasing Entity’s rules and policies. The Purchasing Entity may in its sole discretion determine which Master Agreement Contractors should be solicited for a quote.  The Purchasing Entity may select the quote that it considers most advantageous, cost and other factors considered.</w:t>
      </w:r>
    </w:p>
    <w:p w14:paraId="0B5AC13A" w14:textId="77777777" w:rsidR="00134E21" w:rsidRPr="007109AB" w:rsidRDefault="00134E21" w:rsidP="00D443D2">
      <w:pPr>
        <w:jc w:val="both"/>
        <w:rPr>
          <w:rFonts w:cs="Arial"/>
        </w:rPr>
      </w:pPr>
    </w:p>
    <w:p w14:paraId="33B3813F" w14:textId="77777777" w:rsidR="00134E21" w:rsidRPr="007109AB" w:rsidRDefault="00134E21" w:rsidP="00D443D2">
      <w:pPr>
        <w:jc w:val="both"/>
        <w:rPr>
          <w:rFonts w:cs="Arial"/>
        </w:rPr>
      </w:pPr>
      <w:r w:rsidRPr="007109AB">
        <w:rPr>
          <w:rFonts w:cs="Arial"/>
        </w:rPr>
        <w:t xml:space="preserve">c. Each Purchasing Entity will identify and utilize its own appropriate purchasing procedure and documentation. Contractor is expected to become familiar with the Purchasing Entities’ rules, policies, and procedures regarding the ordering of supplies and/or services contemplated by this Master Agreement. </w:t>
      </w:r>
    </w:p>
    <w:p w14:paraId="08722A0D" w14:textId="77777777" w:rsidR="00134E21" w:rsidRPr="007109AB" w:rsidRDefault="00134E21" w:rsidP="00D443D2">
      <w:pPr>
        <w:jc w:val="both"/>
        <w:rPr>
          <w:rFonts w:cs="Arial"/>
        </w:rPr>
      </w:pPr>
    </w:p>
    <w:p w14:paraId="1EC3F83C" w14:textId="77777777" w:rsidR="00134E21" w:rsidRPr="007109AB" w:rsidRDefault="00134E21" w:rsidP="00D443D2">
      <w:pPr>
        <w:jc w:val="both"/>
        <w:rPr>
          <w:rFonts w:cs="Arial"/>
        </w:rPr>
      </w:pPr>
      <w:r w:rsidRPr="007109AB">
        <w:rPr>
          <w:rFonts w:cs="Arial"/>
        </w:rPr>
        <w:t xml:space="preserve">d. Contractor shall not begin work without a valid Purchase Order or other appropriate commitment document under the law of the Purchasing Entity. </w:t>
      </w:r>
    </w:p>
    <w:p w14:paraId="5F16E286" w14:textId="77777777" w:rsidR="00134E21" w:rsidRPr="007109AB" w:rsidRDefault="00134E21" w:rsidP="00D443D2">
      <w:pPr>
        <w:jc w:val="both"/>
        <w:rPr>
          <w:rFonts w:cs="Arial"/>
        </w:rPr>
      </w:pPr>
    </w:p>
    <w:p w14:paraId="0BFD0886" w14:textId="77777777" w:rsidR="00134E21" w:rsidRPr="007109AB" w:rsidRDefault="00134E21" w:rsidP="00D443D2">
      <w:pPr>
        <w:jc w:val="both"/>
        <w:rPr>
          <w:rFonts w:cs="Arial"/>
        </w:rPr>
      </w:pPr>
      <w:r w:rsidRPr="007109AB">
        <w:rPr>
          <w:rFonts w:cs="Arial"/>
        </w:rPr>
        <w:t xml:space="preserve">e. Orders may be placed consistent with the terms of this Master Agreement during the term of the Master Agreement.   </w:t>
      </w:r>
    </w:p>
    <w:p w14:paraId="053CA7FE" w14:textId="77777777" w:rsidR="00134E21" w:rsidRPr="007109AB" w:rsidRDefault="00134E21" w:rsidP="00D443D2">
      <w:pPr>
        <w:jc w:val="both"/>
        <w:rPr>
          <w:rFonts w:cs="Arial"/>
        </w:rPr>
      </w:pPr>
    </w:p>
    <w:p w14:paraId="03056E4E" w14:textId="77777777" w:rsidR="00134E21" w:rsidRPr="007109AB" w:rsidRDefault="00134E21" w:rsidP="00D443D2">
      <w:pPr>
        <w:jc w:val="both"/>
        <w:rPr>
          <w:rFonts w:cs="Arial"/>
        </w:rPr>
      </w:pPr>
      <w:r w:rsidRPr="007109AB">
        <w:rPr>
          <w:rFonts w:cs="Arial"/>
        </w:rPr>
        <w:t>f. All Orders pursuant to this Master Agreement, at a minimum, shall include:</w:t>
      </w:r>
    </w:p>
    <w:p w14:paraId="02654E34" w14:textId="77777777" w:rsidR="00134E21" w:rsidRPr="007109AB" w:rsidRDefault="00134E21" w:rsidP="00D443D2">
      <w:pPr>
        <w:jc w:val="both"/>
        <w:rPr>
          <w:rFonts w:cs="Arial"/>
        </w:rPr>
      </w:pPr>
    </w:p>
    <w:p w14:paraId="0375C649" w14:textId="77777777" w:rsidR="00134E21" w:rsidRPr="007109AB" w:rsidRDefault="00A17A56" w:rsidP="00D443D2">
      <w:pPr>
        <w:ind w:firstLine="720"/>
        <w:jc w:val="both"/>
        <w:rPr>
          <w:rFonts w:cs="Arial"/>
        </w:rPr>
      </w:pPr>
      <w:r>
        <w:rPr>
          <w:rFonts w:cs="Arial"/>
        </w:rPr>
        <w:t xml:space="preserve">(1)   </w:t>
      </w:r>
      <w:r w:rsidR="00134E21" w:rsidRPr="007109AB">
        <w:rPr>
          <w:rFonts w:cs="Arial"/>
        </w:rPr>
        <w:t>The services or supplies being delivered;</w:t>
      </w:r>
    </w:p>
    <w:p w14:paraId="58449B21" w14:textId="77777777" w:rsidR="00134E21" w:rsidRPr="007109AB" w:rsidRDefault="00134E21" w:rsidP="00D443D2">
      <w:pPr>
        <w:ind w:firstLine="720"/>
        <w:jc w:val="both"/>
        <w:rPr>
          <w:rFonts w:cs="Arial"/>
        </w:rPr>
      </w:pPr>
      <w:r w:rsidRPr="007109AB">
        <w:rPr>
          <w:rFonts w:cs="Arial"/>
        </w:rPr>
        <w:t xml:space="preserve">(2) </w:t>
      </w:r>
      <w:r w:rsidR="00A17A56">
        <w:rPr>
          <w:rFonts w:cs="Arial"/>
        </w:rPr>
        <w:t xml:space="preserve">  </w:t>
      </w:r>
      <w:r w:rsidRPr="007109AB">
        <w:rPr>
          <w:rFonts w:cs="Arial"/>
        </w:rPr>
        <w:t>The place and requested time of delivery;</w:t>
      </w:r>
    </w:p>
    <w:p w14:paraId="5B00378A" w14:textId="77777777" w:rsidR="00134E21" w:rsidRPr="007109AB" w:rsidRDefault="00134E21" w:rsidP="00D443D2">
      <w:pPr>
        <w:ind w:firstLine="720"/>
        <w:jc w:val="both"/>
        <w:rPr>
          <w:rFonts w:cs="Arial"/>
        </w:rPr>
      </w:pPr>
      <w:r w:rsidRPr="007109AB">
        <w:rPr>
          <w:rFonts w:cs="Arial"/>
        </w:rPr>
        <w:t xml:space="preserve">(3)  </w:t>
      </w:r>
      <w:r w:rsidR="00A17A56">
        <w:rPr>
          <w:rFonts w:cs="Arial"/>
        </w:rPr>
        <w:t xml:space="preserve">  </w:t>
      </w:r>
      <w:r w:rsidRPr="007109AB">
        <w:rPr>
          <w:rFonts w:cs="Arial"/>
        </w:rPr>
        <w:t>A billing address;</w:t>
      </w:r>
    </w:p>
    <w:p w14:paraId="325F811A" w14:textId="77777777" w:rsidR="00134E21" w:rsidRPr="007109AB" w:rsidRDefault="00A17A56" w:rsidP="00A17A56">
      <w:pPr>
        <w:tabs>
          <w:tab w:val="left" w:pos="1260"/>
        </w:tabs>
        <w:ind w:left="1260" w:hanging="540"/>
        <w:jc w:val="both"/>
        <w:rPr>
          <w:rFonts w:cs="Arial"/>
        </w:rPr>
      </w:pPr>
      <w:r>
        <w:rPr>
          <w:rFonts w:cs="Arial"/>
        </w:rPr>
        <w:t xml:space="preserve">(4) </w:t>
      </w:r>
      <w:r w:rsidR="00134E21" w:rsidRPr="007109AB">
        <w:rPr>
          <w:rFonts w:cs="Arial"/>
        </w:rPr>
        <w:t>The name, phone number, and address of the Purchasing Entity representative;</w:t>
      </w:r>
    </w:p>
    <w:p w14:paraId="14E87F5D" w14:textId="31B8845D" w:rsidR="00134E21" w:rsidRPr="007109AB" w:rsidRDefault="00134E21" w:rsidP="00A17A56">
      <w:pPr>
        <w:tabs>
          <w:tab w:val="left" w:pos="900"/>
        </w:tabs>
        <w:ind w:left="1260" w:hanging="540"/>
        <w:jc w:val="both"/>
        <w:rPr>
          <w:rFonts w:cs="Arial"/>
        </w:rPr>
      </w:pPr>
      <w:r w:rsidRPr="007109AB">
        <w:rPr>
          <w:rFonts w:cs="Arial"/>
        </w:rPr>
        <w:t xml:space="preserve">(5) </w:t>
      </w:r>
      <w:r w:rsidR="00A17A56">
        <w:rPr>
          <w:rFonts w:cs="Arial"/>
        </w:rPr>
        <w:t xml:space="preserve"> </w:t>
      </w:r>
      <w:r w:rsidRPr="007109AB">
        <w:rPr>
          <w:rFonts w:cs="Arial"/>
        </w:rPr>
        <w:t xml:space="preserve">The price per hour or other pricing elements consistent with this Master Agreement and the </w:t>
      </w:r>
      <w:r w:rsidR="00942196">
        <w:rPr>
          <w:rFonts w:cs="Arial"/>
        </w:rPr>
        <w:t>C</w:t>
      </w:r>
      <w:r w:rsidRPr="007109AB">
        <w:rPr>
          <w:rFonts w:cs="Arial"/>
        </w:rPr>
        <w:t xml:space="preserve">ontractor’s </w:t>
      </w:r>
      <w:r w:rsidR="00321AEB">
        <w:rPr>
          <w:rFonts w:cs="Arial"/>
        </w:rPr>
        <w:t>Proposal</w:t>
      </w:r>
      <w:r w:rsidRPr="007109AB">
        <w:rPr>
          <w:rFonts w:cs="Arial"/>
        </w:rPr>
        <w:t>;</w:t>
      </w:r>
    </w:p>
    <w:p w14:paraId="366AE01D" w14:textId="77777777" w:rsidR="00134E21" w:rsidRPr="007109AB" w:rsidRDefault="00134E21" w:rsidP="00D443D2">
      <w:pPr>
        <w:ind w:firstLine="720"/>
        <w:jc w:val="both"/>
        <w:rPr>
          <w:rFonts w:cs="Arial"/>
        </w:rPr>
      </w:pPr>
      <w:r w:rsidRPr="007109AB">
        <w:rPr>
          <w:rFonts w:cs="Arial"/>
        </w:rPr>
        <w:t xml:space="preserve">(6) </w:t>
      </w:r>
      <w:r w:rsidR="00A17A56">
        <w:rPr>
          <w:rFonts w:cs="Arial"/>
        </w:rPr>
        <w:t xml:space="preserve">   </w:t>
      </w:r>
      <w:r w:rsidRPr="007109AB">
        <w:rPr>
          <w:rFonts w:cs="Arial"/>
        </w:rPr>
        <w:t xml:space="preserve">A ceiling amount of the order for services being ordered; and </w:t>
      </w:r>
    </w:p>
    <w:p w14:paraId="3D247D65" w14:textId="77777777" w:rsidR="00134E21" w:rsidRPr="007109AB" w:rsidRDefault="00134E21" w:rsidP="00A17A56">
      <w:pPr>
        <w:tabs>
          <w:tab w:val="left" w:pos="1080"/>
        </w:tabs>
        <w:ind w:firstLine="720"/>
        <w:jc w:val="both"/>
        <w:rPr>
          <w:rFonts w:cs="Arial"/>
        </w:rPr>
      </w:pPr>
      <w:r w:rsidRPr="007109AB">
        <w:rPr>
          <w:rFonts w:cs="Arial"/>
        </w:rPr>
        <w:t xml:space="preserve">(7) </w:t>
      </w:r>
      <w:r w:rsidR="00A17A56">
        <w:rPr>
          <w:rFonts w:cs="Arial"/>
        </w:rPr>
        <w:t xml:space="preserve">   </w:t>
      </w:r>
      <w:r w:rsidRPr="007109AB">
        <w:rPr>
          <w:rFonts w:cs="Arial"/>
        </w:rPr>
        <w:t>The Master Agreement identifier.</w:t>
      </w:r>
    </w:p>
    <w:p w14:paraId="3BEB62C2" w14:textId="77777777" w:rsidR="00134E21" w:rsidRPr="007109AB" w:rsidRDefault="00134E21" w:rsidP="00D443D2">
      <w:pPr>
        <w:ind w:firstLine="720"/>
        <w:jc w:val="both"/>
        <w:rPr>
          <w:rFonts w:cs="Arial"/>
        </w:rPr>
      </w:pPr>
    </w:p>
    <w:p w14:paraId="503888DD" w14:textId="77777777" w:rsidR="00134E21" w:rsidRPr="007109AB" w:rsidRDefault="00134E21" w:rsidP="00D443D2">
      <w:pPr>
        <w:jc w:val="both"/>
        <w:rPr>
          <w:rFonts w:cs="Arial"/>
        </w:rPr>
      </w:pPr>
      <w:r w:rsidRPr="007109AB">
        <w:rPr>
          <w:rFonts w:cs="Arial"/>
        </w:rPr>
        <w:t>g. All communications concerning administration of Orders placed shall be furnished solely to the authorized purchasing agent within the Purchasing Entity’s purchasing office, or to such other individual identified in writing in the Order.</w:t>
      </w:r>
    </w:p>
    <w:p w14:paraId="23E75EB4" w14:textId="77777777" w:rsidR="00134E21" w:rsidRPr="007109AB" w:rsidRDefault="00134E21" w:rsidP="00D443D2">
      <w:pPr>
        <w:jc w:val="both"/>
        <w:rPr>
          <w:rFonts w:cs="Arial"/>
        </w:rPr>
      </w:pPr>
    </w:p>
    <w:p w14:paraId="7E28DFC0" w14:textId="0EBAA294" w:rsidR="00134E21" w:rsidRPr="007109AB" w:rsidRDefault="00134E21" w:rsidP="00D443D2">
      <w:pPr>
        <w:jc w:val="both"/>
        <w:rPr>
          <w:rFonts w:cs="Arial"/>
        </w:rPr>
      </w:pPr>
      <w:r w:rsidRPr="007109AB">
        <w:rPr>
          <w:rFonts w:cs="Arial"/>
        </w:rPr>
        <w:t xml:space="preserve">h. Orders must be placed pursuant to this Master Agreement prior to the termination date thereof, but may have a delivery date or performance period up to 120 days past the then-current termination date of this Master Agreement. Contractor is reminded that financial obligations of Purchasing Entities payable after the current applicable fiscal year are contingent upon </w:t>
      </w:r>
      <w:r w:rsidR="00942196">
        <w:rPr>
          <w:rFonts w:cs="Arial"/>
        </w:rPr>
        <w:t>Agency</w:t>
      </w:r>
      <w:r w:rsidRPr="007109AB">
        <w:rPr>
          <w:rFonts w:cs="Arial"/>
        </w:rPr>
        <w:t xml:space="preserve"> funds for that purpose being appropriated, budgeted, and otherwise made available.</w:t>
      </w:r>
    </w:p>
    <w:p w14:paraId="011CCA15" w14:textId="77777777" w:rsidR="00134E21" w:rsidRPr="007109AB" w:rsidRDefault="00134E21" w:rsidP="00D443D2">
      <w:pPr>
        <w:jc w:val="both"/>
        <w:rPr>
          <w:rFonts w:cs="Arial"/>
        </w:rPr>
      </w:pPr>
    </w:p>
    <w:p w14:paraId="48812886" w14:textId="77777777" w:rsidR="00134E21" w:rsidRPr="007109AB" w:rsidRDefault="00134E21" w:rsidP="00D443D2">
      <w:pPr>
        <w:jc w:val="both"/>
        <w:rPr>
          <w:rFonts w:cs="Arial"/>
          <w:b/>
          <w:bCs/>
        </w:rPr>
      </w:pPr>
      <w:r w:rsidRPr="007109AB">
        <w:rPr>
          <w:rFonts w:cs="Arial"/>
        </w:rPr>
        <w:t xml:space="preserve">i. Notwithstanding the expiration, cancellation or termination of this Master Agreement, Contractor agrees to perform in accordance with the terms of any Orders then outstanding at the time of such expiration or termination. Contractor shall not honor any Orders placed </w:t>
      </w:r>
      <w:r w:rsidRPr="007109AB">
        <w:rPr>
          <w:rFonts w:cs="Arial"/>
        </w:rPr>
        <w:lastRenderedPageBreak/>
        <w:t>after the expiration, cancellation or termination of this Master Agreement, or otherwise inconsistent with its terms. Orders from any separate indefinite quantity, task orders, or other form of indefinite delivery order arrangement priced against this Master Agreement may not be placed after the expiration or termination of this Master Agreement, notwithstanding the term of any such indefinite delivery order agreement.</w:t>
      </w:r>
    </w:p>
    <w:p w14:paraId="1DFC6C8F" w14:textId="77777777" w:rsidR="00134E21" w:rsidRPr="001C0BA4" w:rsidRDefault="00134E21" w:rsidP="00D443D2">
      <w:pPr>
        <w:pStyle w:val="Heading2"/>
        <w:jc w:val="both"/>
        <w:rPr>
          <w:rFonts w:cs="Arial"/>
        </w:rPr>
      </w:pPr>
      <w:bookmarkStart w:id="270" w:name="_Toc443375715"/>
      <w:r w:rsidRPr="001C0BA4">
        <w:rPr>
          <w:rFonts w:cs="Arial"/>
        </w:rPr>
        <w:t>14. Shipping and Delivery.</w:t>
      </w:r>
      <w:bookmarkEnd w:id="270"/>
      <w:r w:rsidRPr="001C0BA4">
        <w:rPr>
          <w:rFonts w:cs="Arial"/>
        </w:rPr>
        <w:t xml:space="preserve"> </w:t>
      </w:r>
    </w:p>
    <w:p w14:paraId="77DD5AA6" w14:textId="77777777"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a. The prices are the delivered price to any Purchasing Entity.  All deliveries shall be F.O.B. destination, freight pre-paid, with all transportation and handling charges paid by the Contractor.  Responsibility and liability for loss or damage shall remain the Contractor’s until final inspection and acceptance when responsibility shall pass to the Purchasing Entity except as to latent defects, fraud and Contractor’s warranty obligations.  The minimum shipment amount, if any, will be found in the special terms and conditions.  Any order for less than the</w:t>
      </w:r>
      <w:r w:rsidRPr="007109AB">
        <w:rPr>
          <w:rFonts w:cs="Arial"/>
        </w:rPr>
        <w:t xml:space="preserve"> specified amount is to be shipped with the freight prepaid and added as a separate item on the invoice.  Any portion of an Order to be shipped without transportation charges that is back ordered shall be shipped without charge. </w:t>
      </w:r>
    </w:p>
    <w:p w14:paraId="01EB950F" w14:textId="77777777"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45C21294" w14:textId="77777777" w:rsidR="00134E21" w:rsidRPr="007109AB" w:rsidRDefault="00134E21" w:rsidP="00D443D2">
      <w:pPr>
        <w:tabs>
          <w:tab w:val="left" w:pos="0"/>
          <w:tab w:val="left" w:pos="720"/>
          <w:tab w:val="left" w:pos="1440"/>
          <w:tab w:val="left" w:pos="2160"/>
          <w:tab w:val="left" w:pos="270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cs="Arial"/>
          <w:b/>
          <w:color w:val="000000"/>
          <w:szCs w:val="24"/>
        </w:rPr>
      </w:pPr>
      <w:r w:rsidRPr="007109AB">
        <w:rPr>
          <w:rFonts w:cs="Arial"/>
          <w:color w:val="000000"/>
          <w:szCs w:val="24"/>
        </w:rPr>
        <w:t>b. Reserved</w:t>
      </w:r>
    </w:p>
    <w:p w14:paraId="414F7F1A" w14:textId="77777777" w:rsidR="00134E21" w:rsidRPr="007109AB" w:rsidRDefault="00134E21" w:rsidP="00D443D2">
      <w:pPr>
        <w:jc w:val="both"/>
        <w:rPr>
          <w:rFonts w:cs="Arial"/>
        </w:rPr>
      </w:pPr>
    </w:p>
    <w:p w14:paraId="21CBCFEE" w14:textId="77777777" w:rsidR="00134E21" w:rsidRPr="007109AB" w:rsidRDefault="00134E21" w:rsidP="00D443D2">
      <w:pPr>
        <w:jc w:val="both"/>
        <w:rPr>
          <w:rFonts w:cs="Arial"/>
        </w:rPr>
      </w:pPr>
      <w:r w:rsidRPr="007109AB">
        <w:rPr>
          <w:rFonts w:cs="Arial"/>
        </w:rPr>
        <w:t>c. All products must be delivered in the manufacturer’s standard package. Costs shall include all packing and/or crating charges. Cases shall be of durable construction, good condition, properly labeled and suitable in every respect for storage and handling of contents. Each shipping carton shall be marked with the commodity, brand, quantity, item code number and the Purchasing Entity’s Purchase Order number.</w:t>
      </w:r>
    </w:p>
    <w:p w14:paraId="22F49BE1" w14:textId="77777777" w:rsidR="00134E21" w:rsidRPr="001C0BA4" w:rsidRDefault="00134E21" w:rsidP="00D443D2">
      <w:pPr>
        <w:pStyle w:val="Heading2"/>
        <w:jc w:val="both"/>
        <w:rPr>
          <w:rFonts w:cs="Arial"/>
        </w:rPr>
      </w:pPr>
      <w:bookmarkStart w:id="271" w:name="_Toc443375716"/>
      <w:r w:rsidRPr="001C0BA4">
        <w:rPr>
          <w:rFonts w:cs="Arial"/>
        </w:rPr>
        <w:t>15. Laws and Regulations</w:t>
      </w:r>
      <w:bookmarkEnd w:id="271"/>
      <w:r w:rsidRPr="001C0BA4">
        <w:rPr>
          <w:rFonts w:cs="Arial"/>
        </w:rPr>
        <w:t xml:space="preserve">  </w:t>
      </w:r>
    </w:p>
    <w:p w14:paraId="1D0CC5FB" w14:textId="77777777"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Any and all Products offered and furnished shall comply fully with all applicable Federal and State laws and regulations.</w:t>
      </w:r>
    </w:p>
    <w:p w14:paraId="0E13ED5A" w14:textId="77777777" w:rsidR="00134E21" w:rsidRPr="001C0BA4" w:rsidRDefault="00134E21" w:rsidP="00D443D2">
      <w:pPr>
        <w:pStyle w:val="Heading2"/>
        <w:jc w:val="both"/>
        <w:rPr>
          <w:rFonts w:cs="Arial"/>
        </w:rPr>
      </w:pPr>
      <w:bookmarkStart w:id="272" w:name="_Toc443375717"/>
      <w:r w:rsidRPr="001C0BA4">
        <w:rPr>
          <w:rFonts w:cs="Arial"/>
        </w:rPr>
        <w:t>16. Inspection and Acceptance.</w:t>
      </w:r>
      <w:bookmarkEnd w:id="272"/>
      <w:r w:rsidRPr="001C0BA4">
        <w:rPr>
          <w:rFonts w:cs="Arial"/>
        </w:rPr>
        <w:t xml:space="preserve"> </w:t>
      </w:r>
    </w:p>
    <w:p w14:paraId="2D854DE5" w14:textId="77777777" w:rsidR="00134E21" w:rsidRPr="00F400BE" w:rsidRDefault="00134E21" w:rsidP="00D443D2">
      <w:pPr>
        <w:jc w:val="both"/>
        <w:rPr>
          <w:rFonts w:cs="Arial"/>
        </w:rPr>
      </w:pPr>
      <w:r w:rsidRPr="00F400BE">
        <w:rPr>
          <w:rFonts w:cs="Arial"/>
        </w:rPr>
        <w:t>a. Where the Master Agreement or an Order does not otherwise specify a process for inspection and Acceptance, this section governs.  This section is not intended to limit rights and remedies under the applicable commercial code.</w:t>
      </w:r>
    </w:p>
    <w:p w14:paraId="6E0A0682" w14:textId="77777777" w:rsidR="00134E21" w:rsidRPr="00F400BE" w:rsidRDefault="00134E21" w:rsidP="00D443D2">
      <w:pPr>
        <w:jc w:val="both"/>
        <w:rPr>
          <w:rFonts w:cs="Arial"/>
        </w:rPr>
      </w:pPr>
    </w:p>
    <w:p w14:paraId="11A88B89" w14:textId="28FBC37C" w:rsidR="00134E21" w:rsidRPr="007109AB" w:rsidRDefault="00134E21" w:rsidP="00D443D2">
      <w:pPr>
        <w:jc w:val="both"/>
        <w:rPr>
          <w:rFonts w:cs="Arial"/>
        </w:rPr>
      </w:pPr>
      <w:r w:rsidRPr="007109AB">
        <w:rPr>
          <w:rFonts w:cs="Arial"/>
        </w:rPr>
        <w:t xml:space="preserve">b. All Products are subject to inspection at reasonable times and places before Acceptance. Contractor shall provide right of access to the Lead State, or to any other authorized agent or official of the Lead State or other Participating or Purchasing Entity, at reasonable times, in order to monitor and evaluate performance, compliance, and/or quality assurance requirements under this Master Agreement. Products that do not meet specifications may be rejected. Failure to reject upon receipt, however, does not relieve the </w:t>
      </w:r>
      <w:r w:rsidR="00942196">
        <w:rPr>
          <w:rFonts w:cs="Arial"/>
        </w:rPr>
        <w:t>C</w:t>
      </w:r>
      <w:r w:rsidRPr="007109AB">
        <w:rPr>
          <w:rFonts w:cs="Arial"/>
        </w:rPr>
        <w:t xml:space="preserve">ontractor of liability for material (nonconformity that substantial impairs value) latent or hidden defects subsequently revealed when goods are put to use.  Acceptance of such goods may be revoked in accordance with the provisions of the applicable commercial code, and the Contractor is liable for any resulting expense incurred by the Purchasing Entity related to the preparation and shipping of Product rejected and returned, or for which Acceptance is revoked.  </w:t>
      </w:r>
    </w:p>
    <w:p w14:paraId="09FDC63D" w14:textId="77777777" w:rsidR="00134E21" w:rsidRPr="007109AB" w:rsidRDefault="00134E21" w:rsidP="00D443D2">
      <w:pPr>
        <w:jc w:val="both"/>
        <w:rPr>
          <w:rFonts w:cs="Arial"/>
        </w:rPr>
      </w:pPr>
    </w:p>
    <w:p w14:paraId="67AABFDD" w14:textId="77777777" w:rsidR="00134E21" w:rsidRPr="007109AB" w:rsidRDefault="00134E21" w:rsidP="00D443D2">
      <w:pPr>
        <w:jc w:val="both"/>
        <w:rPr>
          <w:rFonts w:cs="Arial"/>
        </w:rPr>
      </w:pPr>
      <w:r w:rsidRPr="007109AB">
        <w:rPr>
          <w:rFonts w:cs="Arial"/>
        </w:rPr>
        <w:lastRenderedPageBreak/>
        <w:t xml:space="preserve">c. If any services do not conform to contract requirements, the Purchasing Entity may require the Contractor to perform the services again in conformity with contract requirements, at no increase in Order amount.  When defects cannot be corrected by re-performance, the Purchasing Entity may require the Contractor to take necessary action to ensure that future performance conforms to contract requirements; and reduce the contract price to reflect the reduced value of services performed. </w:t>
      </w:r>
    </w:p>
    <w:p w14:paraId="1C8F79D9" w14:textId="77777777" w:rsidR="00134E21" w:rsidRPr="007109AB" w:rsidRDefault="00134E21" w:rsidP="00D443D2">
      <w:pPr>
        <w:jc w:val="both"/>
        <w:rPr>
          <w:rFonts w:cs="Arial"/>
        </w:rPr>
      </w:pPr>
    </w:p>
    <w:p w14:paraId="47423746" w14:textId="77777777" w:rsidR="00134E21" w:rsidRPr="007109AB" w:rsidRDefault="00134E21" w:rsidP="00D443D2">
      <w:pPr>
        <w:jc w:val="both"/>
        <w:rPr>
          <w:rFonts w:cs="Arial"/>
        </w:rPr>
      </w:pPr>
      <w:r w:rsidRPr="007109AB">
        <w:rPr>
          <w:rFonts w:cs="Arial"/>
        </w:rPr>
        <w:t>d. The warranty period shall begin upon Acceptance.</w:t>
      </w:r>
    </w:p>
    <w:p w14:paraId="524F502C" w14:textId="77777777" w:rsidR="00134E21" w:rsidRPr="007109AB" w:rsidRDefault="00134E21" w:rsidP="00D443D2">
      <w:pPr>
        <w:jc w:val="both"/>
        <w:rPr>
          <w:rFonts w:cs="Arial"/>
        </w:rPr>
      </w:pPr>
    </w:p>
    <w:p w14:paraId="47C3765C" w14:textId="5D873CF8" w:rsidR="00134E21" w:rsidRPr="007109AB" w:rsidRDefault="00134E21" w:rsidP="00D443D2">
      <w:pPr>
        <w:jc w:val="both"/>
        <w:rPr>
          <w:rFonts w:cs="Arial"/>
        </w:rPr>
      </w:pPr>
      <w:r w:rsidRPr="007109AB">
        <w:rPr>
          <w:rFonts w:cs="Arial"/>
        </w:rPr>
        <w:t xml:space="preserve">e. Acceptance Testing may be explicitly set out in a Master Agreement to ensure conformance to an explicit standard of performance.  Acceptance Testing means the process set forth in the Master Agreement for ascertaining that the Product meets the standard of performance prior to Acceptance by the Purchasing Entity. If Acceptance Testing is prescribed, this subsection applies to applicable Products purchased under this Master Agreement, including any additional, replacement, or substitute Product(s) and any Product(s) which are modified by or with the </w:t>
      </w:r>
      <w:r w:rsidR="00321AEB">
        <w:rPr>
          <w:rFonts w:cs="Arial"/>
        </w:rPr>
        <w:t>Written</w:t>
      </w:r>
      <w:r w:rsidRPr="007109AB">
        <w:rPr>
          <w:rFonts w:cs="Arial"/>
        </w:rPr>
        <w:t xml:space="preserve"> approval of Contractor after Acceptance by the Purchasing Entity.  The Acceptance Testing period shall be thirty (30) calendar days or other time period identified in this Master Agreement or the Participating Addendum, starting from the day after the Product is delivered or, if installed, the day after the Product is installed and Contractor certifies that the Product is ready for Acceptance Testing.  If the Product does not meet the standard of performance during the initial period of Acceptance Testing, Purchasing Entity may, at its discretion, continue Acceptance Testing on a day-to-day basis until the standard of performance is met. Upon rejection, the Contractor will have fifteen (15) calendar days to cure the standard of performance issue(s). If after the cure period, the Product still has not met the standard of performance, the Purchasing Entity may, at its option: (a) declare Contractor to be in breach and terminate the Order; (b) demand replacement Product from Contractor at no additional cost to Purchasing Entity; or, (c) continue the cure period for an additional time period agreed upon by the Purchasing Entity and the Contractor. Contractor shall pay all costs related to the preparation and shipping of Product returned pursuant to the section. No Product shall be deemed Accepted and no charges shall be paid until the standard of performance is met.  The warranty period shall begin upon Acceptance.</w:t>
      </w:r>
    </w:p>
    <w:p w14:paraId="30A0811D" w14:textId="77777777" w:rsidR="00134E21" w:rsidRPr="007109AB" w:rsidRDefault="00134E21" w:rsidP="00D443D2">
      <w:pPr>
        <w:pStyle w:val="Heading2"/>
        <w:jc w:val="both"/>
        <w:rPr>
          <w:rFonts w:cs="Arial"/>
          <w:b w:val="0"/>
          <w:bCs w:val="0"/>
        </w:rPr>
      </w:pPr>
      <w:bookmarkStart w:id="273" w:name="_Toc443375718"/>
      <w:r w:rsidRPr="007109AB">
        <w:rPr>
          <w:rFonts w:cs="Arial"/>
        </w:rPr>
        <w:t>17. Payment</w:t>
      </w:r>
      <w:bookmarkEnd w:id="273"/>
      <w:r w:rsidRPr="007109AB">
        <w:rPr>
          <w:rFonts w:cs="Arial"/>
        </w:rPr>
        <w:t xml:space="preserve"> </w:t>
      </w:r>
    </w:p>
    <w:p w14:paraId="1885F946" w14:textId="5E9205DA"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1C0BA4">
        <w:rPr>
          <w:rFonts w:cs="Arial"/>
        </w:rPr>
        <w:t>Payment afte</w:t>
      </w:r>
      <w:r w:rsidRPr="00F400BE">
        <w:rPr>
          <w:rFonts w:cs="Arial"/>
        </w:rPr>
        <w:t xml:space="preserve">r Acceptance is normally made within 30 days following the date the entire </w:t>
      </w:r>
      <w:r w:rsidR="00942196">
        <w:rPr>
          <w:rFonts w:cs="Arial"/>
        </w:rPr>
        <w:t>O</w:t>
      </w:r>
      <w:r w:rsidRPr="00F400BE">
        <w:rPr>
          <w:rFonts w:cs="Arial"/>
        </w:rPr>
        <w:t xml:space="preserve">rder is delivered or the date a correct invoice is received, whichever is later.  After 45 days the Contractor may assess overdue account charges up to a maximum rate of one percent per month on the outstanding balance, unless a different late payment amount is specified in a Participating Addendum, Order, or otherwise prescribed by applicable law.  </w:t>
      </w:r>
    </w:p>
    <w:p w14:paraId="66B8ADB2" w14:textId="77777777" w:rsidR="00134E21" w:rsidRPr="001C0BA4" w:rsidRDefault="00134E21" w:rsidP="00D443D2">
      <w:pPr>
        <w:pStyle w:val="Heading2"/>
        <w:jc w:val="both"/>
        <w:rPr>
          <w:rFonts w:cs="Arial"/>
        </w:rPr>
      </w:pPr>
      <w:bookmarkStart w:id="274" w:name="_Toc443375719"/>
      <w:r w:rsidRPr="001C0BA4">
        <w:rPr>
          <w:rFonts w:cs="Arial"/>
        </w:rPr>
        <w:t>18. Warranty</w:t>
      </w:r>
      <w:bookmarkEnd w:id="274"/>
      <w:r w:rsidRPr="001C0BA4">
        <w:rPr>
          <w:rFonts w:cs="Arial"/>
        </w:rPr>
        <w:t xml:space="preserve">  </w:t>
      </w:r>
    </w:p>
    <w:p w14:paraId="55EC7981" w14:textId="77777777" w:rsidR="00134E21" w:rsidRPr="007109AB" w:rsidRDefault="00134E21" w:rsidP="00D443D2">
      <w:pPr>
        <w:jc w:val="both"/>
        <w:rPr>
          <w:rFonts w:cs="Arial"/>
          <w:b/>
          <w:bCs/>
          <w:u w:val="single"/>
        </w:rPr>
      </w:pPr>
      <w:r w:rsidRPr="00F400BE">
        <w:rPr>
          <w:rFonts w:cs="Arial"/>
        </w:rPr>
        <w:t xml:space="preserve">Warranty provisions govern where specified elsewhere in the documents that constitute the Master Agreement; otherwise this section governs. The Contractor warrants for a period of </w:t>
      </w:r>
      <w:r w:rsidRPr="00F400BE">
        <w:rPr>
          <w:rFonts w:cs="Arial"/>
          <w:u w:val="single"/>
        </w:rPr>
        <w:t>one</w:t>
      </w:r>
      <w:r w:rsidRPr="007109AB">
        <w:rPr>
          <w:rFonts w:cs="Arial"/>
        </w:rPr>
        <w:t xml:space="preserve"> year from the date of Acceptance that: (a) the Product performs according to all specific claims that the Contractor made in its response to the solicitation, (b) the Product is suitable for the ordinary purposes for which such Product is used, (c) the Product is suitable for any special purposes identified in the solicitation or for which the </w:t>
      </w:r>
      <w:r w:rsidRPr="007109AB">
        <w:rPr>
          <w:rFonts w:cs="Arial"/>
        </w:rPr>
        <w:lastRenderedPageBreak/>
        <w:t xml:space="preserve">Purchasing Entity has relied on the Contractor’s skill or judgment, (d) the Product is designed and manufactured in a commercially reasonable manner, and (e) the Product is free of defects.  Upon breach of the warranty, the Contractor will repair or replace (at no charge to the Purchasing Entity) the Product whose nonconformance is discovered and made known to the Contractor.  If the repaired and/or replaced Product proves to be inadequate, or fails of its essential purpose, the Contractor will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 </w:t>
      </w:r>
    </w:p>
    <w:p w14:paraId="6BFE1CA8" w14:textId="77777777" w:rsidR="00134E21" w:rsidRPr="001C0BA4" w:rsidRDefault="00134E21" w:rsidP="00D443D2">
      <w:pPr>
        <w:pStyle w:val="Heading2"/>
        <w:jc w:val="both"/>
        <w:rPr>
          <w:rFonts w:cs="Arial"/>
        </w:rPr>
      </w:pPr>
      <w:bookmarkStart w:id="275" w:name="_Toc443375720"/>
      <w:r w:rsidRPr="001C0BA4">
        <w:rPr>
          <w:rFonts w:cs="Arial"/>
        </w:rPr>
        <w:t>19. Title of Product</w:t>
      </w:r>
      <w:bookmarkEnd w:id="275"/>
      <w:r w:rsidRPr="001C0BA4">
        <w:rPr>
          <w:rFonts w:cs="Arial"/>
        </w:rPr>
        <w:t xml:space="preserve"> </w:t>
      </w:r>
    </w:p>
    <w:p w14:paraId="0E9E4E39" w14:textId="77777777" w:rsidR="00FC10CC" w:rsidRDefault="00134E21" w:rsidP="00D443D2">
      <w:pPr>
        <w:jc w:val="both"/>
        <w:rPr>
          <w:rFonts w:cs="Arial"/>
        </w:rPr>
      </w:pPr>
      <w:r w:rsidRPr="00F400BE">
        <w:rPr>
          <w:rFonts w:cs="Arial"/>
        </w:rPr>
        <w:t xml:space="preserve"> Upon Acceptance by the Purchasing Entity, Contractor shall convey to Purchasing Entity title to the Product free and clear of all liens, encumbrances, or other security interests. Transfer of title to the Product shall include an irrevocable and perpetual license to use any Embedded Software in the Product. If Purchasing Entity subsequently transfers title of the Product to another entity, Purchasing Entity shall have the right to transfer the license to use the Embedded Software with the transfer of Product title.  A subseque</w:t>
      </w:r>
      <w:r w:rsidRPr="007109AB">
        <w:rPr>
          <w:rFonts w:cs="Arial"/>
        </w:rPr>
        <w:t>nt transfer of this software license shall be at no additional cost or charge to either Purchasing Entity or Purchasing Entity’s transferee.</w:t>
      </w:r>
    </w:p>
    <w:p w14:paraId="6A2B977A" w14:textId="77777777" w:rsidR="00FC10CC" w:rsidRDefault="00FC10CC" w:rsidP="00D443D2">
      <w:pPr>
        <w:jc w:val="both"/>
        <w:rPr>
          <w:rFonts w:cs="Arial"/>
        </w:rPr>
      </w:pPr>
    </w:p>
    <w:p w14:paraId="255F1B0F" w14:textId="77777777" w:rsidR="00134E21" w:rsidRPr="007109AB" w:rsidRDefault="00134E21" w:rsidP="00D443D2">
      <w:pPr>
        <w:jc w:val="both"/>
        <w:rPr>
          <w:rFonts w:cs="Arial"/>
          <w:b/>
          <w:sz w:val="26"/>
          <w:szCs w:val="26"/>
        </w:rPr>
      </w:pPr>
      <w:r w:rsidRPr="007109AB">
        <w:rPr>
          <w:rFonts w:cs="Arial"/>
          <w:b/>
          <w:sz w:val="26"/>
          <w:szCs w:val="26"/>
        </w:rPr>
        <w:t>20. Reserved</w:t>
      </w:r>
    </w:p>
    <w:p w14:paraId="4C9DCBF7" w14:textId="77777777" w:rsidR="00134E21" w:rsidRPr="007109AB" w:rsidRDefault="00134E21" w:rsidP="00D443D2">
      <w:pPr>
        <w:pStyle w:val="Heading1"/>
        <w:jc w:val="both"/>
        <w:rPr>
          <w:rFonts w:cs="Arial"/>
        </w:rPr>
      </w:pPr>
      <w:bookmarkStart w:id="276" w:name="_Toc443375721"/>
      <w:r w:rsidRPr="007109AB">
        <w:rPr>
          <w:rFonts w:cs="Arial"/>
        </w:rPr>
        <w:t>General Provisions</w:t>
      </w:r>
      <w:bookmarkEnd w:id="276"/>
    </w:p>
    <w:p w14:paraId="5CA6A170" w14:textId="77777777" w:rsidR="00134E21" w:rsidRPr="00F400BE" w:rsidRDefault="00134E21" w:rsidP="00B54B08">
      <w:pPr>
        <w:pStyle w:val="Heading2"/>
        <w:jc w:val="both"/>
        <w:rPr>
          <w:rFonts w:cs="Arial"/>
        </w:rPr>
      </w:pPr>
      <w:bookmarkStart w:id="277" w:name="_Toc443375722"/>
      <w:r w:rsidRPr="001C0BA4">
        <w:rPr>
          <w:rFonts w:cs="Arial"/>
        </w:rPr>
        <w:t>21. Insurance</w:t>
      </w:r>
      <w:bookmarkEnd w:id="277"/>
      <w:r w:rsidRPr="001C0BA4">
        <w:rPr>
          <w:rFonts w:cs="Arial"/>
        </w:rPr>
        <w:t xml:space="preserve">  </w:t>
      </w:r>
    </w:p>
    <w:p w14:paraId="7F8C364D" w14:textId="77777777" w:rsidR="00134E21" w:rsidRPr="007109AB" w:rsidRDefault="00134E21" w:rsidP="00D443D2">
      <w:pPr>
        <w:jc w:val="both"/>
        <w:rPr>
          <w:rFonts w:cs="Arial"/>
        </w:rPr>
      </w:pPr>
      <w:r w:rsidRPr="00F400BE">
        <w:rPr>
          <w:rFonts w:cs="Arial"/>
        </w:rPr>
        <w:t xml:space="preserve">a. Unless otherwise agreed in a Participating Addendum, Contractor shall, during the term of this Master Agreement, maintain in full force and effect, the insurance described in this section.  Contractor shall acquire such insurance from an insurance carrier or carriers licensed to conduct business in each Participating </w:t>
      </w:r>
      <w:r w:rsidRPr="007109AB">
        <w:rPr>
          <w:rFonts w:cs="Arial"/>
        </w:rPr>
        <w:t>Entity’s state and having a rating of A-, Class VII or better, in the most recently published edition of A.M. Best’s Insurance Reports.  Failure to buy and maintain the required insurance may result in this Master Agreement’s termination or, at a Participating Entity’s option, result in termination of its Participating Addendum.</w:t>
      </w:r>
    </w:p>
    <w:p w14:paraId="410C2866" w14:textId="77777777" w:rsidR="00134E21" w:rsidRPr="007109AB" w:rsidRDefault="00134E21" w:rsidP="00D443D2">
      <w:pPr>
        <w:jc w:val="both"/>
        <w:rPr>
          <w:rFonts w:cs="Arial"/>
        </w:rPr>
      </w:pPr>
    </w:p>
    <w:p w14:paraId="0A76B7C9" w14:textId="7444CA1D" w:rsidR="00134E21" w:rsidRPr="007109AB" w:rsidRDefault="00134E21" w:rsidP="00D443D2">
      <w:pPr>
        <w:shd w:val="clear" w:color="auto" w:fill="FFFFFF"/>
        <w:jc w:val="both"/>
        <w:rPr>
          <w:rFonts w:cs="Arial"/>
          <w:color w:val="000000"/>
        </w:rPr>
      </w:pPr>
      <w:r w:rsidRPr="007109AB">
        <w:rPr>
          <w:rFonts w:cs="Arial"/>
          <w:color w:val="000000"/>
        </w:rPr>
        <w:t xml:space="preserve">b. Coverage shall be </w:t>
      </w:r>
      <w:r w:rsidR="00321AEB">
        <w:rPr>
          <w:rFonts w:cs="Arial"/>
          <w:color w:val="000000"/>
        </w:rPr>
        <w:t>Written</w:t>
      </w:r>
      <w:r w:rsidRPr="007109AB">
        <w:rPr>
          <w:rFonts w:cs="Arial"/>
          <w:color w:val="000000"/>
        </w:rPr>
        <w:t xml:space="preserve"> on an occurrence basis. The minimum acceptable limits shall be as indicated below:</w:t>
      </w:r>
    </w:p>
    <w:p w14:paraId="07754E9F" w14:textId="77777777" w:rsidR="00134E21" w:rsidRPr="007109AB" w:rsidRDefault="00134E21" w:rsidP="00D443D2">
      <w:pPr>
        <w:shd w:val="clear" w:color="auto" w:fill="FFFFFF"/>
        <w:ind w:left="720"/>
        <w:jc w:val="both"/>
        <w:rPr>
          <w:rFonts w:cs="Arial"/>
          <w:color w:val="000000"/>
        </w:rPr>
      </w:pPr>
      <w:r w:rsidRPr="007109AB">
        <w:rPr>
          <w:rFonts w:cs="Arial"/>
          <w:color w:val="000000"/>
        </w:rPr>
        <w:br/>
        <w:t>(1) Commercial General Liability covering premises operations, independent contractors, products and completed operations, blanket contractual liability, personal injury  (including death), advertising liability, and property damage,   with a limit of not less than $1 million per occurrence/$2 million general aggregate;</w:t>
      </w:r>
    </w:p>
    <w:p w14:paraId="3A55F0DF" w14:textId="77777777" w:rsidR="00134E21" w:rsidRPr="007109AB" w:rsidRDefault="00134E21" w:rsidP="00D443D2">
      <w:pPr>
        <w:shd w:val="clear" w:color="auto" w:fill="FFFFFF"/>
        <w:ind w:left="720"/>
        <w:jc w:val="both"/>
        <w:rPr>
          <w:rFonts w:cs="Arial"/>
          <w:color w:val="000000"/>
        </w:rPr>
      </w:pPr>
      <w:r w:rsidRPr="007109AB">
        <w:rPr>
          <w:rFonts w:cs="Arial"/>
          <w:color w:val="000000"/>
        </w:rPr>
        <w:br/>
        <w:t>(2) Contractor must comply with any applicable State Workers Compensation or Employers Liability Insurance requirements.</w:t>
      </w:r>
    </w:p>
    <w:p w14:paraId="0E065CF4" w14:textId="77777777" w:rsidR="00134E21" w:rsidRPr="007109AB" w:rsidRDefault="00134E21" w:rsidP="00D443D2">
      <w:pPr>
        <w:shd w:val="clear" w:color="auto" w:fill="FFFFFF"/>
        <w:jc w:val="both"/>
        <w:rPr>
          <w:rFonts w:cs="Arial"/>
          <w:color w:val="000000"/>
        </w:rPr>
      </w:pPr>
    </w:p>
    <w:p w14:paraId="2528AA20" w14:textId="77777777" w:rsidR="00134E21" w:rsidRPr="007109AB" w:rsidRDefault="00134E21" w:rsidP="00D443D2">
      <w:pPr>
        <w:shd w:val="clear" w:color="auto" w:fill="FFFFFF"/>
        <w:jc w:val="both"/>
        <w:rPr>
          <w:rFonts w:cs="Arial"/>
        </w:rPr>
      </w:pPr>
      <w:r w:rsidRPr="007109AB">
        <w:rPr>
          <w:rFonts w:cs="Arial"/>
        </w:rPr>
        <w:t xml:space="preserve">c. Contractor shall pay premiums on all insurance policies.  Contractor shall provide notice to a Participating Entity who is a state within five (5) business days after Contractor is first aware of expiration, cancellation or nonrenewal of such policy or is first aware that cancellation is threatened or expiration, nonrenewal or expiration otherwise may occur. </w:t>
      </w:r>
    </w:p>
    <w:p w14:paraId="24134AEB" w14:textId="77777777" w:rsidR="00134E21" w:rsidRPr="007109AB" w:rsidRDefault="00134E21" w:rsidP="00D443D2">
      <w:pPr>
        <w:shd w:val="clear" w:color="auto" w:fill="FFFFFF"/>
        <w:jc w:val="both"/>
        <w:rPr>
          <w:rFonts w:cs="Arial"/>
          <w:color w:val="000000"/>
        </w:rPr>
      </w:pPr>
    </w:p>
    <w:p w14:paraId="132DE32E" w14:textId="49FE9530" w:rsidR="00134E21" w:rsidRPr="007109AB" w:rsidRDefault="00134E21" w:rsidP="00D443D2">
      <w:pPr>
        <w:shd w:val="clear" w:color="auto" w:fill="FFFFFF"/>
        <w:jc w:val="both"/>
        <w:rPr>
          <w:rFonts w:cs="Arial"/>
          <w:color w:val="000000"/>
        </w:rPr>
      </w:pPr>
      <w:r w:rsidRPr="007109AB">
        <w:rPr>
          <w:rFonts w:cs="Arial"/>
          <w:color w:val="000000"/>
        </w:rPr>
        <w:t xml:space="preserve">d. Prior to commencement of performance, Contractor shall provide to the Lead State a </w:t>
      </w:r>
      <w:r w:rsidR="00321AEB">
        <w:rPr>
          <w:rFonts w:cs="Arial"/>
          <w:color w:val="000000"/>
        </w:rPr>
        <w:t>Written</w:t>
      </w:r>
      <w:r w:rsidRPr="007109AB">
        <w:rPr>
          <w:rFonts w:cs="Arial"/>
          <w:color w:val="000000"/>
        </w:rPr>
        <w:t xml:space="preserve"> endorsement to the Contractor’s general liability insurance policy or other documentary evidence acceptable to the Lead State that (1) names the Participating States identified in the Request for Proposal as additional insureds, (2) provides for </w:t>
      </w:r>
      <w:r w:rsidR="00321AEB">
        <w:rPr>
          <w:rFonts w:cs="Arial"/>
          <w:color w:val="000000"/>
        </w:rPr>
        <w:t>Written</w:t>
      </w:r>
      <w:r w:rsidRPr="007109AB">
        <w:rPr>
          <w:rFonts w:cs="Arial"/>
          <w:color w:val="000000"/>
        </w:rPr>
        <w:t xml:space="preserve"> notice of cancellation shall be delivered in accordance with the policy provisions, and (3) provides that the Contractor’s liability insurance policy shall be primary, with any liability insurance of any Participating State as secondary and noncontributory.  Unless otherwise agreed in any Participating Addendum, other state Participating Entities’ rights and Contractor’s obligations are the same as those specified in the first sentence of this subsection except the endorsement is provided to the applicable state.      </w:t>
      </w:r>
    </w:p>
    <w:p w14:paraId="62710BF7" w14:textId="77777777" w:rsidR="00134E21" w:rsidRPr="007109AB" w:rsidRDefault="00134E21" w:rsidP="00D443D2">
      <w:pPr>
        <w:shd w:val="clear" w:color="auto" w:fill="FFFFFF"/>
        <w:jc w:val="both"/>
        <w:rPr>
          <w:rFonts w:cs="Arial"/>
          <w:color w:val="000000"/>
        </w:rPr>
      </w:pPr>
    </w:p>
    <w:p w14:paraId="25E4DBAC" w14:textId="77777777" w:rsidR="00134E21" w:rsidRPr="007109AB" w:rsidRDefault="00134E21" w:rsidP="00D443D2">
      <w:pPr>
        <w:shd w:val="clear" w:color="auto" w:fill="FFFFFF"/>
        <w:jc w:val="both"/>
        <w:rPr>
          <w:rFonts w:cs="Arial"/>
          <w:color w:val="000000"/>
        </w:rPr>
      </w:pPr>
      <w:r w:rsidRPr="007109AB">
        <w:rPr>
          <w:rFonts w:cs="Arial"/>
          <w:color w:val="000000"/>
        </w:rPr>
        <w:t>e. Contractor shall furnish to the Lead State copies of certificates of all required insurance in a form sufficient to show required coverage within thirty (30) calendar days of the execution of this Master Agreement  and prior to performing any work.    Copies of renewal certificates of all required insurance shall be furnished within thirty (30) days after any renewal date to the applicable state Participating Entity.  Failure to provide evidence of coverage may, at the sole option of the Lead State, or any Participating Entity, result in this Master Agreement’s termination or the termination of any Participating Addendum.</w:t>
      </w:r>
    </w:p>
    <w:p w14:paraId="57CC2043" w14:textId="77777777" w:rsidR="00134E21" w:rsidRPr="007109AB" w:rsidRDefault="00134E21" w:rsidP="00D443D2">
      <w:pPr>
        <w:shd w:val="clear" w:color="auto" w:fill="FFFFFF"/>
        <w:jc w:val="both"/>
        <w:rPr>
          <w:rFonts w:cs="Arial"/>
          <w:color w:val="000000"/>
        </w:rPr>
      </w:pPr>
    </w:p>
    <w:p w14:paraId="4CFE8ED1" w14:textId="77777777" w:rsidR="00134E21" w:rsidRPr="007109AB" w:rsidRDefault="00134E21" w:rsidP="00D443D2">
      <w:pPr>
        <w:shd w:val="clear" w:color="auto" w:fill="FFFFFF"/>
        <w:jc w:val="both"/>
        <w:rPr>
          <w:rFonts w:cs="Arial"/>
        </w:rPr>
      </w:pPr>
      <w:r w:rsidRPr="007109AB">
        <w:rPr>
          <w:rFonts w:cs="Arial"/>
        </w:rPr>
        <w:t xml:space="preserve">e. Coverage and limits shall not limit Contractor’s liability and obligations under this Master Agreement, any Participating Addendum, or any Purchase Order. </w:t>
      </w:r>
    </w:p>
    <w:p w14:paraId="5CB9D804" w14:textId="77777777" w:rsidR="00134E21" w:rsidRPr="007109AB" w:rsidRDefault="00134E21" w:rsidP="00D443D2">
      <w:pPr>
        <w:jc w:val="both"/>
        <w:rPr>
          <w:rFonts w:cs="Arial"/>
        </w:rPr>
      </w:pPr>
    </w:p>
    <w:p w14:paraId="60A10777" w14:textId="77777777" w:rsidR="00134E21" w:rsidRPr="007109AB" w:rsidRDefault="00134E21" w:rsidP="00D443D2">
      <w:pPr>
        <w:pStyle w:val="Heading2"/>
        <w:jc w:val="both"/>
        <w:rPr>
          <w:rFonts w:cs="Arial"/>
        </w:rPr>
      </w:pPr>
      <w:bookmarkStart w:id="278" w:name="_Toc443375723"/>
      <w:r w:rsidRPr="007109AB">
        <w:rPr>
          <w:rFonts w:cs="Arial"/>
        </w:rPr>
        <w:t>22. Records Administration and Audit.</w:t>
      </w:r>
      <w:bookmarkEnd w:id="278"/>
      <w:r w:rsidRPr="007109AB">
        <w:rPr>
          <w:rFonts w:cs="Arial"/>
        </w:rPr>
        <w:t xml:space="preserve">  </w:t>
      </w:r>
    </w:p>
    <w:p w14:paraId="1CA83D4B" w14:textId="216162ED" w:rsidR="00134E21" w:rsidRPr="007109AB" w:rsidRDefault="00134E21" w:rsidP="00D443D2">
      <w:pPr>
        <w:jc w:val="both"/>
        <w:rPr>
          <w:rFonts w:cs="Arial"/>
        </w:rPr>
      </w:pPr>
      <w:r w:rsidRPr="007109AB">
        <w:rPr>
          <w:rFonts w:cs="Arial"/>
        </w:rPr>
        <w:t xml:space="preserve">a. The Contractor shall maintain books, records, documents, and other evidence pertaining to this Master Agreement and Orders placed by Purchasing Entities under it to the extent and in such detail as shall adequately reflect performance and administration of payments and fees.  Contractor shall permit the Lead State, a Participating Entity, a Purchasing Entity, the federal government (including its grant awarding entities and the U.S. Comptroller General), and any other duly authorized agent of a governmental </w:t>
      </w:r>
      <w:r w:rsidR="00942196">
        <w:rPr>
          <w:rFonts w:cs="Arial"/>
        </w:rPr>
        <w:t>Agency</w:t>
      </w:r>
      <w:r w:rsidRPr="007109AB">
        <w:rPr>
          <w:rFonts w:cs="Arial"/>
        </w:rPr>
        <w:t xml:space="preserve">, to audit, inspect, examine, copy and/or transcribe Contractor's books, documents, papers and records directly pertinent to this Master Agreement or orders placed by a Purchasing Entity under it for the purpose of making audits, examinations, excerpts, and transcriptions.  This right shall survive for a period of five (5) years following termination of this Agreement or final payment for any </w:t>
      </w:r>
      <w:r w:rsidR="00942196">
        <w:rPr>
          <w:rFonts w:cs="Arial"/>
        </w:rPr>
        <w:t>Order</w:t>
      </w:r>
      <w:r w:rsidRPr="007109AB">
        <w:rPr>
          <w:rFonts w:cs="Arial"/>
        </w:rPr>
        <w:t xml:space="preserve"> placed by a Purchasing Entity against this Agreement, whichever is later, or such longer period as is required by the Purchasing Entity’s state statutes, to assure compliance with the terms hereof or to evaluate performance hereunder.   </w:t>
      </w:r>
    </w:p>
    <w:p w14:paraId="7D4430A5" w14:textId="77777777" w:rsidR="00134E21" w:rsidRPr="007109AB" w:rsidRDefault="00134E21" w:rsidP="00D443D2">
      <w:pPr>
        <w:jc w:val="both"/>
        <w:rPr>
          <w:rFonts w:cs="Arial"/>
        </w:rPr>
      </w:pPr>
    </w:p>
    <w:p w14:paraId="3C0B384E" w14:textId="77777777" w:rsidR="00134E21" w:rsidRPr="007109AB" w:rsidRDefault="00134E21" w:rsidP="00D443D2">
      <w:pPr>
        <w:jc w:val="both"/>
        <w:rPr>
          <w:rFonts w:cs="Arial"/>
        </w:rPr>
      </w:pPr>
      <w:r w:rsidRPr="007109AB">
        <w:rPr>
          <w:rFonts w:cs="Arial"/>
        </w:rPr>
        <w:t>b. Without limiting any other remedy available to any governmental entity, the Contractor shall reimburse the applicable Lead State, Participating Entity, or Purchasing Entity for any overpayments inconsistent with the terms of the Master Agreement or Orders or underpayment of fees found as a result of the examination of the Contractor’s records.</w:t>
      </w:r>
    </w:p>
    <w:p w14:paraId="157BE6AC" w14:textId="77777777" w:rsidR="00134E21" w:rsidRPr="007109AB" w:rsidRDefault="00134E21" w:rsidP="00D443D2">
      <w:pPr>
        <w:jc w:val="both"/>
        <w:rPr>
          <w:rFonts w:cs="Arial"/>
        </w:rPr>
      </w:pPr>
    </w:p>
    <w:p w14:paraId="4D4D2242" w14:textId="77777777" w:rsidR="00134E21" w:rsidRPr="007109AB" w:rsidRDefault="00134E21" w:rsidP="00D443D2">
      <w:pPr>
        <w:jc w:val="both"/>
        <w:rPr>
          <w:rFonts w:cs="Arial"/>
        </w:rPr>
      </w:pPr>
      <w:r w:rsidRPr="007109AB">
        <w:rPr>
          <w:rFonts w:cs="Arial"/>
        </w:rPr>
        <w:t xml:space="preserve">c. The rights and obligations herein exist in addition to any quality assurance obligation in the Master Agreement requiring the Contractor to self-audit contract obligations and that permits the Lead State to review compliance with those obligations.  </w:t>
      </w:r>
    </w:p>
    <w:p w14:paraId="23282CA6" w14:textId="77777777" w:rsidR="00134E21" w:rsidRPr="007109AB" w:rsidRDefault="00134E21" w:rsidP="00D443D2">
      <w:pPr>
        <w:shd w:val="clear" w:color="auto" w:fill="FFFFFF"/>
        <w:jc w:val="both"/>
        <w:rPr>
          <w:rFonts w:cs="Arial"/>
        </w:rPr>
      </w:pPr>
    </w:p>
    <w:p w14:paraId="57459AA5" w14:textId="77777777" w:rsidR="00134E21" w:rsidRPr="001C0BA4" w:rsidRDefault="00134E21" w:rsidP="00D443D2">
      <w:pPr>
        <w:pStyle w:val="Heading2"/>
        <w:jc w:val="both"/>
        <w:rPr>
          <w:rFonts w:cs="Arial"/>
        </w:rPr>
      </w:pPr>
      <w:bookmarkStart w:id="279" w:name="_Toc443375724"/>
      <w:r w:rsidRPr="001C0BA4">
        <w:rPr>
          <w:rFonts w:cs="Arial"/>
        </w:rPr>
        <w:t>23. Confidentiality, Non-Disclosure, and Injunctive Relief</w:t>
      </w:r>
      <w:bookmarkEnd w:id="279"/>
      <w:r w:rsidRPr="001C0BA4">
        <w:rPr>
          <w:rFonts w:cs="Arial"/>
        </w:rPr>
        <w:t xml:space="preserve">  </w:t>
      </w:r>
    </w:p>
    <w:p w14:paraId="244A8A94" w14:textId="301CE462" w:rsidR="00134E21" w:rsidRPr="007109AB" w:rsidRDefault="00134E21" w:rsidP="00D443D2">
      <w:pPr>
        <w:jc w:val="both"/>
        <w:rPr>
          <w:rFonts w:cs="Arial"/>
        </w:rPr>
      </w:pPr>
      <w:r w:rsidRPr="00F400BE">
        <w:rPr>
          <w:rFonts w:cs="Arial"/>
        </w:rPr>
        <w:t>a. Confidentiality. Contractor acknowledges that it and its employees or agents may, in the course of providing a Product under this Master Agreement, be exposed to or acquire information that is confidential to Purchasing Entity or Purchasing Entity’s clients.  Any and all information of any form that is marked as confidential or would by its nature be deemed confidential obtained by Contractor or its employees or agents in the performance of this Master Agreement, including, but not necessarily limited to (1) any Purchasing Entity’s records, (2) personnel records, and (3) in</w:t>
      </w:r>
      <w:r w:rsidRPr="007109AB">
        <w:rPr>
          <w:rFonts w:cs="Arial"/>
        </w:rPr>
        <w:t xml:space="preserve">formation concerning individuals, is confidential information of Purchasing Entity (“Confidential Information”).  Any reports or other documents or items (including software) that result from the use of the Confidential Information by Contractor shall be treated in the same manner as the Confidential Information.   Confidential Information does not include information that (1) is or becomes (other than by disclosure by Contractor) publicly known; (2) is furnished by Purchasing Entity to others without restrictions similar to those imposed by this Master Agreement; (3) is rightfully in Contractor’s possession without the obligation of nondisclosure prior to the time of its disclosure under this Master Agreement; (4) is obtained from a source other than Purchasing Entity without the obligation of confidentiality, (5) is disclosed with the </w:t>
      </w:r>
      <w:r w:rsidR="00321AEB">
        <w:rPr>
          <w:rFonts w:cs="Arial"/>
        </w:rPr>
        <w:t>Written</w:t>
      </w:r>
      <w:r w:rsidRPr="007109AB">
        <w:rPr>
          <w:rFonts w:cs="Arial"/>
        </w:rPr>
        <w:t xml:space="preserve"> consent of Purchasing Entity or; (6) is independently developed by employees, agents or subcontractors of Contractor who can be shown to have had no access to the Confidential Information.</w:t>
      </w:r>
    </w:p>
    <w:p w14:paraId="5AB3130D" w14:textId="77777777" w:rsidR="00134E21" w:rsidRPr="007109AB" w:rsidRDefault="00134E21" w:rsidP="00D443D2">
      <w:pPr>
        <w:jc w:val="both"/>
        <w:rPr>
          <w:rFonts w:cs="Arial"/>
        </w:rPr>
      </w:pPr>
    </w:p>
    <w:p w14:paraId="22EEB7E9" w14:textId="77777777" w:rsidR="00134E21" w:rsidRPr="007109AB" w:rsidRDefault="00134E21" w:rsidP="00D443D2">
      <w:pPr>
        <w:jc w:val="both"/>
        <w:rPr>
          <w:rFonts w:cs="Arial"/>
        </w:rPr>
      </w:pPr>
      <w:r w:rsidRPr="001C0BA4">
        <w:rPr>
          <w:rFonts w:cs="Arial"/>
        </w:rPr>
        <w:t>b. Non</w:t>
      </w:r>
      <w:r w:rsidRPr="00F400BE">
        <w:rPr>
          <w:rFonts w:cs="Arial"/>
        </w:rPr>
        <w:t>-Disclosure.  Contractor shall hold Confidential Information in confidence, using at least the industry standard of confidentiality, and shall not copy, reproduce, sell, assign, license, market, transfer or otherwise dispose of, give, or disclose Confidential Information to third parties or use Confidential Information for any purposes whatsoever other than what is necessary to the performance of Orders placed under this Master Agreement.  Contractor shall advise each of its employees and agents of their obligations to keep Confidential Information confidential.  Contractor shall use commercially reasonable efforts to assist Purchasing Entity in identifying and preventing any unauthorized use or disclosure of any Confidential Inf</w:t>
      </w:r>
      <w:r w:rsidRPr="007109AB">
        <w:rPr>
          <w:rFonts w:cs="Arial"/>
        </w:rPr>
        <w:t>ormation.  Without limiting the generality of the foregoing, Contractor shall advise Purchasing Entity, applicable Participating Entity, and the Lead State immediately if Contractor learns or has reason to believe that any person who has had access to Confidential Information has violated or intends to violate the terms of this Master Agreement, and Contractor shall at its expense cooperate with Purchasing Entity in seeking injunctive or other equitable relief in the name of Purchasing Entity or Contractor against any such person.  Except as directed by Purchasing Entity, Contractor will not at any time during or after the term of this Master Agreement disclose, directly or indirectly, any Confidential Information to any person, except in accordance with this Master Agreement, and that upon termination of this Master Agreement or at Purchasing Entity’s request, Contractor shall turn over to Purchasing Entity all documents, papers, and other matter in Contractor's possession that embody Confidential Information.  Notwithstanding the foregoing, Contractor may keep one copy of such Confidential Information necessary for quality assurance, audits and evidence of the performance of this Master Agreement.</w:t>
      </w:r>
    </w:p>
    <w:p w14:paraId="3B12257C" w14:textId="77777777" w:rsidR="00134E21" w:rsidRPr="007109AB" w:rsidRDefault="00134E21" w:rsidP="00D443D2">
      <w:pPr>
        <w:jc w:val="both"/>
        <w:rPr>
          <w:rFonts w:cs="Arial"/>
        </w:rPr>
      </w:pPr>
    </w:p>
    <w:p w14:paraId="4234D698" w14:textId="77777777" w:rsidR="00134E21" w:rsidRPr="007109AB" w:rsidRDefault="00134E21" w:rsidP="00D443D2">
      <w:pPr>
        <w:jc w:val="both"/>
        <w:rPr>
          <w:rFonts w:cs="Arial"/>
        </w:rPr>
      </w:pPr>
      <w:r w:rsidRPr="007109AB">
        <w:rPr>
          <w:rFonts w:cs="Arial"/>
        </w:rPr>
        <w:t>c. Injunctive Relief. Contractor acknowledges that breach of this section, including disclosure of any Confidential Information, will cause irreparable injury to Purchasing Entity that is inadequately compensable in damages.  Accordingly, Purchasing Entity may seek and obtain injunctive relief against the breach or threatened breach of the foregoing undertakings, in addition to any other legal remedies that may be available.  Contractor acknowledges and agrees that the covenants contained herein are necessary for the protection of the legitimate business interests of Purchasing Entity and are reasonable in scope and content.</w:t>
      </w:r>
    </w:p>
    <w:p w14:paraId="0019692D" w14:textId="77777777" w:rsidR="00134E21" w:rsidRPr="007109AB" w:rsidRDefault="00134E21" w:rsidP="00D443D2">
      <w:pPr>
        <w:jc w:val="both"/>
        <w:rPr>
          <w:rFonts w:cs="Arial"/>
        </w:rPr>
      </w:pPr>
    </w:p>
    <w:p w14:paraId="69E4A2A9" w14:textId="77777777" w:rsidR="00134E21" w:rsidRPr="007109AB" w:rsidRDefault="00134E21" w:rsidP="00D443D2">
      <w:pPr>
        <w:autoSpaceDE/>
        <w:autoSpaceDN/>
        <w:adjustRightInd/>
        <w:jc w:val="both"/>
        <w:rPr>
          <w:rFonts w:cs="Arial"/>
        </w:rPr>
      </w:pPr>
      <w:r w:rsidRPr="007109AB">
        <w:rPr>
          <w:rFonts w:cs="Arial"/>
        </w:rPr>
        <w:t>d. Purchasing Entity Law.  These provisions shall be applicable only to extent they are not in conflict with the applicable public disclosure laws of any Purchasing Entity.</w:t>
      </w:r>
    </w:p>
    <w:p w14:paraId="034119E5" w14:textId="77777777" w:rsidR="00134E21" w:rsidRPr="001C0BA4" w:rsidRDefault="00134E21" w:rsidP="00D443D2">
      <w:pPr>
        <w:pStyle w:val="Heading2"/>
        <w:jc w:val="both"/>
        <w:rPr>
          <w:rFonts w:cs="Arial"/>
        </w:rPr>
      </w:pPr>
      <w:bookmarkStart w:id="280" w:name="_Toc443375725"/>
      <w:r w:rsidRPr="001C0BA4">
        <w:rPr>
          <w:rFonts w:cs="Arial"/>
        </w:rPr>
        <w:t>24. Public Information.</w:t>
      </w:r>
      <w:bookmarkEnd w:id="280"/>
      <w:r w:rsidRPr="001C0BA4">
        <w:rPr>
          <w:rFonts w:cs="Arial"/>
        </w:rPr>
        <w:t xml:space="preserve"> </w:t>
      </w:r>
    </w:p>
    <w:p w14:paraId="738B27E7" w14:textId="77777777" w:rsidR="00134E21" w:rsidRPr="007109AB" w:rsidRDefault="00134E21" w:rsidP="00D443D2">
      <w:pPr>
        <w:jc w:val="both"/>
        <w:rPr>
          <w:rFonts w:cs="Arial"/>
        </w:rPr>
      </w:pPr>
      <w:r w:rsidRPr="00F400BE">
        <w:rPr>
          <w:rFonts w:cs="Arial"/>
        </w:rPr>
        <w:t xml:space="preserve">This Master Agreement and all related documents are subject to disclosure pursuant to the Purchasing Entity’s public information laws.  </w:t>
      </w:r>
    </w:p>
    <w:p w14:paraId="3C86AE39" w14:textId="77777777" w:rsidR="00134E21" w:rsidRPr="007109AB" w:rsidRDefault="00134E21" w:rsidP="00D443D2">
      <w:pPr>
        <w:pStyle w:val="Heading2"/>
        <w:jc w:val="both"/>
        <w:rPr>
          <w:rFonts w:cs="Arial"/>
          <w:b w:val="0"/>
          <w:bCs w:val="0"/>
        </w:rPr>
      </w:pPr>
      <w:bookmarkStart w:id="281" w:name="_Toc443375726"/>
      <w:r w:rsidRPr="001C0BA4">
        <w:rPr>
          <w:rFonts w:cs="Arial"/>
        </w:rPr>
        <w:t>25. Assignment/Subcontracts</w:t>
      </w:r>
      <w:bookmarkEnd w:id="281"/>
      <w:r w:rsidRPr="007109AB">
        <w:rPr>
          <w:rFonts w:cs="Arial"/>
        </w:rPr>
        <w:t xml:space="preserve">  </w:t>
      </w:r>
    </w:p>
    <w:p w14:paraId="15D6A171" w14:textId="5F72459D" w:rsidR="00134E21" w:rsidRPr="00F400BE"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1C0BA4">
        <w:rPr>
          <w:rFonts w:cs="Arial"/>
        </w:rPr>
        <w:t>a. Contractor shall not assign, sell, transfer, subcontract or sublet rights, or delegate responsibilities under t</w:t>
      </w:r>
      <w:r w:rsidRPr="00F400BE">
        <w:rPr>
          <w:rFonts w:cs="Arial"/>
        </w:rPr>
        <w:t xml:space="preserve">his Master Agreement, in whole or in part, without the prior </w:t>
      </w:r>
      <w:r w:rsidR="00321AEB">
        <w:rPr>
          <w:rFonts w:cs="Arial"/>
        </w:rPr>
        <w:t>Written</w:t>
      </w:r>
      <w:r w:rsidRPr="00F400BE">
        <w:rPr>
          <w:rFonts w:cs="Arial"/>
        </w:rPr>
        <w:t xml:space="preserve"> approval of the Lead State. </w:t>
      </w:r>
    </w:p>
    <w:p w14:paraId="65FC32A2" w14:textId="77777777" w:rsidR="00134E21" w:rsidRPr="00F400BE"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172F4EBD" w14:textId="3DE572D9"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 xml:space="preserve">b. The Lead State reserves the right to assign any rights or duties, including </w:t>
      </w:r>
      <w:r w:rsidR="00321AEB">
        <w:rPr>
          <w:rFonts w:cs="Arial"/>
        </w:rPr>
        <w:t>Written</w:t>
      </w:r>
      <w:r w:rsidRPr="00F400BE">
        <w:rPr>
          <w:rFonts w:cs="Arial"/>
        </w:rPr>
        <w:t xml:space="preserve"> assignment of contract administration dut</w:t>
      </w:r>
      <w:r w:rsidRPr="007109AB">
        <w:rPr>
          <w:rFonts w:cs="Arial"/>
        </w:rPr>
        <w:t>ies to NASPO Cooperative Purchasing Organization LLC, doing business as NASPO ValuePoint.</w:t>
      </w:r>
    </w:p>
    <w:p w14:paraId="0CEC72FE" w14:textId="77777777" w:rsidR="00134E21" w:rsidRPr="007109AB" w:rsidRDefault="00134E21" w:rsidP="00D443D2">
      <w:pPr>
        <w:pStyle w:val="Heading2"/>
        <w:jc w:val="both"/>
        <w:rPr>
          <w:rFonts w:cs="Arial"/>
        </w:rPr>
      </w:pPr>
      <w:bookmarkStart w:id="282" w:name="_Toc443375727"/>
      <w:r w:rsidRPr="007109AB">
        <w:rPr>
          <w:rFonts w:cs="Arial"/>
        </w:rPr>
        <w:t>26. Changes in Contractor Representation</w:t>
      </w:r>
      <w:bookmarkEnd w:id="282"/>
    </w:p>
    <w:p w14:paraId="660434F1" w14:textId="43C0B654" w:rsidR="00134E21" w:rsidRPr="007109AB" w:rsidRDefault="00134E21" w:rsidP="00D443D2">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jc w:val="both"/>
        <w:rPr>
          <w:rFonts w:cs="Arial"/>
        </w:rPr>
      </w:pPr>
      <w:r w:rsidRPr="007109AB">
        <w:rPr>
          <w:rFonts w:cs="Arial"/>
          <w:spacing w:val="-2"/>
          <w:szCs w:val="24"/>
        </w:rPr>
        <w:t xml:space="preserve">The Contractor must notify the Lead State of changes in the Contractor’s key administrative personnel managing the Master Agreement in writing within 10 calendar days of the change.   The Lead State reserves the right to approve changes in key personnel, as identified in the Contractor’s </w:t>
      </w:r>
      <w:r w:rsidR="00321AEB">
        <w:rPr>
          <w:rFonts w:cs="Arial"/>
          <w:spacing w:val="-2"/>
          <w:szCs w:val="24"/>
        </w:rPr>
        <w:t>Proposal</w:t>
      </w:r>
      <w:r w:rsidRPr="007109AB">
        <w:rPr>
          <w:rFonts w:cs="Arial"/>
          <w:spacing w:val="-2"/>
          <w:szCs w:val="24"/>
        </w:rPr>
        <w:t xml:space="preserve">.  The Contractor agrees to propose replacement key personnel having substantially equal or better education, training, and experience as was possessed by the key person proposed and evaluated in the Contractor’s </w:t>
      </w:r>
      <w:r w:rsidR="00321AEB">
        <w:rPr>
          <w:rFonts w:cs="Arial"/>
          <w:spacing w:val="-2"/>
          <w:szCs w:val="24"/>
        </w:rPr>
        <w:t>Proposal</w:t>
      </w:r>
      <w:r w:rsidRPr="007109AB">
        <w:rPr>
          <w:rFonts w:cs="Arial"/>
          <w:spacing w:val="-2"/>
          <w:szCs w:val="24"/>
        </w:rPr>
        <w:t xml:space="preserve">. </w:t>
      </w:r>
    </w:p>
    <w:p w14:paraId="4A6FE402" w14:textId="77777777" w:rsidR="00134E21" w:rsidRPr="001C0BA4" w:rsidRDefault="00134E21" w:rsidP="00D443D2">
      <w:pPr>
        <w:pStyle w:val="Heading2"/>
        <w:jc w:val="both"/>
        <w:rPr>
          <w:rFonts w:cs="Arial"/>
        </w:rPr>
      </w:pPr>
      <w:bookmarkStart w:id="283" w:name="_Toc443375728"/>
      <w:r w:rsidRPr="001C0BA4">
        <w:rPr>
          <w:rFonts w:cs="Arial"/>
        </w:rPr>
        <w:t>27. Independent Contractor</w:t>
      </w:r>
      <w:bookmarkEnd w:id="283"/>
      <w:r w:rsidRPr="001C0BA4">
        <w:rPr>
          <w:rFonts w:cs="Arial"/>
        </w:rPr>
        <w:t xml:space="preserve"> </w:t>
      </w:r>
    </w:p>
    <w:p w14:paraId="418AEE21" w14:textId="531F879C"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 xml:space="preserve">The Contractor shall be an independent </w:t>
      </w:r>
      <w:r w:rsidR="00942196">
        <w:rPr>
          <w:rFonts w:cs="Arial"/>
        </w:rPr>
        <w:t>C</w:t>
      </w:r>
      <w:r w:rsidRPr="00F400BE">
        <w:rPr>
          <w:rFonts w:cs="Arial"/>
        </w:rPr>
        <w:t>ontractor.  Contractor shall have no authorization, express or implied, to bind the Lead State, Participating States, other Participating Entities, or Purchasing Entities to any agreements, settlements, liability or understanding whatsoever, and agrees not to hold itself out as agent except as expressly set forth herein or as expressly agreed in any Participating Addendum.</w:t>
      </w:r>
    </w:p>
    <w:p w14:paraId="09DE33D2" w14:textId="77777777" w:rsidR="00134E21" w:rsidRPr="001C0BA4" w:rsidRDefault="00134E21" w:rsidP="00D443D2">
      <w:pPr>
        <w:pStyle w:val="Heading2"/>
        <w:jc w:val="both"/>
        <w:rPr>
          <w:rFonts w:cs="Arial"/>
        </w:rPr>
      </w:pPr>
      <w:bookmarkStart w:id="284" w:name="_Toc443375729"/>
      <w:r w:rsidRPr="001C0BA4">
        <w:rPr>
          <w:rFonts w:cs="Arial"/>
        </w:rPr>
        <w:t>28. Cancellation</w:t>
      </w:r>
      <w:bookmarkEnd w:id="284"/>
      <w:r w:rsidRPr="001C0BA4">
        <w:rPr>
          <w:rFonts w:cs="Arial"/>
        </w:rPr>
        <w:t xml:space="preserve">  </w:t>
      </w:r>
    </w:p>
    <w:p w14:paraId="2C76ABDF" w14:textId="554A7790" w:rsidR="00134E21" w:rsidRPr="003B750D" w:rsidRDefault="00134E21" w:rsidP="00D443D2">
      <w:pPr>
        <w:jc w:val="both"/>
        <w:rPr>
          <w:rFonts w:cs="Arial"/>
        </w:rPr>
      </w:pPr>
      <w:r w:rsidRPr="00F400BE">
        <w:rPr>
          <w:rFonts w:cs="Arial"/>
        </w:rPr>
        <w:t xml:space="preserve">Unless otherwise stated, this Master Agreement may be canceled by either party upon 60 days </w:t>
      </w:r>
      <w:r w:rsidR="00321AEB">
        <w:rPr>
          <w:rFonts w:cs="Arial"/>
        </w:rPr>
        <w:t>Written</w:t>
      </w:r>
      <w:r w:rsidRPr="00F400BE">
        <w:rPr>
          <w:rFonts w:cs="Arial"/>
        </w:rPr>
        <w:t xml:space="preserve"> notice prior to the effective date of the cancellation.  Further, any Participating Entity may cancel its participation upon 30 days</w:t>
      </w:r>
      <w:r w:rsidR="004C7372">
        <w:rPr>
          <w:rFonts w:cs="Arial"/>
        </w:rPr>
        <w:t xml:space="preserve"> </w:t>
      </w:r>
      <w:r w:rsidR="00321AEB">
        <w:rPr>
          <w:rFonts w:cs="Arial"/>
        </w:rPr>
        <w:t>Written</w:t>
      </w:r>
      <w:r w:rsidRPr="00F400BE">
        <w:rPr>
          <w:rFonts w:cs="Arial"/>
        </w:rPr>
        <w:t xml:space="preserve"> notice, unless otherwise limited or stated in the Participating Addendum.  Cancellation may be in whole or in part.  Any cancellation under this provision shall not affect the rights and obligations attending </w:t>
      </w:r>
      <w:r w:rsidR="00942196">
        <w:rPr>
          <w:rFonts w:cs="Arial"/>
        </w:rPr>
        <w:t>O</w:t>
      </w:r>
      <w:r w:rsidRPr="00F400BE">
        <w:rPr>
          <w:rFonts w:cs="Arial"/>
        </w:rPr>
        <w:t>rders outstanding at the time of cancellation, including any right of a Purchasing Entity to indemnification by the Contractor, rights of payment for Products delivered and accepted, rights attending any warranty or default in</w:t>
      </w:r>
      <w:r w:rsidRPr="007109AB">
        <w:rPr>
          <w:rFonts w:cs="Arial"/>
        </w:rPr>
        <w:t xml:space="preserve"> performance in association with any Order, and requirements for records administration and audit.  Cancellation of the Master Agreement due to Contractor default may be immediate</w:t>
      </w:r>
      <w:r w:rsidRPr="003B750D">
        <w:rPr>
          <w:rFonts w:cs="Arial"/>
        </w:rPr>
        <w:t>.</w:t>
      </w:r>
    </w:p>
    <w:p w14:paraId="5FAC66C5" w14:textId="77777777" w:rsidR="00134E21" w:rsidRPr="001C0BA4" w:rsidRDefault="00134E21" w:rsidP="00D443D2">
      <w:pPr>
        <w:pStyle w:val="Heading2"/>
        <w:jc w:val="both"/>
        <w:rPr>
          <w:rFonts w:cs="Arial"/>
        </w:rPr>
      </w:pPr>
      <w:bookmarkStart w:id="285" w:name="_Toc443375730"/>
      <w:r w:rsidRPr="001C0BA4">
        <w:rPr>
          <w:rFonts w:cs="Arial"/>
        </w:rPr>
        <w:t>29. Force Majeure</w:t>
      </w:r>
      <w:bookmarkEnd w:id="285"/>
      <w:r w:rsidRPr="001C0BA4">
        <w:rPr>
          <w:rFonts w:cs="Arial"/>
        </w:rPr>
        <w:t xml:space="preserve"> </w:t>
      </w:r>
    </w:p>
    <w:p w14:paraId="73EF8ED2" w14:textId="77777777"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Neither party to this Master Agreement shall be held responsible for delay or default caused by fire, riot, unusually severe weather, other acts of God, or war which are beyond that party’s reasonable control.  The Lead State may terminate this Master Agreement after determining such delay or default will reasonably prevent successful performance of the Master Agreement.</w:t>
      </w:r>
    </w:p>
    <w:p w14:paraId="484706C6" w14:textId="77777777" w:rsidR="00134E21" w:rsidRPr="003B750D" w:rsidRDefault="00134E21" w:rsidP="00D443D2">
      <w:pPr>
        <w:pStyle w:val="Heading2"/>
        <w:jc w:val="both"/>
        <w:rPr>
          <w:rFonts w:cs="Arial"/>
        </w:rPr>
      </w:pPr>
      <w:bookmarkStart w:id="286" w:name="_Toc443375731"/>
      <w:r w:rsidRPr="001C0BA4">
        <w:rPr>
          <w:rFonts w:cs="Arial"/>
        </w:rPr>
        <w:t>30. Defaults and Remedies</w:t>
      </w:r>
      <w:bookmarkEnd w:id="286"/>
      <w:r w:rsidRPr="001C0BA4">
        <w:rPr>
          <w:rFonts w:cs="Arial"/>
        </w:rPr>
        <w:t xml:space="preserve"> </w:t>
      </w:r>
    </w:p>
    <w:p w14:paraId="67DBB6C4" w14:textId="77777777" w:rsidR="00134E21" w:rsidRPr="001C0BA4" w:rsidRDefault="00134E21" w:rsidP="00D443D2">
      <w:pPr>
        <w:spacing w:after="120"/>
        <w:ind w:firstLine="720"/>
        <w:jc w:val="both"/>
        <w:rPr>
          <w:rFonts w:cs="Arial"/>
        </w:rPr>
      </w:pPr>
      <w:r w:rsidRPr="001C0BA4">
        <w:rPr>
          <w:rFonts w:cs="Arial"/>
        </w:rPr>
        <w:t xml:space="preserve">a. The occurrence of any of the following events shall be an event of default under this Master Agreement: </w:t>
      </w:r>
    </w:p>
    <w:p w14:paraId="72FF5910" w14:textId="77777777" w:rsidR="00134E21" w:rsidRPr="00F400BE" w:rsidRDefault="00134E21" w:rsidP="00D443D2">
      <w:pPr>
        <w:spacing w:after="120"/>
        <w:ind w:firstLine="720"/>
        <w:jc w:val="both"/>
        <w:rPr>
          <w:rFonts w:cs="Arial"/>
        </w:rPr>
      </w:pPr>
      <w:r w:rsidRPr="00F400BE">
        <w:rPr>
          <w:rFonts w:cs="Arial"/>
        </w:rPr>
        <w:t>(1) Nonperformance of contractual requirements; or</w:t>
      </w:r>
    </w:p>
    <w:p w14:paraId="4908AF2D" w14:textId="77777777" w:rsidR="00134E21" w:rsidRPr="00F400BE" w:rsidRDefault="00134E21" w:rsidP="00D443D2">
      <w:pPr>
        <w:spacing w:after="120"/>
        <w:ind w:left="720"/>
        <w:jc w:val="both"/>
        <w:rPr>
          <w:rFonts w:cs="Arial"/>
        </w:rPr>
      </w:pPr>
      <w:r w:rsidRPr="00F400BE">
        <w:rPr>
          <w:rFonts w:cs="Arial"/>
        </w:rPr>
        <w:t>(2) A material breach of any term or condition of this Master Agreement; or</w:t>
      </w:r>
    </w:p>
    <w:p w14:paraId="6D352EA2" w14:textId="77777777" w:rsidR="00134E21" w:rsidRPr="007109AB" w:rsidRDefault="00134E21" w:rsidP="00D443D2">
      <w:pPr>
        <w:spacing w:after="120"/>
        <w:ind w:left="720"/>
        <w:jc w:val="both"/>
        <w:rPr>
          <w:rFonts w:cs="Arial"/>
        </w:rPr>
      </w:pPr>
      <w:r w:rsidRPr="007109AB">
        <w:rPr>
          <w:rFonts w:cs="Arial"/>
        </w:rPr>
        <w:t>(3) Any certification, representation or warranty by Contractor in response to the solicitation or in this Master Agreement that proves to be untrue or materially misleading; or</w:t>
      </w:r>
    </w:p>
    <w:p w14:paraId="2C4ADC29" w14:textId="77777777" w:rsidR="00134E21" w:rsidRPr="003B750D" w:rsidRDefault="00134E21" w:rsidP="00D443D2">
      <w:pPr>
        <w:spacing w:after="120"/>
        <w:ind w:left="720"/>
        <w:jc w:val="both"/>
        <w:rPr>
          <w:rFonts w:cs="Arial"/>
        </w:rPr>
      </w:pPr>
      <w:r w:rsidRPr="003B750D">
        <w:rPr>
          <w:rFonts w:cs="Arial"/>
        </w:rPr>
        <w:t>(4) Institution of proceedings under any bankruptcy, insolvency, reorganization or similar law, by or against Contractor, or the appointment of a receiver or similar officer for Contractor or any of its property, which is not vacated or fully stayed within thirty (30) calendar days after the institution or occurrence thereof; or</w:t>
      </w:r>
    </w:p>
    <w:p w14:paraId="4EECEC88" w14:textId="77777777" w:rsidR="00134E21" w:rsidRPr="003B750D" w:rsidRDefault="00134E21" w:rsidP="00D443D2">
      <w:pPr>
        <w:spacing w:after="120"/>
        <w:ind w:left="720"/>
        <w:jc w:val="both"/>
        <w:rPr>
          <w:rFonts w:cs="Arial"/>
        </w:rPr>
      </w:pPr>
      <w:r w:rsidRPr="003B750D">
        <w:rPr>
          <w:rFonts w:cs="Arial"/>
        </w:rPr>
        <w:t>(5) Any default specified in another section of this Master Agreement.</w:t>
      </w:r>
    </w:p>
    <w:p w14:paraId="723AFCDD" w14:textId="4C12FC29" w:rsidR="00134E21" w:rsidRPr="003B750D" w:rsidRDefault="00134E21" w:rsidP="00D443D2">
      <w:pPr>
        <w:spacing w:after="120"/>
        <w:jc w:val="both"/>
        <w:rPr>
          <w:rFonts w:cs="Arial"/>
        </w:rPr>
      </w:pPr>
      <w:r w:rsidRPr="003B750D">
        <w:rPr>
          <w:rFonts w:cs="Arial"/>
        </w:rPr>
        <w:t xml:space="preserve">b. Upon the occurrence of an event of default, the Lead State shall issue a </w:t>
      </w:r>
      <w:r w:rsidR="00321AEB">
        <w:rPr>
          <w:rFonts w:cs="Arial"/>
        </w:rPr>
        <w:t>Written</w:t>
      </w:r>
      <w:r w:rsidRPr="003B750D">
        <w:rPr>
          <w:rFonts w:cs="Arial"/>
        </w:rPr>
        <w:t xml:space="preserve"> notice of default, identifying the nature of the default, and providing a period of 15 calendar days in which Contractor shall have an opportunity to cure the default. The Lead State shall not be required to provide advance </w:t>
      </w:r>
      <w:r w:rsidR="00321AEB">
        <w:rPr>
          <w:rFonts w:cs="Arial"/>
        </w:rPr>
        <w:t>Written</w:t>
      </w:r>
      <w:r w:rsidRPr="003B750D">
        <w:rPr>
          <w:rFonts w:cs="Arial"/>
        </w:rPr>
        <w:t xml:space="preserve"> notice or a cure period and may immediately terminate this Master Agreement in whole or in part if the Lead State, in its sole discretion, determines that it is reasonably necessary to preserve public safety or prevent immediate public crisis.  Time allowed for cure shall not diminish or eliminate Contractor’s liability for damages, including liquidated damages to the extent provided for under this Master Agreement.</w:t>
      </w:r>
    </w:p>
    <w:p w14:paraId="5C0393DC" w14:textId="0F608CC3" w:rsidR="00134E21" w:rsidRPr="003B750D" w:rsidRDefault="00134E21" w:rsidP="00D443D2">
      <w:pPr>
        <w:spacing w:after="120"/>
        <w:jc w:val="both"/>
        <w:rPr>
          <w:rFonts w:cs="Arial"/>
        </w:rPr>
      </w:pPr>
      <w:r w:rsidRPr="003B750D">
        <w:rPr>
          <w:rFonts w:cs="Arial"/>
        </w:rPr>
        <w:t xml:space="preserve">c. If Contractor is afforded an opportunity to cure and fails to cure the default within the period specified in the </w:t>
      </w:r>
      <w:r w:rsidR="00321AEB">
        <w:rPr>
          <w:rFonts w:cs="Arial"/>
        </w:rPr>
        <w:t>Written</w:t>
      </w:r>
      <w:r w:rsidRPr="003B750D">
        <w:rPr>
          <w:rFonts w:cs="Arial"/>
        </w:rPr>
        <w:t xml:space="preserve"> notice of default, Contractor shall be in breach of its obligations under this Master Agreement and the Lead State shall have the right to exercise any or all of the following remedies:</w:t>
      </w:r>
    </w:p>
    <w:p w14:paraId="104C3637" w14:textId="77777777" w:rsidR="00134E21" w:rsidRPr="003B750D" w:rsidRDefault="00134E21" w:rsidP="00D443D2">
      <w:pPr>
        <w:spacing w:after="120"/>
        <w:ind w:left="720"/>
        <w:jc w:val="both"/>
        <w:rPr>
          <w:rFonts w:cs="Arial"/>
        </w:rPr>
      </w:pPr>
      <w:r w:rsidRPr="003B750D">
        <w:rPr>
          <w:rFonts w:cs="Arial"/>
        </w:rPr>
        <w:t>(1) Exercise any remedy provided by law; and</w:t>
      </w:r>
    </w:p>
    <w:p w14:paraId="56C8A6E8" w14:textId="77777777" w:rsidR="00134E21" w:rsidRPr="003B750D" w:rsidRDefault="00134E21" w:rsidP="00D443D2">
      <w:pPr>
        <w:spacing w:after="120"/>
        <w:ind w:left="720"/>
        <w:jc w:val="both"/>
        <w:rPr>
          <w:rFonts w:cs="Arial"/>
        </w:rPr>
      </w:pPr>
      <w:r w:rsidRPr="003B750D">
        <w:rPr>
          <w:rFonts w:cs="Arial"/>
        </w:rPr>
        <w:t>(2) Terminate this Master Agreement and any related Contracts or portions thereof; and</w:t>
      </w:r>
    </w:p>
    <w:p w14:paraId="6AB804B2" w14:textId="77777777" w:rsidR="00134E21" w:rsidRPr="003B750D" w:rsidRDefault="00134E21" w:rsidP="00D443D2">
      <w:pPr>
        <w:spacing w:after="120"/>
        <w:ind w:left="720"/>
        <w:jc w:val="both"/>
        <w:rPr>
          <w:rFonts w:cs="Arial"/>
        </w:rPr>
      </w:pPr>
      <w:r w:rsidRPr="003B750D">
        <w:rPr>
          <w:rFonts w:cs="Arial"/>
        </w:rPr>
        <w:t>(3) Impose liquidated damages as provided in this Master Agreement; and</w:t>
      </w:r>
    </w:p>
    <w:p w14:paraId="30990884" w14:textId="0604BC7B" w:rsidR="00134E21" w:rsidRPr="003B750D" w:rsidRDefault="00134E21" w:rsidP="00D443D2">
      <w:pPr>
        <w:spacing w:after="120"/>
        <w:ind w:left="720"/>
        <w:jc w:val="both"/>
        <w:rPr>
          <w:rFonts w:cs="Arial"/>
        </w:rPr>
      </w:pPr>
      <w:r w:rsidRPr="003B750D">
        <w:rPr>
          <w:rFonts w:cs="Arial"/>
        </w:rPr>
        <w:t>(4) Suspend Contractor from being able to respond to future solicitations; and</w:t>
      </w:r>
    </w:p>
    <w:p w14:paraId="79E88059" w14:textId="77777777" w:rsidR="00134E21" w:rsidRPr="003B750D" w:rsidRDefault="00134E21" w:rsidP="00D443D2">
      <w:pPr>
        <w:spacing w:after="120"/>
        <w:ind w:left="720"/>
        <w:jc w:val="both"/>
        <w:rPr>
          <w:rFonts w:cs="Arial"/>
        </w:rPr>
      </w:pPr>
      <w:r w:rsidRPr="003B750D">
        <w:rPr>
          <w:rFonts w:cs="Arial"/>
        </w:rPr>
        <w:t>(5) Suspend Contractor’s performance; and</w:t>
      </w:r>
    </w:p>
    <w:p w14:paraId="6790D2B6" w14:textId="77777777" w:rsidR="00134E21" w:rsidRPr="003B750D" w:rsidRDefault="00134E21" w:rsidP="00D443D2">
      <w:pPr>
        <w:spacing w:after="120"/>
        <w:ind w:left="720"/>
        <w:jc w:val="both"/>
        <w:rPr>
          <w:rFonts w:cs="Arial"/>
        </w:rPr>
      </w:pPr>
      <w:r w:rsidRPr="003B750D">
        <w:rPr>
          <w:rFonts w:cs="Arial"/>
        </w:rPr>
        <w:t>(6) Withhold payment until the default is remedied.</w:t>
      </w:r>
    </w:p>
    <w:p w14:paraId="39F07E0A" w14:textId="117346C0" w:rsidR="00134E21" w:rsidRPr="003B750D" w:rsidRDefault="00134E21" w:rsidP="00D443D2">
      <w:pPr>
        <w:spacing w:after="120"/>
        <w:jc w:val="both"/>
        <w:rPr>
          <w:rFonts w:cs="Arial"/>
        </w:rPr>
      </w:pPr>
      <w:r w:rsidRPr="003B750D">
        <w:rPr>
          <w:rFonts w:cs="Arial"/>
        </w:rPr>
        <w:t xml:space="preserve">d. Unless other specified in the Participating Addendum, in the event of a default under a Participating Addendum, a Participating Entity shall provide a </w:t>
      </w:r>
      <w:r w:rsidR="00321AEB">
        <w:rPr>
          <w:rFonts w:cs="Arial"/>
        </w:rPr>
        <w:t>Written</w:t>
      </w:r>
      <w:r w:rsidRPr="003B750D">
        <w:rPr>
          <w:rFonts w:cs="Arial"/>
        </w:rPr>
        <w:t xml:space="preserve"> notice of default as described in this section and have all of the rights and remedies under this paragraph regarding its participation in the Master Agreement, in addition to those set forth in its Participating Addendum.  Unless otherwise specified in a Purchase Order, a Purchasing Entity shall provide </w:t>
      </w:r>
      <w:r w:rsidR="00321AEB">
        <w:rPr>
          <w:rFonts w:cs="Arial"/>
        </w:rPr>
        <w:t>Written</w:t>
      </w:r>
      <w:r w:rsidRPr="003B750D">
        <w:rPr>
          <w:rFonts w:cs="Arial"/>
        </w:rPr>
        <w:t xml:space="preserve"> notice of default as described in this section and have all of the rights and remedies under this paragraph and any applicable Participating Addendum with respect to an Order placed by the Purchasing Entity.  Nothing in these Master Agreement Terms and Conditions shall be construed to limit the rights and remedies available to a Purchasing Entity under the applicable commercial code.  </w:t>
      </w:r>
    </w:p>
    <w:p w14:paraId="5A200B04" w14:textId="77777777" w:rsidR="00134E21" w:rsidRPr="003B750D" w:rsidRDefault="00134E21" w:rsidP="00D443D2">
      <w:pPr>
        <w:pStyle w:val="Heading2"/>
        <w:jc w:val="both"/>
        <w:rPr>
          <w:rFonts w:cs="Arial"/>
        </w:rPr>
      </w:pPr>
      <w:bookmarkStart w:id="287" w:name="_Toc443375732"/>
      <w:r w:rsidRPr="003B750D">
        <w:rPr>
          <w:rFonts w:cs="Arial"/>
        </w:rPr>
        <w:t>31. Waiver of Breach</w:t>
      </w:r>
      <w:bookmarkEnd w:id="287"/>
      <w:r w:rsidRPr="003B750D">
        <w:rPr>
          <w:rFonts w:cs="Arial"/>
        </w:rPr>
        <w:t xml:space="preserve">  </w:t>
      </w:r>
    </w:p>
    <w:p w14:paraId="1A5379F0" w14:textId="77777777" w:rsidR="00134E21" w:rsidRPr="003B750D" w:rsidRDefault="00134E21" w:rsidP="00D443D2">
      <w:pPr>
        <w:jc w:val="both"/>
        <w:rPr>
          <w:rFonts w:cs="Arial"/>
        </w:rPr>
      </w:pPr>
      <w:r w:rsidRPr="003B750D">
        <w:rPr>
          <w:rFonts w:cs="Arial"/>
        </w:rPr>
        <w:t xml:space="preserve">Failure of the Lead State, Participating Entity, or Purchasing Entity to declare a default or enforce any rights and remedies shall not operate as a waiver under this Master Agreement or Participating Addendum.  Any waiver by the Lead State, Participating Entity, or Purchasing Entity must be in writing.  Waiver by the Lead State or Participating Entity of any default, right or remedy under this Master Agreement or Participating Addendum, or by Purchasing Entity with respect to any Purchase Order, or breach of any terms or requirements of this Master Agreement, a Participating Addendum, or Purchase Order shall not be construed or operate as a waiver of any subsequent default or breach of such term or requirement, or of any other term or requirement under this Master Agreement, Participating Addendum, or Purchase Order.  </w:t>
      </w:r>
    </w:p>
    <w:p w14:paraId="0F79ABBB" w14:textId="77777777" w:rsidR="00134E21" w:rsidRPr="001C0BA4" w:rsidRDefault="00134E21" w:rsidP="00D443D2">
      <w:pPr>
        <w:pStyle w:val="Heading2"/>
        <w:jc w:val="both"/>
        <w:rPr>
          <w:rFonts w:cs="Arial"/>
        </w:rPr>
      </w:pPr>
      <w:bookmarkStart w:id="288" w:name="_Toc443375733"/>
      <w:r w:rsidRPr="001C0BA4">
        <w:rPr>
          <w:rFonts w:cs="Arial"/>
        </w:rPr>
        <w:t>32. Debarment</w:t>
      </w:r>
      <w:bookmarkEnd w:id="288"/>
      <w:r w:rsidRPr="001C0BA4">
        <w:rPr>
          <w:rFonts w:cs="Arial"/>
        </w:rPr>
        <w:t xml:space="preserve">  </w:t>
      </w:r>
    </w:p>
    <w:p w14:paraId="49BDD99C" w14:textId="2A326366"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 xml:space="preserve">The Contractor certifies that neither it nor its principals are presently debarred, suspended, proposed for debarment, declared ineligible, or voluntarily excluded from participation in this transaction (contract) by any governmental department or </w:t>
      </w:r>
      <w:r w:rsidR="00942196">
        <w:rPr>
          <w:rFonts w:cs="Arial"/>
        </w:rPr>
        <w:t>Agency</w:t>
      </w:r>
      <w:r w:rsidRPr="00F400BE">
        <w:rPr>
          <w:rFonts w:cs="Arial"/>
        </w:rPr>
        <w:t xml:space="preserve">.  This certification represents a recurring certification made at the time any Order is placed under this Master Agreement.  If the Contractor cannot certify this statement, attach a </w:t>
      </w:r>
      <w:r w:rsidR="00321AEB">
        <w:rPr>
          <w:rFonts w:cs="Arial"/>
        </w:rPr>
        <w:t>Written</w:t>
      </w:r>
      <w:r w:rsidRPr="00F400BE">
        <w:rPr>
          <w:rFonts w:cs="Arial"/>
        </w:rPr>
        <w:t xml:space="preserve"> explanation for review by the Lead State.</w:t>
      </w:r>
    </w:p>
    <w:p w14:paraId="135203C0" w14:textId="77777777" w:rsidR="00134E21" w:rsidRPr="001C0BA4" w:rsidRDefault="00134E21" w:rsidP="00D443D2">
      <w:pPr>
        <w:pStyle w:val="Heading2"/>
        <w:jc w:val="both"/>
        <w:rPr>
          <w:rFonts w:cs="Arial"/>
        </w:rPr>
      </w:pPr>
      <w:bookmarkStart w:id="289" w:name="_Toc443375734"/>
      <w:r w:rsidRPr="001C0BA4">
        <w:rPr>
          <w:rFonts w:cs="Arial"/>
        </w:rPr>
        <w:t>33. Indemnification</w:t>
      </w:r>
      <w:bookmarkEnd w:id="289"/>
      <w:r w:rsidRPr="001C0BA4">
        <w:rPr>
          <w:rFonts w:cs="Arial"/>
        </w:rPr>
        <w:t xml:space="preserve"> </w:t>
      </w:r>
    </w:p>
    <w:p w14:paraId="4C669A91" w14:textId="77777777" w:rsidR="00134E21" w:rsidRPr="007109AB" w:rsidRDefault="00134E21" w:rsidP="00D443D2">
      <w:pPr>
        <w:jc w:val="both"/>
        <w:rPr>
          <w:rFonts w:cs="Arial"/>
        </w:rPr>
      </w:pPr>
      <w:r w:rsidRPr="00F400BE">
        <w:rPr>
          <w:rFonts w:cs="Arial"/>
        </w:rPr>
        <w:t>a.  The Contractor shall defend, indemnify and hold harmless NASPO, NASPO Cooperative Purchasing Organization LLC (doing business as NASPO ValuePoint), the Lead State, Participating Entities, and Purchasing Entities, along with their officers, agents, and employees as well as any person or entity for which they may be liable, from and against third-party claims, damages or causes of action including reasonable attorneys’ fees and related costs for any death, injury, or damage to tangible property arising from act(s), error(s), or omissi</w:t>
      </w:r>
      <w:r w:rsidRPr="007109AB">
        <w:rPr>
          <w:rFonts w:cs="Arial"/>
        </w:rPr>
        <w:t>on(s) of the Contractor, its employees or subcontractors or volunteers, at any tier, relating to the performance under the Master Agreement.</w:t>
      </w:r>
      <w:r w:rsidRPr="003B750D">
        <w:rPr>
          <w:rFonts w:cs="Arial"/>
        </w:rPr>
        <w:t xml:space="preserve">  </w:t>
      </w:r>
      <w:r w:rsidRPr="003B750D">
        <w:rPr>
          <w:rFonts w:cs="Arial"/>
        </w:rPr>
        <w:br/>
      </w:r>
      <w:r w:rsidRPr="003B750D">
        <w:rPr>
          <w:rFonts w:cs="Arial"/>
        </w:rPr>
        <w:br/>
      </w:r>
      <w:r w:rsidRPr="001C0BA4">
        <w:rPr>
          <w:rFonts w:eastAsiaTheme="majorEastAsia" w:cs="Arial"/>
        </w:rPr>
        <w:t xml:space="preserve">b. Indemnification – Intellectual Property. </w:t>
      </w:r>
      <w:r w:rsidRPr="00F400BE">
        <w:rPr>
          <w:rFonts w:cs="Arial"/>
        </w:rPr>
        <w:t xml:space="preserve">The Contractor shall defend, indemnify and hold harmless NASPO, NASPO Cooperative Purchasing Organization LLC (doing business as NASPO ValuePoint), the Lead State, Participating Entities, Purchasing Entities, along with their officers, agents, and employees as well as any person or entity for which they may be liable ("Indemnified Party"), from and against claims, damages or causes of action including reasonable attorneys’ fees and related costs arising out of the claim that the Product or its use, infringes Intellectual Property rights </w:t>
      </w:r>
      <w:r w:rsidRPr="007109AB">
        <w:rPr>
          <w:rFonts w:cs="Arial"/>
          <w:bCs/>
          <w:iCs/>
        </w:rPr>
        <w:t>("Intellectual Property Claim") of another person or entity</w:t>
      </w:r>
      <w:r w:rsidRPr="007109AB">
        <w:rPr>
          <w:rFonts w:cs="Arial"/>
        </w:rPr>
        <w:t>.</w:t>
      </w:r>
    </w:p>
    <w:p w14:paraId="174480E6" w14:textId="77777777" w:rsidR="00134E21" w:rsidRPr="003B750D" w:rsidRDefault="00134E21" w:rsidP="00D443D2">
      <w:pPr>
        <w:jc w:val="both"/>
        <w:rPr>
          <w:rFonts w:cs="Arial"/>
        </w:rPr>
      </w:pPr>
    </w:p>
    <w:p w14:paraId="3A11B153" w14:textId="77777777" w:rsidR="00134E21" w:rsidRPr="003B750D" w:rsidRDefault="00134E21" w:rsidP="00D443D2">
      <w:pPr>
        <w:ind w:firstLine="720"/>
        <w:jc w:val="both"/>
        <w:rPr>
          <w:rFonts w:cs="Arial"/>
        </w:rPr>
      </w:pPr>
      <w:r w:rsidRPr="003B750D">
        <w:rPr>
          <w:rFonts w:cs="Arial"/>
        </w:rPr>
        <w:t>(1) The Contractor’s obligations under this section shall not extend to any combination of the Product with any other product, system or method, unless the Product, system or method is:</w:t>
      </w:r>
    </w:p>
    <w:p w14:paraId="53CC98B7" w14:textId="77777777" w:rsidR="00134E21" w:rsidRPr="003B750D" w:rsidRDefault="00134E21" w:rsidP="00D443D2">
      <w:pPr>
        <w:ind w:left="720"/>
        <w:jc w:val="both"/>
        <w:rPr>
          <w:rFonts w:cs="Arial"/>
        </w:rPr>
      </w:pPr>
    </w:p>
    <w:p w14:paraId="6B0B7CF8" w14:textId="77777777" w:rsidR="00134E21" w:rsidRPr="003B750D" w:rsidRDefault="00134E21" w:rsidP="00D443D2">
      <w:pPr>
        <w:ind w:left="1440"/>
        <w:jc w:val="both"/>
        <w:rPr>
          <w:rFonts w:cs="Arial"/>
        </w:rPr>
      </w:pPr>
      <w:r w:rsidRPr="003B750D">
        <w:rPr>
          <w:rFonts w:cs="Arial"/>
        </w:rPr>
        <w:t>(a) provided by the Contractor or the Contractor’s subsidiaries or affiliates; (b) specified by the Contractor to work with the Product; or</w:t>
      </w:r>
    </w:p>
    <w:p w14:paraId="32C623CA" w14:textId="77777777" w:rsidR="00134E21" w:rsidRPr="003B750D" w:rsidRDefault="00134E21" w:rsidP="00D443D2">
      <w:pPr>
        <w:ind w:left="1440"/>
        <w:jc w:val="both"/>
        <w:rPr>
          <w:rFonts w:cs="Arial"/>
        </w:rPr>
      </w:pPr>
      <w:r w:rsidRPr="003B750D">
        <w:rPr>
          <w:rFonts w:cs="Arial"/>
        </w:rPr>
        <w:t>(c) reasonably required, in order to use the Product in its intended manner, and the infringement could not have been avoided by substituting another reasonably available product, system or method capable of performing the same function; or</w:t>
      </w:r>
    </w:p>
    <w:p w14:paraId="7657D339" w14:textId="77777777" w:rsidR="00134E21" w:rsidRPr="003B750D" w:rsidRDefault="00134E21" w:rsidP="00D443D2">
      <w:pPr>
        <w:ind w:left="1440"/>
        <w:jc w:val="both"/>
        <w:rPr>
          <w:rFonts w:cs="Arial"/>
        </w:rPr>
      </w:pPr>
      <w:r w:rsidRPr="003B750D">
        <w:rPr>
          <w:rFonts w:cs="Arial"/>
        </w:rPr>
        <w:t>(d) It would be reasonably expected to use the Product in combination with such product, system or method.</w:t>
      </w:r>
    </w:p>
    <w:p w14:paraId="224F1F8E" w14:textId="77777777" w:rsidR="00134E21" w:rsidRPr="003B750D" w:rsidRDefault="00134E21" w:rsidP="00D443D2">
      <w:pPr>
        <w:jc w:val="both"/>
        <w:rPr>
          <w:rFonts w:cs="Arial"/>
        </w:rPr>
      </w:pPr>
      <w:r w:rsidRPr="003B750D">
        <w:rPr>
          <w:rFonts w:cs="Arial"/>
        </w:rPr>
        <w:br/>
      </w:r>
      <w:r w:rsidRPr="003B750D">
        <w:rPr>
          <w:rFonts w:cs="Arial"/>
        </w:rPr>
        <w:tab/>
        <w:t>(2) The Indemnified Party shall notify the Contractor within a reasonable time after receiving notice of an Intellectual Property Claim.  Even if the Indemnified Party fails to provide reasonable notice, the Contractor shall not be relieved from its obligations unless the Contractor can demonstrate that it was prejudiced in defending the Intellectual Property Claim resulting in increased expenses or loss to the Contractor.  If the Contractor promptly and reasonably investigates and defends any Intellectual Property Claim, it shall have control over the defense and settlement of it.  However, the Indemnified Party must consent in writing for any money damages or obligations for which it may be responsible. The Indemnified Party shall furnish, at the Contractor’s reasonable request and expense, information and assistance necessary for such defense. If the Contractor fails to vigorously pursue the defense or settlement of the Intellectual Property Claim, the Indemnified Party may assume the defense or settlement of it and the Contractor shall be liable for all costs and expenses, including reasonable attorneys’ fees and related costs, incurred by the Indemnified Party in the pursuit of the Intellectual Property Claim. Unless otherwise agreed in writing, this section is not subject to any limitations of liability in this Master Agreement or in any other document executed in conjunction with this Master Agreement.</w:t>
      </w:r>
    </w:p>
    <w:p w14:paraId="507A4926" w14:textId="77777777" w:rsidR="00134E21" w:rsidRPr="003B750D" w:rsidRDefault="00134E21" w:rsidP="00D443D2">
      <w:pPr>
        <w:pStyle w:val="Heading2"/>
        <w:jc w:val="both"/>
        <w:rPr>
          <w:rFonts w:cs="Arial"/>
        </w:rPr>
      </w:pPr>
      <w:bookmarkStart w:id="290" w:name="_Toc443375735"/>
      <w:r w:rsidRPr="003B750D">
        <w:rPr>
          <w:rFonts w:cs="Arial"/>
        </w:rPr>
        <w:t>34. No Waiver of Sovereign Immunity</w:t>
      </w:r>
      <w:bookmarkEnd w:id="290"/>
      <w:r w:rsidRPr="003B750D">
        <w:rPr>
          <w:rFonts w:cs="Arial"/>
        </w:rPr>
        <w:t xml:space="preserve"> </w:t>
      </w:r>
    </w:p>
    <w:p w14:paraId="7E552A57" w14:textId="77777777" w:rsidR="00134E21" w:rsidRPr="003B750D" w:rsidRDefault="00134E21" w:rsidP="00D443D2">
      <w:pPr>
        <w:spacing w:before="120" w:after="120"/>
        <w:jc w:val="both"/>
        <w:rPr>
          <w:rFonts w:cs="Arial"/>
        </w:rPr>
      </w:pPr>
      <w:r w:rsidRPr="003B750D">
        <w:rPr>
          <w:rFonts w:cs="Arial"/>
        </w:rPr>
        <w:t xml:space="preserve">In no event shall this Master Agreement, any Participating Addendum or any contract or any Purchase Order issued thereunder, or any act of the Lead State, a Participating Entity, or a Purchasing Entity be a waiver of any form of defense or immunity, whether sovereign immunity, governmental immunity, immunity based on the Eleventh Amendment to the Constitution of the United States or otherwise, from any claim or from the jurisdiction of any court. </w:t>
      </w:r>
    </w:p>
    <w:p w14:paraId="24464F42" w14:textId="77777777" w:rsidR="00134E21" w:rsidRPr="003B750D" w:rsidRDefault="00134E21" w:rsidP="00D443D2">
      <w:pPr>
        <w:tabs>
          <w:tab w:val="left" w:pos="360"/>
          <w:tab w:val="left" w:pos="720"/>
          <w:tab w:val="left" w:pos="1080"/>
          <w:tab w:val="left" w:pos="1440"/>
        </w:tabs>
        <w:suppressAutoHyphens/>
        <w:ind w:right="90"/>
        <w:jc w:val="both"/>
        <w:rPr>
          <w:rFonts w:cs="Arial"/>
        </w:rPr>
      </w:pPr>
      <w:r w:rsidRPr="003B750D">
        <w:rPr>
          <w:rFonts w:cs="Arial"/>
        </w:rPr>
        <w:t xml:space="preserve">This section applies to a claim brought against the Participating Entities who are states only to the extent Congress has appropriately abrogated the state’s sovereign immunity and is not consent by the state to be sued in federal court.  This section is also not a waiver by the state of any form of immunity, including but not limited to sovereign immunity and immunity based on the Eleventh Amendment to the Constitution of the United States. </w:t>
      </w:r>
    </w:p>
    <w:p w14:paraId="385B4FFF" w14:textId="77777777" w:rsidR="00134E21" w:rsidRPr="00F400BE" w:rsidRDefault="00134E21" w:rsidP="00D443D2">
      <w:pPr>
        <w:pStyle w:val="Heading2"/>
        <w:jc w:val="both"/>
        <w:rPr>
          <w:rFonts w:cs="Arial"/>
        </w:rPr>
      </w:pPr>
      <w:bookmarkStart w:id="291" w:name="_Toc443375736"/>
      <w:r w:rsidRPr="001C0BA4">
        <w:rPr>
          <w:rFonts w:cs="Arial"/>
        </w:rPr>
        <w:t>35. Governing Law and Venue</w:t>
      </w:r>
      <w:bookmarkEnd w:id="291"/>
      <w:r w:rsidRPr="001C0BA4">
        <w:rPr>
          <w:rFonts w:cs="Arial"/>
        </w:rPr>
        <w:t xml:space="preserve">   </w:t>
      </w:r>
    </w:p>
    <w:p w14:paraId="2218CC3F" w14:textId="77777777"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F400BE">
        <w:rPr>
          <w:rFonts w:cs="Arial"/>
        </w:rPr>
        <w:t>a. The procurement, evaluation, and award of the Master Agreement shall be governed by and construed in accordance with the laws of the Lead State sponsoring and administering the procurement.  The construction and effect of the Master Agreement after award shall be governed by the law of the state serving as Lead State.  The construction and effect of any Participating Addendum or Order against the Master Agreement shall be governed by and construed in accordance with the laws</w:t>
      </w:r>
      <w:r w:rsidRPr="007109AB">
        <w:rPr>
          <w:rFonts w:cs="Arial"/>
        </w:rPr>
        <w:t xml:space="preserve"> of the Participating Entity’s or Purchasing Entity’s State.  </w:t>
      </w:r>
    </w:p>
    <w:p w14:paraId="2C6041DD" w14:textId="77777777" w:rsidR="00134E21" w:rsidRPr="007109AB"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03CB7EE0" w14:textId="77777777"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3B750D">
        <w:rPr>
          <w:rFonts w:cs="Arial"/>
        </w:rPr>
        <w:t>b. Unless otherwise specified in the RFP, the venue for any protest, claim, dispute or action relating to the procurement, evaluation, and award is in the Lead State.  Venue for any claim, dispute or action concerning the terms of the Master Agreement shall be in the state serving as Lead State. Venue for any claim, dispute, or action concerning any Order placed against the Master Agreement or the effect of a Participating Addendum shall be in the Purchasing Entity’s State.</w:t>
      </w:r>
    </w:p>
    <w:p w14:paraId="30CF04B5" w14:textId="77777777"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10F4697A" w14:textId="77777777"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r w:rsidRPr="003B750D">
        <w:rPr>
          <w:rFonts w:cs="Arial"/>
        </w:rPr>
        <w:t xml:space="preserve">c. If a claim is brought in a federal forum, then it must be brought and adjudicated solely and exclusively within the United States District Court for (in decreasing order of priority):  the Lead State for claims relating to the procurement, evaluation, award, or contract performance or administration if the Lead State is a party; a Participating State if a named party; the state where the Participating Entity or Purchasing Entity is located if either is a named party. </w:t>
      </w:r>
    </w:p>
    <w:p w14:paraId="0B7F1902" w14:textId="77777777" w:rsidR="00134E21" w:rsidRPr="003B750D" w:rsidRDefault="00134E21" w:rsidP="00D443D2">
      <w:pPr>
        <w:tabs>
          <w:tab w:val="left" w:pos="-1080"/>
          <w:tab w:val="left" w:pos="-720"/>
          <w:tab w:val="left" w:pos="0"/>
          <w:tab w:val="left" w:pos="720"/>
          <w:tab w:val="left" w:pos="108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 w:val="left" w:pos="11520"/>
        </w:tabs>
        <w:jc w:val="both"/>
        <w:rPr>
          <w:rFonts w:cs="Arial"/>
        </w:rPr>
      </w:pPr>
    </w:p>
    <w:p w14:paraId="25EF113C" w14:textId="77777777" w:rsidR="00134E21" w:rsidRPr="003B750D" w:rsidRDefault="00134E21" w:rsidP="00D443D2">
      <w:pPr>
        <w:pStyle w:val="Heading2"/>
        <w:jc w:val="both"/>
        <w:rPr>
          <w:rFonts w:cs="Arial"/>
        </w:rPr>
      </w:pPr>
      <w:bookmarkStart w:id="292" w:name="_Toc443375737"/>
      <w:r w:rsidRPr="003B750D">
        <w:rPr>
          <w:rFonts w:cs="Arial"/>
        </w:rPr>
        <w:t>36. Assignment of Antitrust Rights</w:t>
      </w:r>
      <w:bookmarkEnd w:id="292"/>
      <w:r w:rsidRPr="003B750D">
        <w:rPr>
          <w:rFonts w:cs="Arial"/>
        </w:rPr>
        <w:t xml:space="preserve">  </w:t>
      </w:r>
    </w:p>
    <w:p w14:paraId="5F74E46A" w14:textId="77777777" w:rsidR="00134E21" w:rsidRPr="003B750D" w:rsidRDefault="00134E21" w:rsidP="00D443D2">
      <w:pPr>
        <w:jc w:val="both"/>
        <w:rPr>
          <w:rFonts w:cs="Arial"/>
        </w:rPr>
      </w:pPr>
      <w:r w:rsidRPr="003B750D">
        <w:rPr>
          <w:rFonts w:cs="Arial"/>
        </w:rPr>
        <w:t>Contractor irrevocably assigns to a Participating Entity who is a state any claim for relief or cause of action which the Contractor now has or which may accrue to the Contractor in the future by reason of any violation of state or federal antitrust laws (15 U.S.C. § 1-15 or a Participating Entity’s state antitrust provisions), as now in effect and as may be amended from time to time, in connection with any goods or services provided in that state for the purpose of carrying out the Contractor's obligations under this Master Agreement or Participating Addendum, including, at the Participating Entity's option, the right to control any such litigation on such claim for relief or cause of action.</w:t>
      </w:r>
    </w:p>
    <w:p w14:paraId="226BAA80" w14:textId="77777777" w:rsidR="00134E21" w:rsidRPr="003B750D" w:rsidRDefault="00134E21" w:rsidP="00D443D2">
      <w:pPr>
        <w:pStyle w:val="Heading2"/>
        <w:jc w:val="both"/>
        <w:rPr>
          <w:rFonts w:cs="Arial"/>
        </w:rPr>
      </w:pPr>
      <w:bookmarkStart w:id="293" w:name="_Toc443375738"/>
      <w:r w:rsidRPr="003B750D">
        <w:rPr>
          <w:rFonts w:cs="Arial"/>
        </w:rPr>
        <w:t>37. Contract Provisions for Orders Utilizing Federal Funds.</w:t>
      </w:r>
      <w:bookmarkEnd w:id="293"/>
      <w:r w:rsidRPr="003B750D">
        <w:rPr>
          <w:rFonts w:cs="Arial"/>
        </w:rPr>
        <w:t xml:space="preserve">  </w:t>
      </w:r>
    </w:p>
    <w:p w14:paraId="1778AADF" w14:textId="77777777" w:rsidR="00134E21" w:rsidRPr="003B750D" w:rsidRDefault="00134E21" w:rsidP="00D443D2">
      <w:pPr>
        <w:jc w:val="both"/>
        <w:rPr>
          <w:rFonts w:cs="Arial"/>
        </w:rPr>
      </w:pPr>
    </w:p>
    <w:p w14:paraId="0B3FF399" w14:textId="77777777" w:rsidR="00134E21" w:rsidRPr="003B750D" w:rsidRDefault="00134E21" w:rsidP="00D443D2">
      <w:pPr>
        <w:jc w:val="both"/>
        <w:rPr>
          <w:rFonts w:cs="Arial"/>
        </w:rPr>
      </w:pPr>
      <w:r w:rsidRPr="003B750D">
        <w:rPr>
          <w:rFonts w:cs="Arial"/>
        </w:rPr>
        <w:t xml:space="preserve">Pursuant to Appendix II to 2 Code of Federal Regulations (CFR) Part 200, Contract Provisions for Non-Federal Entity Contracts Under Federal Awards, Orders funded with federal funds may have additional contractual requirements or certifications that must be satisfied at the time the Order is placed or upon delivery.  These federal requirements may be proposed by Participating Entities in Participating Addenda and Purchasing Entities for incorporation in Orders placed under this Master Agreement. </w:t>
      </w:r>
    </w:p>
    <w:p w14:paraId="2F70EC1B" w14:textId="77777777" w:rsidR="00134E21" w:rsidRPr="003B750D" w:rsidRDefault="00134E21" w:rsidP="00D443D2">
      <w:pPr>
        <w:pStyle w:val="Heading1"/>
        <w:jc w:val="both"/>
        <w:rPr>
          <w:rFonts w:cs="Arial"/>
          <w:sz w:val="24"/>
          <w:szCs w:val="24"/>
        </w:rPr>
      </w:pPr>
    </w:p>
    <w:p w14:paraId="1A1E9224" w14:textId="77777777" w:rsidR="005D1622" w:rsidRPr="003B750D" w:rsidRDefault="005D1622" w:rsidP="00D443D2">
      <w:pPr>
        <w:autoSpaceDE/>
        <w:autoSpaceDN/>
        <w:adjustRightInd/>
        <w:jc w:val="both"/>
        <w:rPr>
          <w:rFonts w:eastAsiaTheme="majorEastAsia" w:cs="Arial"/>
          <w:b/>
          <w:bCs/>
          <w:color w:val="000000" w:themeColor="text1"/>
          <w:szCs w:val="24"/>
        </w:rPr>
      </w:pPr>
      <w:r w:rsidRPr="003B750D">
        <w:rPr>
          <w:rFonts w:cs="Arial"/>
          <w:szCs w:val="24"/>
        </w:rPr>
        <w:br w:type="page"/>
      </w:r>
    </w:p>
    <w:p w14:paraId="21D929C0" w14:textId="77777777" w:rsidR="00134E21" w:rsidRPr="003B750D" w:rsidRDefault="005D1622" w:rsidP="00D443D2">
      <w:pPr>
        <w:pStyle w:val="Heading1"/>
        <w:jc w:val="both"/>
        <w:rPr>
          <w:rFonts w:cs="Arial"/>
          <w:sz w:val="24"/>
          <w:szCs w:val="24"/>
        </w:rPr>
      </w:pPr>
      <w:bookmarkStart w:id="294" w:name="_Toc443375739"/>
      <w:r w:rsidRPr="00C53B5B">
        <w:rPr>
          <w:rFonts w:cs="Arial"/>
          <w:color w:val="FF0000"/>
          <w:sz w:val="24"/>
          <w:szCs w:val="24"/>
        </w:rPr>
        <w:t>Attachment B</w:t>
      </w:r>
      <w:r w:rsidRPr="003B750D">
        <w:rPr>
          <w:rFonts w:cs="Arial"/>
          <w:sz w:val="24"/>
          <w:szCs w:val="24"/>
        </w:rPr>
        <w:t xml:space="preserve">:  </w:t>
      </w:r>
      <w:r w:rsidR="00BC311C" w:rsidRPr="003B750D">
        <w:rPr>
          <w:rFonts w:cs="Arial"/>
          <w:sz w:val="24"/>
          <w:szCs w:val="24"/>
        </w:rPr>
        <w:t xml:space="preserve">State of </w:t>
      </w:r>
      <w:r w:rsidRPr="003B750D">
        <w:rPr>
          <w:rFonts w:cs="Arial"/>
          <w:sz w:val="24"/>
          <w:szCs w:val="24"/>
        </w:rPr>
        <w:t>Mississippi Terms &amp; Conditions</w:t>
      </w:r>
      <w:bookmarkEnd w:id="294"/>
    </w:p>
    <w:p w14:paraId="232366D8" w14:textId="77777777" w:rsidR="00134E21" w:rsidRPr="003B750D" w:rsidRDefault="00134E21" w:rsidP="00D443D2">
      <w:pPr>
        <w:pStyle w:val="Heading1"/>
        <w:jc w:val="both"/>
        <w:rPr>
          <w:rFonts w:cs="Arial"/>
          <w:sz w:val="24"/>
          <w:szCs w:val="24"/>
        </w:rPr>
      </w:pPr>
    </w:p>
    <w:p w14:paraId="202D39DF" w14:textId="77777777" w:rsidR="005D1622" w:rsidRPr="003B750D" w:rsidRDefault="005D1622" w:rsidP="002577CC">
      <w:pPr>
        <w:tabs>
          <w:tab w:val="center" w:pos="5400"/>
          <w:tab w:val="left" w:pos="5760"/>
          <w:tab w:val="left" w:pos="6480"/>
          <w:tab w:val="left" w:pos="7200"/>
          <w:tab w:val="left" w:pos="7920"/>
          <w:tab w:val="left" w:pos="8640"/>
          <w:tab w:val="left" w:pos="9360"/>
          <w:tab w:val="left" w:pos="10080"/>
          <w:tab w:val="right" w:pos="10800"/>
        </w:tabs>
        <w:jc w:val="both"/>
        <w:rPr>
          <w:rFonts w:cs="Arial"/>
          <w:b/>
        </w:rPr>
      </w:pPr>
      <w:r w:rsidRPr="003B750D">
        <w:rPr>
          <w:rFonts w:eastAsiaTheme="majorEastAsia" w:cs="Arial"/>
          <w:b/>
          <w:bCs/>
          <w:color w:val="000000" w:themeColor="text1"/>
          <w:szCs w:val="24"/>
        </w:rPr>
        <w:tab/>
      </w:r>
      <w:r w:rsidRPr="003B750D">
        <w:rPr>
          <w:rFonts w:cs="Arial"/>
          <w:b/>
        </w:rPr>
        <w:t>GENERAL CONDITIONS</w:t>
      </w:r>
    </w:p>
    <w:p w14:paraId="0211EBD8"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b/>
          <w:sz w:val="28"/>
          <w:szCs w:val="28"/>
        </w:rPr>
      </w:pPr>
      <w:r w:rsidRPr="003B750D">
        <w:rPr>
          <w:rFonts w:cs="Arial"/>
          <w:b/>
          <w:sz w:val="28"/>
          <w:szCs w:val="28"/>
        </w:rPr>
        <w:t xml:space="preserve">                                                        </w:t>
      </w:r>
    </w:p>
    <w:p w14:paraId="04916A0E" w14:textId="62165E83" w:rsidR="005D1622" w:rsidRPr="003B750D" w:rsidRDefault="005D1622" w:rsidP="00FC4F0E">
      <w:pPr>
        <w:tabs>
          <w:tab w:val="left" w:pos="1620"/>
          <w:tab w:val="left" w:pos="1800"/>
          <w:tab w:val="left" w:pos="2520"/>
          <w:tab w:val="left" w:pos="3240"/>
          <w:tab w:val="left" w:pos="3600"/>
          <w:tab w:val="left" w:pos="4320"/>
          <w:tab w:val="left" w:pos="5040"/>
          <w:tab w:val="left" w:pos="5760"/>
          <w:tab w:val="left" w:pos="6480"/>
          <w:tab w:val="left" w:pos="7200"/>
          <w:tab w:val="left" w:pos="7920"/>
          <w:tab w:val="left" w:pos="8640"/>
          <w:tab w:val="left" w:pos="9000"/>
          <w:tab w:val="left" w:pos="10080"/>
          <w:tab w:val="right" w:pos="10800"/>
        </w:tabs>
        <w:jc w:val="both"/>
        <w:rPr>
          <w:rFonts w:cs="Arial"/>
          <w:sz w:val="22"/>
          <w:szCs w:val="22"/>
        </w:rPr>
      </w:pPr>
      <w:r w:rsidRPr="003B750D">
        <w:rPr>
          <w:rFonts w:cs="Arial"/>
          <w:b/>
          <w:sz w:val="22"/>
          <w:szCs w:val="22"/>
        </w:rPr>
        <w:t xml:space="preserve">ALL </w:t>
      </w:r>
      <w:r w:rsidR="00BB7BC8">
        <w:rPr>
          <w:rFonts w:cs="Arial"/>
          <w:b/>
          <w:sz w:val="22"/>
          <w:szCs w:val="22"/>
        </w:rPr>
        <w:t>PROPOSALS</w:t>
      </w:r>
      <w:r w:rsidR="00BB7BC8" w:rsidRPr="003B750D">
        <w:rPr>
          <w:rFonts w:cs="Arial"/>
          <w:b/>
          <w:sz w:val="22"/>
          <w:szCs w:val="22"/>
        </w:rPr>
        <w:t xml:space="preserve"> </w:t>
      </w:r>
      <w:r w:rsidRPr="003B750D">
        <w:rPr>
          <w:rFonts w:cs="Arial"/>
          <w:b/>
          <w:sz w:val="22"/>
          <w:szCs w:val="22"/>
        </w:rPr>
        <w:t xml:space="preserve">SUBMITTED SHALL BE IN COMPLIANCE WITH ALL CONDITIONS SET FORTH HEREIN. THE </w:t>
      </w:r>
      <w:r w:rsidR="00BB7BC8">
        <w:rPr>
          <w:rFonts w:cs="Arial"/>
          <w:b/>
          <w:sz w:val="22"/>
          <w:szCs w:val="22"/>
        </w:rPr>
        <w:t>PROPOSALS</w:t>
      </w:r>
      <w:r w:rsidR="00BB7BC8" w:rsidRPr="003B750D">
        <w:rPr>
          <w:rFonts w:cs="Arial"/>
          <w:b/>
          <w:sz w:val="22"/>
          <w:szCs w:val="22"/>
        </w:rPr>
        <w:t xml:space="preserve"> </w:t>
      </w:r>
      <w:r w:rsidRPr="003B750D">
        <w:rPr>
          <w:rFonts w:cs="Arial"/>
          <w:b/>
          <w:sz w:val="22"/>
          <w:szCs w:val="22"/>
        </w:rPr>
        <w:t xml:space="preserve">PROCEDURES FOLLOWED BY THIS OFFICE WILL BE IN ACCORDANCE WITH THESE CONDITIONS. THEREFORE, ALL </w:t>
      </w:r>
      <w:r w:rsidR="00874B98">
        <w:rPr>
          <w:rFonts w:cs="Arial"/>
          <w:b/>
          <w:sz w:val="22"/>
          <w:szCs w:val="22"/>
        </w:rPr>
        <w:t>INTERESTED OFFEROR</w:t>
      </w:r>
      <w:r w:rsidR="00BB7BC8">
        <w:rPr>
          <w:rFonts w:cs="Arial"/>
          <w:b/>
          <w:sz w:val="22"/>
          <w:szCs w:val="22"/>
        </w:rPr>
        <w:t>S</w:t>
      </w:r>
      <w:r w:rsidR="00BB7BC8" w:rsidRPr="003B750D">
        <w:rPr>
          <w:rFonts w:cs="Arial"/>
          <w:b/>
          <w:sz w:val="22"/>
          <w:szCs w:val="22"/>
        </w:rPr>
        <w:t xml:space="preserve"> </w:t>
      </w:r>
      <w:r w:rsidRPr="003B750D">
        <w:rPr>
          <w:rFonts w:cs="Arial"/>
          <w:b/>
          <w:sz w:val="22"/>
          <w:szCs w:val="22"/>
        </w:rPr>
        <w:t xml:space="preserve">ARE URGED TO READ AND UNDERSTAND THESE CONDITIONS PRIOR TO SUBMITTING A </w:t>
      </w:r>
      <w:r w:rsidR="00BB7BC8">
        <w:rPr>
          <w:rFonts w:cs="Arial"/>
          <w:b/>
          <w:sz w:val="22"/>
          <w:szCs w:val="22"/>
        </w:rPr>
        <w:t>PROPOSAL</w:t>
      </w:r>
      <w:r w:rsidRPr="003B750D">
        <w:rPr>
          <w:rFonts w:cs="Arial"/>
          <w:b/>
          <w:sz w:val="22"/>
          <w:szCs w:val="22"/>
        </w:rPr>
        <w:t>.</w:t>
      </w:r>
      <w:r w:rsidRPr="003B750D">
        <w:rPr>
          <w:rFonts w:cs="Arial"/>
          <w:sz w:val="22"/>
          <w:szCs w:val="22"/>
        </w:rPr>
        <w:t xml:space="preserve"> </w:t>
      </w:r>
    </w:p>
    <w:p w14:paraId="599E517C" w14:textId="77777777" w:rsidR="005D1622" w:rsidRPr="003B750D" w:rsidRDefault="005D1622" w:rsidP="002577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firstLine="540"/>
        <w:jc w:val="both"/>
        <w:rPr>
          <w:rFonts w:cs="Arial"/>
          <w:sz w:val="22"/>
          <w:szCs w:val="22"/>
        </w:rPr>
      </w:pPr>
    </w:p>
    <w:p w14:paraId="29A8EDF0" w14:textId="0BE36AE6" w:rsidR="005D1622" w:rsidRPr="003B750D" w:rsidRDefault="005D1622" w:rsidP="002577CC">
      <w:pPr>
        <w:numPr>
          <w:ilvl w:val="0"/>
          <w:numId w:val="34"/>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540"/>
        <w:jc w:val="both"/>
        <w:rPr>
          <w:rFonts w:cs="Arial"/>
          <w:szCs w:val="24"/>
        </w:rPr>
      </w:pPr>
      <w:r w:rsidRPr="003B750D">
        <w:rPr>
          <w:rFonts w:cs="Arial"/>
          <w:szCs w:val="24"/>
        </w:rPr>
        <w:t xml:space="preserve">PREPARATION OF </w:t>
      </w:r>
      <w:r w:rsidR="00BB7BC8">
        <w:rPr>
          <w:rFonts w:cs="Arial"/>
          <w:szCs w:val="24"/>
        </w:rPr>
        <w:t>PROPOSALS</w:t>
      </w:r>
    </w:p>
    <w:p w14:paraId="50BCC9F5"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759C9790" w14:textId="78B885AC" w:rsidR="005D1622" w:rsidRPr="003B750D" w:rsidRDefault="00BB7BC8" w:rsidP="002577CC">
      <w:pPr>
        <w:numPr>
          <w:ilvl w:val="1"/>
          <w:numId w:val="34"/>
        </w:numPr>
        <w:tabs>
          <w:tab w:val="left" w:pos="0"/>
          <w:tab w:val="left" w:pos="540"/>
          <w:tab w:val="left" w:pos="108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Pr>
          <w:rFonts w:cs="Arial"/>
          <w:szCs w:val="24"/>
        </w:rPr>
        <w:t>Proposals</w:t>
      </w:r>
      <w:r w:rsidRPr="003B750D">
        <w:rPr>
          <w:rFonts w:cs="Arial"/>
          <w:szCs w:val="24"/>
        </w:rPr>
        <w:t xml:space="preserve"> </w:t>
      </w:r>
      <w:r w:rsidR="005D1622" w:rsidRPr="003B750D">
        <w:rPr>
          <w:rFonts w:cs="Arial"/>
          <w:szCs w:val="24"/>
        </w:rPr>
        <w:t xml:space="preserve">shall be submitted through the Office of Purchasing, Travel and Fleet Management’s electronic </w:t>
      </w:r>
      <w:r w:rsidR="00321AEB">
        <w:rPr>
          <w:rFonts w:cs="Arial"/>
          <w:szCs w:val="24"/>
        </w:rPr>
        <w:t>P</w:t>
      </w:r>
      <w:r w:rsidR="00F11935">
        <w:rPr>
          <w:rFonts w:cs="Arial"/>
          <w:szCs w:val="24"/>
        </w:rPr>
        <w:t>roposal</w:t>
      </w:r>
      <w:r w:rsidR="00F11935" w:rsidRPr="003B750D">
        <w:rPr>
          <w:rFonts w:cs="Arial"/>
          <w:szCs w:val="24"/>
        </w:rPr>
        <w:t xml:space="preserve"> </w:t>
      </w:r>
      <w:r w:rsidR="005D1622" w:rsidRPr="003B750D">
        <w:rPr>
          <w:rFonts w:cs="Arial"/>
          <w:szCs w:val="24"/>
        </w:rPr>
        <w:t xml:space="preserve">system.  The Office of Purchasing, Travel, and Fleet Management reserves the right to waive the use of the electronic </w:t>
      </w:r>
      <w:r w:rsidR="00321AEB">
        <w:rPr>
          <w:rFonts w:cs="Arial"/>
          <w:szCs w:val="24"/>
        </w:rPr>
        <w:t>Proposal</w:t>
      </w:r>
      <w:r w:rsidR="00F11935" w:rsidRPr="003B750D">
        <w:rPr>
          <w:rFonts w:cs="Arial"/>
          <w:szCs w:val="24"/>
        </w:rPr>
        <w:t xml:space="preserve"> </w:t>
      </w:r>
      <w:r w:rsidR="005D1622" w:rsidRPr="003B750D">
        <w:rPr>
          <w:rFonts w:cs="Arial"/>
          <w:szCs w:val="24"/>
        </w:rPr>
        <w:t xml:space="preserve">method when deemed necessary. If waived and paper </w:t>
      </w:r>
      <w:r w:rsidR="00321AEB">
        <w:rPr>
          <w:rFonts w:cs="Arial"/>
          <w:szCs w:val="24"/>
        </w:rPr>
        <w:t>Proposal</w:t>
      </w:r>
      <w:r w:rsidR="00F11935">
        <w:rPr>
          <w:rFonts w:cs="Arial"/>
          <w:szCs w:val="24"/>
        </w:rPr>
        <w:t>s</w:t>
      </w:r>
      <w:r w:rsidR="00F11935" w:rsidRPr="003B750D">
        <w:rPr>
          <w:rFonts w:cs="Arial"/>
          <w:szCs w:val="24"/>
        </w:rPr>
        <w:t xml:space="preserve"> </w:t>
      </w:r>
      <w:r w:rsidR="005D1622" w:rsidRPr="003B750D">
        <w:rPr>
          <w:rFonts w:cs="Arial"/>
          <w:szCs w:val="24"/>
        </w:rPr>
        <w:t xml:space="preserve">are allowed, all prices and notations must be printed in ink or typewritten.  No erasures permitted.  Errors may be crossed out and corrections printed in ink or typewritten adjacent and must be initialed, in ink, by the person signing </w:t>
      </w:r>
      <w:r w:rsidR="00F11935">
        <w:rPr>
          <w:rFonts w:cs="Arial"/>
          <w:szCs w:val="24"/>
        </w:rPr>
        <w:t xml:space="preserve">the </w:t>
      </w:r>
      <w:r w:rsidR="00321AEB">
        <w:rPr>
          <w:rFonts w:cs="Arial"/>
          <w:szCs w:val="24"/>
        </w:rPr>
        <w:t>Proposal</w:t>
      </w:r>
      <w:r w:rsidR="005D1622" w:rsidRPr="003B750D">
        <w:rPr>
          <w:rFonts w:cs="Arial"/>
          <w:szCs w:val="24"/>
        </w:rPr>
        <w:t>.</w:t>
      </w:r>
    </w:p>
    <w:p w14:paraId="136F6E2B" w14:textId="77777777" w:rsidR="005D1622" w:rsidRPr="003B750D" w:rsidRDefault="005D1622" w:rsidP="002577CC">
      <w:pPr>
        <w:tabs>
          <w:tab w:val="left" w:pos="0"/>
          <w:tab w:val="left" w:pos="540"/>
          <w:tab w:val="left" w:pos="108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34E22F07" w14:textId="74CAE078" w:rsidR="005D1622" w:rsidRPr="003B750D" w:rsidRDefault="005D1622"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 xml:space="preserve">Failure to examine any drawings, specifications, and instructions will be at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risk. </w:t>
      </w:r>
    </w:p>
    <w:p w14:paraId="6432FD5A" w14:textId="77777777" w:rsidR="005D1622" w:rsidRPr="003B750D" w:rsidRDefault="005D1622" w:rsidP="002577CC">
      <w:pPr>
        <w:pStyle w:val="ListParagraph"/>
        <w:widowControl w:val="0"/>
        <w:jc w:val="both"/>
        <w:rPr>
          <w:rFonts w:cs="Arial"/>
        </w:rPr>
      </w:pPr>
    </w:p>
    <w:p w14:paraId="132E4F6C" w14:textId="75C702B9" w:rsidR="005D1622" w:rsidRPr="003B750D" w:rsidRDefault="005D1622"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 xml:space="preserve">Price each item separately.  Unit prices shall be shown.  </w:t>
      </w:r>
      <w:r w:rsidR="00F11935">
        <w:rPr>
          <w:rFonts w:cs="Arial"/>
          <w:szCs w:val="24"/>
        </w:rPr>
        <w:t>Proposal</w:t>
      </w:r>
      <w:r w:rsidRPr="003B750D">
        <w:rPr>
          <w:rFonts w:cs="Arial"/>
          <w:szCs w:val="24"/>
        </w:rPr>
        <w:t xml:space="preserve"> prices must be net.</w:t>
      </w:r>
    </w:p>
    <w:p w14:paraId="72A9A106"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70934542" w14:textId="292A74ED" w:rsidR="005D1622" w:rsidRPr="003B750D" w:rsidRDefault="005D1622" w:rsidP="002577CC">
      <w:pPr>
        <w:numPr>
          <w:ilvl w:val="1"/>
          <w:numId w:val="34"/>
        </w:numPr>
        <w:tabs>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Specification.  It is understood that reference to available specifications shall be sufficient to make the terms of such specifications binding on the </w:t>
      </w:r>
      <w:r w:rsidR="00874B98">
        <w:rPr>
          <w:rFonts w:cs="Arial"/>
          <w:szCs w:val="24"/>
        </w:rPr>
        <w:t>Interested Offeror</w:t>
      </w:r>
      <w:r w:rsidRPr="003B750D">
        <w:rPr>
          <w:rFonts w:cs="Arial"/>
          <w:szCs w:val="24"/>
        </w:rPr>
        <w:t>.</w:t>
      </w:r>
    </w:p>
    <w:p w14:paraId="5CD4EC56" w14:textId="77777777" w:rsidR="005D1622" w:rsidRPr="003B750D" w:rsidRDefault="005D1622" w:rsidP="002577CC">
      <w:pPr>
        <w:pStyle w:val="ListParagraph"/>
        <w:widowControl w:val="0"/>
        <w:jc w:val="both"/>
        <w:rPr>
          <w:rFonts w:cs="Arial"/>
        </w:rPr>
      </w:pPr>
    </w:p>
    <w:p w14:paraId="6F7B86B7" w14:textId="48A969BB" w:rsidR="005D1622" w:rsidRPr="003B750D" w:rsidRDefault="005D1622" w:rsidP="002577CC">
      <w:pPr>
        <w:numPr>
          <w:ilvl w:val="1"/>
          <w:numId w:val="34"/>
        </w:numPr>
        <w:tabs>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Information and Descriptive Literature.  </w:t>
      </w:r>
      <w:r w:rsidR="00874B98">
        <w:rPr>
          <w:rFonts w:cs="Arial"/>
          <w:szCs w:val="24"/>
        </w:rPr>
        <w:t>Interested Offeror</w:t>
      </w:r>
      <w:r w:rsidR="00F11935">
        <w:rPr>
          <w:rFonts w:cs="Arial"/>
          <w:szCs w:val="24"/>
        </w:rPr>
        <w:t>s</w:t>
      </w:r>
      <w:r w:rsidR="004B151C">
        <w:rPr>
          <w:rFonts w:cs="Arial"/>
          <w:szCs w:val="24"/>
        </w:rPr>
        <w:t xml:space="preserve"> </w:t>
      </w:r>
      <w:r w:rsidRPr="003B750D">
        <w:rPr>
          <w:rFonts w:cs="Arial"/>
          <w:szCs w:val="24"/>
        </w:rPr>
        <w:t xml:space="preserve">must furnish all information requested in the </w:t>
      </w:r>
      <w:r w:rsidR="00321AEB">
        <w:rPr>
          <w:rFonts w:cs="Arial"/>
          <w:szCs w:val="24"/>
        </w:rPr>
        <w:t>Proposal</w:t>
      </w:r>
      <w:r w:rsidRPr="003B750D">
        <w:rPr>
          <w:rFonts w:cs="Arial"/>
          <w:szCs w:val="24"/>
        </w:rPr>
        <w:t xml:space="preserve"> specifications.  Further, when required, each </w:t>
      </w:r>
      <w:r w:rsidR="00874B98">
        <w:rPr>
          <w:rFonts w:cs="Arial"/>
          <w:szCs w:val="24"/>
        </w:rPr>
        <w:t>Interested Offeror</w:t>
      </w:r>
      <w:r w:rsidRPr="003B750D">
        <w:rPr>
          <w:rFonts w:cs="Arial"/>
          <w:szCs w:val="24"/>
        </w:rPr>
        <w:t xml:space="preserve"> must submit for </w:t>
      </w:r>
      <w:r w:rsidR="00321AEB">
        <w:rPr>
          <w:rFonts w:cs="Arial"/>
          <w:szCs w:val="24"/>
        </w:rPr>
        <w:t>Proposal</w:t>
      </w:r>
      <w:r w:rsidRPr="003B750D">
        <w:rPr>
          <w:rFonts w:cs="Arial"/>
          <w:szCs w:val="24"/>
        </w:rPr>
        <w:t xml:space="preserve"> evaluation cuts, sketches, descriptive literature and technical specifications covering the product offered.  Reference to literature submitted with a previous </w:t>
      </w:r>
      <w:r w:rsidR="00321AEB">
        <w:rPr>
          <w:rFonts w:cs="Arial"/>
          <w:szCs w:val="24"/>
        </w:rPr>
        <w:t>Proposal</w:t>
      </w:r>
      <w:r w:rsidRPr="003B750D">
        <w:rPr>
          <w:rFonts w:cs="Arial"/>
          <w:szCs w:val="24"/>
        </w:rPr>
        <w:t xml:space="preserve"> or on file with the Office of Purchasing, Travel and Fleet Management will not satisfy this provision.</w:t>
      </w:r>
    </w:p>
    <w:p w14:paraId="70EC14C3" w14:textId="77777777" w:rsidR="005D1622" w:rsidRPr="003B750D" w:rsidRDefault="005D1622" w:rsidP="002577CC">
      <w:pPr>
        <w:tabs>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p>
    <w:p w14:paraId="2BE56777" w14:textId="7FDF9A85" w:rsidR="005D1622" w:rsidRPr="003B750D" w:rsidRDefault="005D1622" w:rsidP="002577CC">
      <w:pPr>
        <w:numPr>
          <w:ilvl w:val="1"/>
          <w:numId w:val="34"/>
        </w:num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Samples.  Samples of items, when requested, must be furnished free of expense, and if not destroyed in testing will, upon request, be returned at the </w:t>
      </w:r>
      <w:r w:rsidR="00874B98">
        <w:rPr>
          <w:rFonts w:cs="Arial"/>
          <w:szCs w:val="24"/>
        </w:rPr>
        <w:t>Interested Offeror</w:t>
      </w:r>
      <w:r w:rsidR="00F11935">
        <w:rPr>
          <w:rFonts w:cs="Arial"/>
          <w:szCs w:val="24"/>
        </w:rPr>
        <w:t>’s</w:t>
      </w:r>
      <w:r w:rsidRPr="003B750D">
        <w:rPr>
          <w:rFonts w:cs="Arial"/>
          <w:szCs w:val="24"/>
        </w:rPr>
        <w:t xml:space="preserve"> expense.  Request for the return of samples must be made within ten (10) days following opening bids.  Each individual sample must be labeled with bidder's name, manufacturer's brand name and number, State of Mississippi commodity number, </w:t>
      </w:r>
      <w:r w:rsidR="00321AEB">
        <w:rPr>
          <w:rFonts w:cs="Arial"/>
          <w:szCs w:val="24"/>
        </w:rPr>
        <w:t>Proposal</w:t>
      </w:r>
      <w:r w:rsidRPr="003B750D">
        <w:rPr>
          <w:rFonts w:cs="Arial"/>
          <w:szCs w:val="24"/>
        </w:rPr>
        <w:t xml:space="preserve"> number and item reference.</w:t>
      </w:r>
    </w:p>
    <w:p w14:paraId="1ABF05FE" w14:textId="77777777" w:rsidR="005D1622" w:rsidRPr="003B750D" w:rsidRDefault="005D1622" w:rsidP="002577CC">
      <w:pPr>
        <w:pStyle w:val="ListParagraph"/>
        <w:widowControl w:val="0"/>
        <w:jc w:val="both"/>
        <w:rPr>
          <w:rFonts w:cs="Arial"/>
        </w:rPr>
      </w:pPr>
    </w:p>
    <w:p w14:paraId="2D5598DF" w14:textId="52CDB4C0" w:rsidR="005D1622" w:rsidRPr="003B750D" w:rsidRDefault="005D1622" w:rsidP="002577CC">
      <w:pPr>
        <w:numPr>
          <w:ilvl w:val="1"/>
          <w:numId w:val="34"/>
        </w:numPr>
        <w:tabs>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Time of performance.  The number of calendar days in which delivery will be made after receipt of order shall be indicated in the </w:t>
      </w:r>
      <w:r w:rsidR="00321AEB">
        <w:rPr>
          <w:rFonts w:cs="Arial"/>
          <w:szCs w:val="24"/>
        </w:rPr>
        <w:t>Proposal</w:t>
      </w:r>
      <w:r w:rsidRPr="003B750D">
        <w:rPr>
          <w:rFonts w:cs="Arial"/>
          <w:szCs w:val="24"/>
        </w:rPr>
        <w:t xml:space="preserve"> specifications.</w:t>
      </w:r>
    </w:p>
    <w:p w14:paraId="47D6744F" w14:textId="77777777" w:rsidR="005D1622" w:rsidRPr="003B750D" w:rsidRDefault="005D1622" w:rsidP="002577CC">
      <w:pPr>
        <w:tabs>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p>
    <w:p w14:paraId="0938D79D" w14:textId="389C15F2" w:rsidR="005D1622" w:rsidRPr="003B750D" w:rsidRDefault="005D1622" w:rsidP="002577CC">
      <w:pPr>
        <w:numPr>
          <w:ilvl w:val="0"/>
          <w:numId w:val="34"/>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540"/>
        <w:jc w:val="both"/>
        <w:rPr>
          <w:rFonts w:cs="Arial"/>
          <w:szCs w:val="24"/>
        </w:rPr>
      </w:pPr>
      <w:r w:rsidRPr="003B750D">
        <w:rPr>
          <w:rFonts w:cs="Arial"/>
          <w:szCs w:val="24"/>
        </w:rPr>
        <w:t xml:space="preserve">SUBMISSION OF </w:t>
      </w:r>
      <w:r w:rsidR="004B151C">
        <w:rPr>
          <w:rFonts w:cs="Arial"/>
          <w:szCs w:val="24"/>
        </w:rPr>
        <w:t>PROPOSALS</w:t>
      </w:r>
    </w:p>
    <w:p w14:paraId="64B45E80"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769A44BD" w14:textId="5702C9D7" w:rsidR="005D1622" w:rsidRPr="003B750D" w:rsidRDefault="005D1622"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When submitting a </w:t>
      </w:r>
      <w:r w:rsidR="00321AEB">
        <w:rPr>
          <w:rFonts w:cs="Arial"/>
          <w:szCs w:val="24"/>
        </w:rPr>
        <w:t>Proposal</w:t>
      </w:r>
      <w:r w:rsidRPr="003B750D">
        <w:rPr>
          <w:rFonts w:cs="Arial"/>
          <w:szCs w:val="24"/>
        </w:rPr>
        <w:t xml:space="preserve"> electronically, the authorized signature may be typed or be an electronic signature.</w:t>
      </w:r>
    </w:p>
    <w:p w14:paraId="174C0A9D"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r w:rsidRPr="003B750D">
        <w:rPr>
          <w:rFonts w:cs="Arial"/>
          <w:szCs w:val="24"/>
        </w:rPr>
        <w:t xml:space="preserve"> </w:t>
      </w:r>
    </w:p>
    <w:p w14:paraId="5B3FD790" w14:textId="210630A6" w:rsidR="005D1622" w:rsidRPr="003B750D" w:rsidRDefault="00F11935"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Pr>
          <w:rFonts w:cs="Arial"/>
          <w:szCs w:val="24"/>
        </w:rPr>
        <w:t>Proposals</w:t>
      </w:r>
      <w:r w:rsidRPr="003B750D">
        <w:rPr>
          <w:rFonts w:cs="Arial"/>
          <w:szCs w:val="24"/>
        </w:rPr>
        <w:t xml:space="preserve"> </w:t>
      </w:r>
      <w:r w:rsidR="005D1622" w:rsidRPr="003B750D">
        <w:rPr>
          <w:rFonts w:cs="Arial"/>
          <w:szCs w:val="24"/>
        </w:rPr>
        <w:t>and modifications or corrections received after the closing time specified will not be considered.</w:t>
      </w:r>
    </w:p>
    <w:p w14:paraId="3B3DA7CC"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p>
    <w:p w14:paraId="475B19F2" w14:textId="0585073B" w:rsidR="005D1622" w:rsidRPr="003B750D" w:rsidRDefault="005D1622" w:rsidP="002577CC">
      <w:pPr>
        <w:numPr>
          <w:ilvl w:val="0"/>
          <w:numId w:val="34"/>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540"/>
        <w:jc w:val="both"/>
        <w:rPr>
          <w:rFonts w:cs="Arial"/>
          <w:szCs w:val="24"/>
        </w:rPr>
      </w:pPr>
      <w:r w:rsidRPr="003B750D">
        <w:rPr>
          <w:rFonts w:cs="Arial"/>
          <w:szCs w:val="24"/>
        </w:rPr>
        <w:t xml:space="preserve">ACCEPTANCE OF </w:t>
      </w:r>
      <w:r w:rsidR="00F11935">
        <w:rPr>
          <w:rFonts w:cs="Arial"/>
          <w:szCs w:val="24"/>
        </w:rPr>
        <w:t>PROPOSALS</w:t>
      </w:r>
    </w:p>
    <w:p w14:paraId="0CFF34C8"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3598844B" w14:textId="3CFA657A" w:rsidR="005D1622" w:rsidRPr="003B750D" w:rsidRDefault="005D1622"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The Office of Purchasing, Travel and Fleet Management reserves the right to reject any and all bids, to waive any informality in bids and unless otherwise specified by the </w:t>
      </w:r>
      <w:r w:rsidR="00874B98">
        <w:rPr>
          <w:rFonts w:cs="Arial"/>
          <w:szCs w:val="24"/>
        </w:rPr>
        <w:t>Interested Offeror</w:t>
      </w:r>
      <w:r w:rsidR="00F11935">
        <w:rPr>
          <w:rFonts w:cs="Arial"/>
          <w:szCs w:val="24"/>
        </w:rPr>
        <w:t>s</w:t>
      </w:r>
      <w:r w:rsidRPr="003B750D">
        <w:rPr>
          <w:rFonts w:cs="Arial"/>
          <w:szCs w:val="24"/>
        </w:rPr>
        <w:t xml:space="preserve">, to accept any items on the </w:t>
      </w:r>
      <w:r w:rsidR="00321AEB">
        <w:rPr>
          <w:rFonts w:cs="Arial"/>
          <w:szCs w:val="24"/>
        </w:rPr>
        <w:t>Proposal</w:t>
      </w:r>
      <w:r w:rsidRPr="003B750D">
        <w:rPr>
          <w:rFonts w:cs="Arial"/>
          <w:szCs w:val="24"/>
        </w:rPr>
        <w:t xml:space="preserve">. The State reserves the right to modify or cancel in whole or in part its </w:t>
      </w:r>
      <w:r w:rsidR="00F11935">
        <w:rPr>
          <w:rFonts w:cs="Arial"/>
          <w:szCs w:val="24"/>
        </w:rPr>
        <w:t>Request for Proposals</w:t>
      </w:r>
      <w:r w:rsidRPr="003B750D">
        <w:rPr>
          <w:rFonts w:cs="Arial"/>
          <w:szCs w:val="24"/>
        </w:rPr>
        <w:t>.</w:t>
      </w:r>
    </w:p>
    <w:p w14:paraId="37180E75"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p>
    <w:p w14:paraId="30EF76D8" w14:textId="2C67BFC4"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cs="Arial"/>
          <w:szCs w:val="24"/>
        </w:rPr>
      </w:pPr>
      <w:r w:rsidRPr="003B750D">
        <w:rPr>
          <w:rFonts w:cs="Arial"/>
          <w:szCs w:val="24"/>
        </w:rPr>
        <w:t>If a</w:t>
      </w:r>
      <w:r w:rsidR="00F11935">
        <w:rPr>
          <w:rFonts w:cs="Arial"/>
          <w:szCs w:val="24"/>
        </w:rPr>
        <w:t xml:space="preserve">n </w:t>
      </w:r>
      <w:r w:rsidR="00874B98">
        <w:rPr>
          <w:rFonts w:cs="Arial"/>
          <w:szCs w:val="24"/>
        </w:rPr>
        <w:t>Interested Offeror</w:t>
      </w:r>
      <w:r w:rsidR="004B151C">
        <w:rPr>
          <w:rFonts w:cs="Arial"/>
          <w:szCs w:val="24"/>
        </w:rPr>
        <w:t xml:space="preserve"> </w:t>
      </w:r>
      <w:r w:rsidRPr="003B750D">
        <w:rPr>
          <w:rFonts w:cs="Arial"/>
          <w:szCs w:val="24"/>
        </w:rPr>
        <w:t>fails to state the time within which a bid must be accepted, it is understood and agreed that the Office of Purchasing, Travel and Fleet Management shall have 60 days to accept.</w:t>
      </w:r>
    </w:p>
    <w:p w14:paraId="6DAF1C3A"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cs="Arial"/>
          <w:szCs w:val="24"/>
        </w:rPr>
      </w:pPr>
    </w:p>
    <w:p w14:paraId="71DABC27" w14:textId="73C9C893" w:rsidR="005D1622" w:rsidRPr="003B750D" w:rsidRDefault="005D1622" w:rsidP="002577CC">
      <w:pPr>
        <w:numPr>
          <w:ilvl w:val="0"/>
          <w:numId w:val="34"/>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540"/>
        <w:jc w:val="both"/>
        <w:rPr>
          <w:rFonts w:cs="Arial"/>
          <w:szCs w:val="24"/>
        </w:rPr>
      </w:pPr>
      <w:r w:rsidRPr="003B750D">
        <w:rPr>
          <w:rFonts w:cs="Arial"/>
          <w:szCs w:val="24"/>
        </w:rPr>
        <w:t xml:space="preserve">ERROR IN </w:t>
      </w:r>
      <w:r w:rsidR="00F11935">
        <w:rPr>
          <w:rFonts w:cs="Arial"/>
          <w:szCs w:val="24"/>
        </w:rPr>
        <w:t>PROPOSAL</w:t>
      </w:r>
    </w:p>
    <w:p w14:paraId="6F711156"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5FB3031B" w14:textId="0236DEBA"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4.1</w:t>
      </w:r>
      <w:r w:rsidRPr="003B750D">
        <w:rPr>
          <w:rFonts w:cs="Arial"/>
          <w:szCs w:val="24"/>
        </w:rPr>
        <w:tab/>
        <w:t xml:space="preserve">In case of error in the extension of prices in the </w:t>
      </w:r>
      <w:r w:rsidR="00321AEB">
        <w:rPr>
          <w:rFonts w:cs="Arial"/>
          <w:szCs w:val="24"/>
        </w:rPr>
        <w:t>Proposal</w:t>
      </w:r>
      <w:r w:rsidRPr="003B750D">
        <w:rPr>
          <w:rFonts w:cs="Arial"/>
          <w:szCs w:val="24"/>
        </w:rPr>
        <w:t xml:space="preserve">, the unit price will govern.  No </w:t>
      </w:r>
      <w:r w:rsidR="00321AEB">
        <w:rPr>
          <w:rFonts w:cs="Arial"/>
          <w:szCs w:val="24"/>
        </w:rPr>
        <w:t>Proposal</w:t>
      </w:r>
      <w:r w:rsidR="00F11935" w:rsidRPr="003B750D">
        <w:rPr>
          <w:rFonts w:cs="Arial"/>
          <w:szCs w:val="24"/>
        </w:rPr>
        <w:t xml:space="preserve"> </w:t>
      </w:r>
      <w:r w:rsidRPr="003B750D">
        <w:rPr>
          <w:rFonts w:cs="Arial"/>
          <w:szCs w:val="24"/>
        </w:rPr>
        <w:t xml:space="preserve">shall be altered or amended after the specified time for opening </w:t>
      </w:r>
      <w:r w:rsidR="00F11935">
        <w:rPr>
          <w:rFonts w:cs="Arial"/>
          <w:szCs w:val="24"/>
        </w:rPr>
        <w:t xml:space="preserve">of </w:t>
      </w:r>
      <w:r w:rsidR="00321AEB">
        <w:rPr>
          <w:rFonts w:cs="Arial"/>
          <w:szCs w:val="24"/>
        </w:rPr>
        <w:t>Proposal</w:t>
      </w:r>
      <w:r w:rsidR="00F11935">
        <w:rPr>
          <w:rFonts w:cs="Arial"/>
          <w:szCs w:val="24"/>
        </w:rPr>
        <w:t>s</w:t>
      </w:r>
      <w:r w:rsidRPr="003B750D">
        <w:rPr>
          <w:rFonts w:cs="Arial"/>
          <w:szCs w:val="24"/>
        </w:rPr>
        <w:t>.</w:t>
      </w:r>
    </w:p>
    <w:p w14:paraId="718B0E2E"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7EABDFB6" w14:textId="77777777" w:rsidR="005D1622" w:rsidRPr="003B750D" w:rsidRDefault="005D1622" w:rsidP="002577CC">
      <w:pPr>
        <w:numPr>
          <w:ilvl w:val="0"/>
          <w:numId w:val="34"/>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540"/>
        <w:jc w:val="both"/>
        <w:rPr>
          <w:rFonts w:cs="Arial"/>
          <w:szCs w:val="24"/>
        </w:rPr>
      </w:pPr>
      <w:r w:rsidRPr="003B750D">
        <w:rPr>
          <w:rFonts w:cs="Arial"/>
          <w:szCs w:val="24"/>
        </w:rPr>
        <w:t>DISCOUNT PERIOD</w:t>
      </w:r>
    </w:p>
    <w:p w14:paraId="22B243A1"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2BD92A5E" w14:textId="77777777" w:rsidR="005D1622" w:rsidRPr="003B750D" w:rsidRDefault="005D1622" w:rsidP="002577CC">
      <w:pPr>
        <w:numPr>
          <w:ilvl w:val="1"/>
          <w:numId w:val="34"/>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Time in connection with a discount offered will be computed from date of delivery at destination or from the date correct invoices are received, if the latter date is later than the date of delivery.  Cash discounts will not be considered in the award process.</w:t>
      </w:r>
    </w:p>
    <w:p w14:paraId="453B1870"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072554B0"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6.</w:t>
      </w:r>
      <w:r w:rsidRPr="003B750D">
        <w:rPr>
          <w:rFonts w:cs="Arial"/>
          <w:szCs w:val="24"/>
        </w:rPr>
        <w:tab/>
        <w:t>AWARD</w:t>
      </w:r>
    </w:p>
    <w:p w14:paraId="3E2E88CD"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1080"/>
        <w:jc w:val="both"/>
        <w:rPr>
          <w:rFonts w:cs="Arial"/>
          <w:szCs w:val="24"/>
        </w:rPr>
      </w:pPr>
    </w:p>
    <w:p w14:paraId="1A430867" w14:textId="3344EFD3"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6.1</w:t>
      </w:r>
      <w:r w:rsidRPr="003B750D">
        <w:rPr>
          <w:rFonts w:cs="Arial"/>
          <w:szCs w:val="24"/>
        </w:rPr>
        <w:tab/>
        <w:t xml:space="preserve">Contracts and purchases will be made or entered into with the lowest responsible </w:t>
      </w:r>
      <w:r w:rsidR="00F11935">
        <w:rPr>
          <w:rFonts w:cs="Arial"/>
          <w:szCs w:val="24"/>
        </w:rPr>
        <w:t xml:space="preserve">Offeror </w:t>
      </w:r>
      <w:r w:rsidRPr="003B750D">
        <w:rPr>
          <w:rFonts w:cs="Arial"/>
          <w:szCs w:val="24"/>
        </w:rPr>
        <w:t xml:space="preserve">meeting specifications, except as otherwise specified in the </w:t>
      </w:r>
      <w:r w:rsidR="00321AEB">
        <w:rPr>
          <w:rFonts w:cs="Arial"/>
          <w:szCs w:val="24"/>
        </w:rPr>
        <w:t>Proposal</w:t>
      </w:r>
      <w:r w:rsidRPr="003B750D">
        <w:rPr>
          <w:rFonts w:cs="Arial"/>
          <w:szCs w:val="24"/>
        </w:rPr>
        <w:t xml:space="preserve"> specifications.  Where more than one item is specified in the specifications, the State reserves the right to determine the low</w:t>
      </w:r>
      <w:r w:rsidR="00F11935">
        <w:rPr>
          <w:rFonts w:cs="Arial"/>
          <w:szCs w:val="24"/>
        </w:rPr>
        <w:t xml:space="preserve">est </w:t>
      </w:r>
      <w:r w:rsidR="00874B98">
        <w:rPr>
          <w:rFonts w:cs="Arial"/>
          <w:szCs w:val="24"/>
        </w:rPr>
        <w:t>Interested Offeror</w:t>
      </w:r>
      <w:r w:rsidR="004B151C">
        <w:rPr>
          <w:rFonts w:cs="Arial"/>
          <w:szCs w:val="24"/>
        </w:rPr>
        <w:t xml:space="preserve"> </w:t>
      </w:r>
      <w:r w:rsidRPr="003B750D">
        <w:rPr>
          <w:rFonts w:cs="Arial"/>
          <w:szCs w:val="24"/>
        </w:rPr>
        <w:t xml:space="preserve">either on the basis of the individual item(s) or on the basis of all items included in its </w:t>
      </w:r>
      <w:r w:rsidR="00F11935">
        <w:rPr>
          <w:rFonts w:cs="Arial"/>
          <w:szCs w:val="24"/>
        </w:rPr>
        <w:t xml:space="preserve">Request for </w:t>
      </w:r>
      <w:r w:rsidR="00321AEB">
        <w:rPr>
          <w:rFonts w:cs="Arial"/>
          <w:szCs w:val="24"/>
        </w:rPr>
        <w:t>Proposal</w:t>
      </w:r>
      <w:r w:rsidR="00F11935">
        <w:rPr>
          <w:rFonts w:cs="Arial"/>
          <w:szCs w:val="24"/>
        </w:rPr>
        <w:t>s</w:t>
      </w:r>
      <w:r w:rsidRPr="003B750D">
        <w:rPr>
          <w:rFonts w:cs="Arial"/>
          <w:szCs w:val="24"/>
        </w:rPr>
        <w:t xml:space="preserve">, or as expressly provided in the State's </w:t>
      </w:r>
      <w:r w:rsidR="00F11935">
        <w:rPr>
          <w:rFonts w:cs="Arial"/>
          <w:szCs w:val="24"/>
        </w:rPr>
        <w:t>Request for Proposals</w:t>
      </w:r>
      <w:r w:rsidRPr="003B750D">
        <w:rPr>
          <w:rFonts w:cs="Arial"/>
          <w:szCs w:val="24"/>
        </w:rPr>
        <w:t>.</w:t>
      </w:r>
    </w:p>
    <w:p w14:paraId="18A6086C"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349DE922" w14:textId="0B286CC2"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6.2</w:t>
      </w:r>
      <w:r w:rsidRPr="003B750D">
        <w:rPr>
          <w:rFonts w:cs="Arial"/>
          <w:szCs w:val="24"/>
        </w:rPr>
        <w:tab/>
        <w:t xml:space="preserve">Unless the </w:t>
      </w:r>
      <w:r w:rsidR="00874B98">
        <w:rPr>
          <w:rFonts w:cs="Arial"/>
          <w:szCs w:val="24"/>
        </w:rPr>
        <w:t>Interested Offeror</w:t>
      </w:r>
      <w:r w:rsidR="00F11935" w:rsidRPr="003B750D">
        <w:rPr>
          <w:rFonts w:cs="Arial"/>
          <w:szCs w:val="24"/>
        </w:rPr>
        <w:t xml:space="preserve"> </w:t>
      </w:r>
      <w:r w:rsidRPr="003B750D">
        <w:rPr>
          <w:rFonts w:cs="Arial"/>
          <w:szCs w:val="24"/>
        </w:rPr>
        <w:t xml:space="preserve">specified otherwise in the </w:t>
      </w:r>
      <w:r w:rsidR="00321AEB">
        <w:rPr>
          <w:rFonts w:cs="Arial"/>
          <w:szCs w:val="24"/>
        </w:rPr>
        <w:t>P</w:t>
      </w:r>
      <w:r w:rsidR="00F11935">
        <w:rPr>
          <w:rFonts w:cs="Arial"/>
          <w:szCs w:val="24"/>
        </w:rPr>
        <w:t>roposal</w:t>
      </w:r>
      <w:r w:rsidRPr="003B750D">
        <w:rPr>
          <w:rFonts w:cs="Arial"/>
          <w:szCs w:val="24"/>
        </w:rPr>
        <w:t>, the State may accept any item or group of items of any kind.</w:t>
      </w:r>
    </w:p>
    <w:p w14:paraId="29058549"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720"/>
        <w:jc w:val="both"/>
        <w:rPr>
          <w:rFonts w:cs="Arial"/>
          <w:szCs w:val="24"/>
        </w:rPr>
      </w:pPr>
      <w:r w:rsidRPr="003B750D">
        <w:rPr>
          <w:rFonts w:cs="Arial"/>
          <w:szCs w:val="24"/>
        </w:rPr>
        <w:t xml:space="preserve">  </w:t>
      </w:r>
    </w:p>
    <w:p w14:paraId="53D70361" w14:textId="38BF80F1"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6.3</w:t>
      </w:r>
      <w:r w:rsidRPr="003B750D">
        <w:rPr>
          <w:rFonts w:cs="Arial"/>
          <w:szCs w:val="24"/>
        </w:rPr>
        <w:tab/>
        <w:t xml:space="preserve">A </w:t>
      </w:r>
      <w:r w:rsidR="00321AEB">
        <w:rPr>
          <w:rFonts w:cs="Arial"/>
          <w:szCs w:val="24"/>
        </w:rPr>
        <w:t>Written</w:t>
      </w:r>
      <w:r w:rsidRPr="003B750D">
        <w:rPr>
          <w:rFonts w:cs="Arial"/>
          <w:szCs w:val="24"/>
        </w:rPr>
        <w:t xml:space="preserve"> </w:t>
      </w:r>
      <w:r w:rsidR="00942196">
        <w:rPr>
          <w:rFonts w:cs="Arial"/>
          <w:szCs w:val="24"/>
        </w:rPr>
        <w:t>P</w:t>
      </w:r>
      <w:r w:rsidRPr="003B750D">
        <w:rPr>
          <w:rFonts w:cs="Arial"/>
          <w:szCs w:val="24"/>
        </w:rPr>
        <w:t xml:space="preserve">urchase </w:t>
      </w:r>
      <w:r w:rsidR="00942196">
        <w:rPr>
          <w:rFonts w:cs="Arial"/>
          <w:szCs w:val="24"/>
        </w:rPr>
        <w:t>O</w:t>
      </w:r>
      <w:r w:rsidRPr="003B750D">
        <w:rPr>
          <w:rFonts w:cs="Arial"/>
          <w:szCs w:val="24"/>
        </w:rPr>
        <w:t xml:space="preserve">rder or contract award furnished to the successful </w:t>
      </w:r>
      <w:r w:rsidR="00874B98">
        <w:rPr>
          <w:rFonts w:cs="Arial"/>
          <w:szCs w:val="24"/>
        </w:rPr>
        <w:t>Interested Offeror</w:t>
      </w:r>
      <w:r w:rsidR="00F11935" w:rsidRPr="003B750D">
        <w:rPr>
          <w:rFonts w:cs="Arial"/>
          <w:szCs w:val="24"/>
        </w:rPr>
        <w:t xml:space="preserve"> </w:t>
      </w:r>
      <w:r w:rsidRPr="003B750D">
        <w:rPr>
          <w:rFonts w:cs="Arial"/>
          <w:szCs w:val="24"/>
        </w:rPr>
        <w:t xml:space="preserve">within the time of acceptance specified in the Invitation for </w:t>
      </w:r>
      <w:r w:rsidR="00321AEB">
        <w:rPr>
          <w:rFonts w:cs="Arial"/>
          <w:szCs w:val="24"/>
        </w:rPr>
        <w:t>Proposal</w:t>
      </w:r>
      <w:r w:rsidRPr="003B750D">
        <w:rPr>
          <w:rFonts w:cs="Arial"/>
          <w:szCs w:val="24"/>
        </w:rPr>
        <w:t xml:space="preserve"> results in a binding contract without further action by either party.  The contract shall consist solely of these General Conditions, the Instructions and Special Conditions, the successful </w:t>
      </w:r>
      <w:r w:rsidR="00874B98">
        <w:rPr>
          <w:rFonts w:cs="Arial"/>
          <w:szCs w:val="24"/>
        </w:rPr>
        <w:t>Interested Offeror</w:t>
      </w:r>
      <w:r w:rsidR="00F11935">
        <w:rPr>
          <w:rFonts w:cs="Arial"/>
          <w:szCs w:val="24"/>
        </w:rPr>
        <w:t xml:space="preserve">’s </w:t>
      </w:r>
      <w:r w:rsidR="00321AEB">
        <w:rPr>
          <w:rFonts w:cs="Arial"/>
          <w:szCs w:val="24"/>
        </w:rPr>
        <w:t>Proposal</w:t>
      </w:r>
      <w:r w:rsidRPr="003B750D">
        <w:rPr>
          <w:rFonts w:cs="Arial"/>
          <w:szCs w:val="24"/>
        </w:rPr>
        <w:t xml:space="preserve">, and the </w:t>
      </w:r>
      <w:r w:rsidR="00321AEB">
        <w:rPr>
          <w:rFonts w:cs="Arial"/>
          <w:szCs w:val="24"/>
        </w:rPr>
        <w:t>Written</w:t>
      </w:r>
      <w:r w:rsidRPr="003B750D">
        <w:rPr>
          <w:rFonts w:cs="Arial"/>
          <w:szCs w:val="24"/>
        </w:rPr>
        <w:t xml:space="preserve"> </w:t>
      </w:r>
      <w:r w:rsidR="00942196">
        <w:rPr>
          <w:rFonts w:cs="Arial"/>
          <w:szCs w:val="24"/>
        </w:rPr>
        <w:t>Purchase</w:t>
      </w:r>
      <w:r w:rsidR="00942196" w:rsidRPr="003B750D">
        <w:rPr>
          <w:rFonts w:cs="Arial"/>
          <w:szCs w:val="24"/>
        </w:rPr>
        <w:t xml:space="preserve"> </w:t>
      </w:r>
      <w:r w:rsidR="00942196">
        <w:rPr>
          <w:rFonts w:cs="Arial"/>
          <w:szCs w:val="24"/>
        </w:rPr>
        <w:t>O</w:t>
      </w:r>
      <w:r w:rsidRPr="003B750D">
        <w:rPr>
          <w:rFonts w:cs="Arial"/>
          <w:szCs w:val="24"/>
        </w:rPr>
        <w:t xml:space="preserve">rder or </w:t>
      </w:r>
      <w:r w:rsidR="00942196">
        <w:rPr>
          <w:rFonts w:cs="Arial"/>
          <w:szCs w:val="24"/>
        </w:rPr>
        <w:t>C</w:t>
      </w:r>
      <w:r w:rsidRPr="003B750D">
        <w:rPr>
          <w:rFonts w:cs="Arial"/>
          <w:szCs w:val="24"/>
        </w:rPr>
        <w:t xml:space="preserve">ontract award.  The contract shall not be assignable in whole or in part without the </w:t>
      </w:r>
      <w:r w:rsidR="00321AEB">
        <w:rPr>
          <w:rFonts w:cs="Arial"/>
          <w:szCs w:val="24"/>
        </w:rPr>
        <w:t>Written</w:t>
      </w:r>
      <w:r w:rsidRPr="003B750D">
        <w:rPr>
          <w:rFonts w:cs="Arial"/>
          <w:szCs w:val="24"/>
        </w:rPr>
        <w:t xml:space="preserve"> consent of the State.</w:t>
      </w:r>
    </w:p>
    <w:p w14:paraId="7AA9937A"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568B9718"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r w:rsidRPr="003B750D">
        <w:rPr>
          <w:rFonts w:cs="Arial"/>
          <w:szCs w:val="24"/>
        </w:rPr>
        <w:t>INSPECTION</w:t>
      </w:r>
    </w:p>
    <w:p w14:paraId="44306396"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0F69529A" w14:textId="43F10B09" w:rsidR="005D1622" w:rsidRPr="003B750D" w:rsidRDefault="005D1622" w:rsidP="002577CC">
      <w:pPr>
        <w:numPr>
          <w:ilvl w:val="1"/>
          <w:numId w:val="29"/>
        </w:num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w:t>
      </w:r>
      <w:r w:rsidR="00942196">
        <w:rPr>
          <w:rFonts w:cs="Arial"/>
          <w:szCs w:val="24"/>
        </w:rPr>
        <w:t>Contractor</w:t>
      </w:r>
      <w:r w:rsidRPr="003B750D">
        <w:rPr>
          <w:rFonts w:cs="Arial"/>
          <w:szCs w:val="24"/>
        </w:rPr>
        <w:t xml:space="preserve">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w:t>
      </w:r>
    </w:p>
    <w:p w14:paraId="5692A101"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52379301"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r w:rsidRPr="003B750D">
        <w:rPr>
          <w:rFonts w:cs="Arial"/>
          <w:szCs w:val="24"/>
        </w:rPr>
        <w:t>TAXES</w:t>
      </w:r>
    </w:p>
    <w:p w14:paraId="390F7FEE"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22AB9CE3" w14:textId="31457F2C" w:rsidR="005D1622" w:rsidRPr="003B750D" w:rsidRDefault="005D1622"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The State is exempt from federal excise taxes and state and local sales or use taxes and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must quote prices which do not include such taxes.  Exemption certificates will be furnished upon request.  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w:t>
      </w:r>
    </w:p>
    <w:p w14:paraId="2CAE789F"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3C564287"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480"/>
        <w:jc w:val="both"/>
        <w:rPr>
          <w:rFonts w:cs="Arial"/>
          <w:szCs w:val="24"/>
        </w:rPr>
      </w:pPr>
      <w:r w:rsidRPr="003B750D">
        <w:rPr>
          <w:rFonts w:cs="Arial"/>
          <w:szCs w:val="24"/>
        </w:rPr>
        <w:t>GIFTS, REBATE, GRATUITIES</w:t>
      </w:r>
    </w:p>
    <w:p w14:paraId="54431BEB"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2D92EF46" w14:textId="12537FF7" w:rsidR="005D1622" w:rsidRPr="003B750D" w:rsidRDefault="005D1622" w:rsidP="002577CC">
      <w:pPr>
        <w:numPr>
          <w:ilvl w:val="1"/>
          <w:numId w:val="29"/>
        </w:num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Acceptance of gifts from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is prohibited.  No officer or employee of the Office of Purchasing, Travel, and Fleet Management, nor any head of any state department, institution or </w:t>
      </w:r>
      <w:r w:rsidR="00942196">
        <w:rPr>
          <w:rFonts w:cs="Arial"/>
          <w:szCs w:val="24"/>
        </w:rPr>
        <w:t>Agency</w:t>
      </w:r>
      <w:r w:rsidRPr="003B750D">
        <w:rPr>
          <w:rFonts w:cs="Arial"/>
          <w:szCs w:val="24"/>
        </w:rPr>
        <w:t xml:space="preserve">, nor any employee of any state department, institution or </w:t>
      </w:r>
      <w:r w:rsidR="00942196">
        <w:rPr>
          <w:rFonts w:cs="Arial"/>
          <w:szCs w:val="24"/>
        </w:rPr>
        <w:t>Agency</w:t>
      </w:r>
      <w:r w:rsidRPr="003B750D">
        <w:rPr>
          <w:rFonts w:cs="Arial"/>
          <w:szCs w:val="24"/>
        </w:rPr>
        <w:t xml:space="preserve"> charged with responsibility of initiating requisitions, shall accept or receive, directly or indirectly, from any person, firm or corporation to whom any contract for the purchase of materials, supplies, or equipment for the State of Mississippi may be awarded, by rebate, gifts, or otherwise, any money or anything of value whatsoever, or any promise, obligation or contract for future rewards or compensation.</w:t>
      </w:r>
    </w:p>
    <w:p w14:paraId="78F20F4B"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7941994B" w14:textId="370AC8C8" w:rsidR="005D1622" w:rsidRPr="003B750D" w:rsidRDefault="00F11935" w:rsidP="002577CC">
      <w:pPr>
        <w:numPr>
          <w:ilvl w:val="1"/>
          <w:numId w:val="29"/>
        </w:numPr>
        <w:tabs>
          <w:tab w:val="left" w:pos="600"/>
          <w:tab w:val="left" w:pos="108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Pr>
          <w:rFonts w:cs="Arial"/>
          <w:szCs w:val="24"/>
        </w:rPr>
        <w:t>S</w:t>
      </w:r>
      <w:r w:rsidR="005D1622" w:rsidRPr="003B750D">
        <w:rPr>
          <w:rFonts w:cs="Arial"/>
          <w:szCs w:val="24"/>
        </w:rPr>
        <w:t xml:space="preserve">tate employees </w:t>
      </w:r>
      <w:r>
        <w:rPr>
          <w:rFonts w:cs="Arial"/>
          <w:szCs w:val="24"/>
        </w:rPr>
        <w:t xml:space="preserve">are prohibited from submitting </w:t>
      </w:r>
      <w:r w:rsidR="00321AEB">
        <w:rPr>
          <w:rFonts w:cs="Arial"/>
          <w:szCs w:val="24"/>
        </w:rPr>
        <w:t>Proposal</w:t>
      </w:r>
      <w:r>
        <w:rPr>
          <w:rFonts w:cs="Arial"/>
          <w:szCs w:val="24"/>
        </w:rPr>
        <w:t>s</w:t>
      </w:r>
      <w:r w:rsidR="005D1622" w:rsidRPr="003B750D">
        <w:rPr>
          <w:rFonts w:cs="Arial"/>
          <w:szCs w:val="24"/>
        </w:rPr>
        <w:t>.  It is unlawful for any state official or employee to bid on, or sell, or offer for sale, any merchandise equipment or material, or similar commodity to the State of Mississippi during the tenure of his or her office or employment, or for the period prescribed by law thereafter, or to have any interest in the selling of the same to the State.</w:t>
      </w:r>
    </w:p>
    <w:p w14:paraId="64A2C58F" w14:textId="77777777" w:rsidR="005D1622" w:rsidRPr="003B750D" w:rsidRDefault="005D1622" w:rsidP="002577CC">
      <w:pPr>
        <w:pStyle w:val="ListParagraph"/>
        <w:widowControl w:val="0"/>
        <w:tabs>
          <w:tab w:val="left" w:pos="1080"/>
        </w:tabs>
        <w:ind w:left="1080" w:hanging="540"/>
        <w:jc w:val="both"/>
        <w:rPr>
          <w:rFonts w:cs="Arial"/>
        </w:rPr>
      </w:pPr>
    </w:p>
    <w:p w14:paraId="5381EDC4" w14:textId="33C583DD" w:rsidR="005D1622" w:rsidRPr="003B750D" w:rsidRDefault="00F11935"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cs="Arial"/>
          <w:szCs w:val="24"/>
        </w:rPr>
      </w:pPr>
      <w:r>
        <w:rPr>
          <w:rFonts w:cs="Arial"/>
          <w:szCs w:val="24"/>
        </w:rPr>
        <w:t>PROPOSAL</w:t>
      </w:r>
      <w:r w:rsidRPr="003B750D">
        <w:rPr>
          <w:rFonts w:cs="Arial"/>
          <w:szCs w:val="24"/>
        </w:rPr>
        <w:t xml:space="preserve"> </w:t>
      </w:r>
      <w:r w:rsidR="005D1622" w:rsidRPr="003B750D">
        <w:rPr>
          <w:rFonts w:cs="Arial"/>
          <w:szCs w:val="24"/>
        </w:rPr>
        <w:t>INFORMATION</w:t>
      </w:r>
    </w:p>
    <w:p w14:paraId="3A8B6AD8"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118EB6DD" w14:textId="3B607BA5" w:rsidR="005D1622" w:rsidRPr="003B750D" w:rsidRDefault="00F11935"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Pr>
          <w:rFonts w:cs="Arial"/>
          <w:szCs w:val="24"/>
        </w:rPr>
        <w:t>Proposal</w:t>
      </w:r>
      <w:r w:rsidRPr="003B750D">
        <w:rPr>
          <w:rFonts w:cs="Arial"/>
          <w:szCs w:val="24"/>
        </w:rPr>
        <w:t xml:space="preserve"> </w:t>
      </w:r>
      <w:r w:rsidR="005D1622" w:rsidRPr="003B750D">
        <w:rPr>
          <w:rFonts w:cs="Arial"/>
          <w:szCs w:val="24"/>
        </w:rPr>
        <w:t>information and documents may be examined pursuant to the Mississippi Public Records Act of 1983, MS Code 25-61-1 et seq.</w:t>
      </w:r>
    </w:p>
    <w:p w14:paraId="2B0A0052"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600"/>
        <w:jc w:val="both"/>
        <w:rPr>
          <w:rFonts w:cs="Arial"/>
          <w:szCs w:val="24"/>
        </w:rPr>
      </w:pPr>
      <w:r w:rsidRPr="003B750D">
        <w:rPr>
          <w:rFonts w:cs="Arial"/>
          <w:szCs w:val="24"/>
        </w:rPr>
        <w:t xml:space="preserve">  </w:t>
      </w:r>
    </w:p>
    <w:p w14:paraId="39BB20EE" w14:textId="77777777" w:rsidR="005D1622" w:rsidRPr="003B750D" w:rsidRDefault="005D1622" w:rsidP="002577CC">
      <w:pPr>
        <w:numPr>
          <w:ilvl w:val="0"/>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r w:rsidRPr="003B750D">
        <w:rPr>
          <w:rFonts w:cs="Arial"/>
          <w:szCs w:val="24"/>
        </w:rPr>
        <w:t>DEFINITIONS</w:t>
      </w:r>
    </w:p>
    <w:p w14:paraId="5AEB2DD1"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p>
    <w:p w14:paraId="0B497F39" w14:textId="27AC016E" w:rsidR="005D1622" w:rsidRPr="003B750D" w:rsidRDefault="005D1622"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The use of the word </w:t>
      </w:r>
      <w:r w:rsidR="00942196">
        <w:rPr>
          <w:rFonts w:cs="Arial"/>
          <w:szCs w:val="24"/>
        </w:rPr>
        <w:t>Agency</w:t>
      </w:r>
      <w:r w:rsidRPr="003B750D">
        <w:rPr>
          <w:rFonts w:cs="Arial"/>
          <w:szCs w:val="24"/>
        </w:rPr>
        <w:t xml:space="preserve"> in any </w:t>
      </w:r>
      <w:r w:rsidR="00321AEB">
        <w:rPr>
          <w:rFonts w:cs="Arial"/>
          <w:szCs w:val="24"/>
        </w:rPr>
        <w:t>Proposal</w:t>
      </w:r>
      <w:r w:rsidRPr="003B750D">
        <w:rPr>
          <w:rFonts w:cs="Arial"/>
          <w:szCs w:val="24"/>
        </w:rPr>
        <w:t xml:space="preserve"> solicitation or specification shall be intended to mean state agencies only.  The words “governing authority” when used in any of the above documents shall be intended as meaning county or local entities.</w:t>
      </w:r>
    </w:p>
    <w:p w14:paraId="1DA26E73"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140"/>
        <w:jc w:val="both"/>
        <w:rPr>
          <w:rFonts w:cs="Arial"/>
          <w:szCs w:val="24"/>
        </w:rPr>
      </w:pPr>
    </w:p>
    <w:p w14:paraId="7B73E2DA"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480"/>
        <w:jc w:val="both"/>
        <w:rPr>
          <w:rFonts w:cs="Arial"/>
          <w:szCs w:val="24"/>
        </w:rPr>
      </w:pPr>
      <w:r w:rsidRPr="003B750D">
        <w:rPr>
          <w:rFonts w:cs="Arial"/>
          <w:szCs w:val="24"/>
        </w:rPr>
        <w:t xml:space="preserve">PRECEDENCE </w:t>
      </w:r>
    </w:p>
    <w:p w14:paraId="27D2C46D"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5BC64D8E" w14:textId="2A65C979"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12.1</w:t>
      </w:r>
      <w:r w:rsidRPr="003B750D">
        <w:rPr>
          <w:rFonts w:cs="Arial"/>
          <w:szCs w:val="24"/>
        </w:rPr>
        <w:tab/>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14:paraId="619A371F"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744187BC"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0" w:firstLine="0"/>
        <w:jc w:val="both"/>
        <w:rPr>
          <w:rFonts w:cs="Arial"/>
          <w:szCs w:val="24"/>
        </w:rPr>
      </w:pPr>
      <w:r w:rsidRPr="003B750D">
        <w:rPr>
          <w:rFonts w:cs="Arial"/>
          <w:szCs w:val="24"/>
        </w:rPr>
        <w:t>COMPETITION</w:t>
      </w:r>
    </w:p>
    <w:p w14:paraId="11013195"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75D7E563" w14:textId="1791CECF" w:rsidR="005D1622" w:rsidRPr="003B750D" w:rsidRDefault="005D1622"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There are no federal or state laws that prohibit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from submitting a </w:t>
      </w:r>
      <w:r w:rsidR="00321AEB">
        <w:rPr>
          <w:rFonts w:cs="Arial"/>
          <w:szCs w:val="24"/>
        </w:rPr>
        <w:t>Proposal</w:t>
      </w:r>
      <w:r w:rsidR="00F11935" w:rsidRPr="003B750D">
        <w:rPr>
          <w:rFonts w:cs="Arial"/>
          <w:szCs w:val="24"/>
        </w:rPr>
        <w:t xml:space="preserve"> </w:t>
      </w:r>
      <w:r w:rsidRPr="003B750D">
        <w:rPr>
          <w:rFonts w:cs="Arial"/>
          <w:szCs w:val="24"/>
        </w:rPr>
        <w:t xml:space="preserve">lower than a price or </w:t>
      </w:r>
      <w:r w:rsidR="00321AEB">
        <w:rPr>
          <w:rFonts w:cs="Arial"/>
          <w:szCs w:val="24"/>
        </w:rPr>
        <w:t>Proposal</w:t>
      </w:r>
      <w:r w:rsidR="00F11935" w:rsidRPr="003B750D">
        <w:rPr>
          <w:rFonts w:cs="Arial"/>
          <w:szCs w:val="24"/>
        </w:rPr>
        <w:t xml:space="preserve"> </w:t>
      </w:r>
      <w:r w:rsidRPr="003B750D">
        <w:rPr>
          <w:rFonts w:cs="Arial"/>
          <w:szCs w:val="24"/>
        </w:rPr>
        <w:t xml:space="preserve">given to the U.S. Government.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may bid lower than U.S. Government contract price without any liability as the State is exempt from the provisions of the Robinson-Patman Act and other related laws.  In addition, the U.S. Government has no provisions in any of its purchasing arrangements with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whereby a lower price to the State must automatically be given to the U.S. Government.</w:t>
      </w:r>
    </w:p>
    <w:p w14:paraId="7687F302"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140"/>
        <w:jc w:val="both"/>
        <w:rPr>
          <w:rFonts w:cs="Arial"/>
          <w:szCs w:val="24"/>
        </w:rPr>
      </w:pPr>
    </w:p>
    <w:p w14:paraId="5882913B"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480"/>
        <w:jc w:val="both"/>
        <w:rPr>
          <w:rFonts w:cs="Arial"/>
          <w:szCs w:val="24"/>
        </w:rPr>
      </w:pPr>
      <w:r w:rsidRPr="003B750D">
        <w:rPr>
          <w:rFonts w:cs="Arial"/>
          <w:szCs w:val="24"/>
        </w:rPr>
        <w:t>WAIVER</w:t>
      </w:r>
    </w:p>
    <w:p w14:paraId="240A67DE"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3E3F648C" w14:textId="77777777" w:rsidR="005D1622" w:rsidRPr="003B750D" w:rsidRDefault="005D1622"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The Office of Purchasing, Travel, and Fleet Management reserves the right to waive any General Condition, Special Condition, or minor specification deviation when considered to be in the best interest of the State.</w:t>
      </w:r>
    </w:p>
    <w:p w14:paraId="210131D8"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45E1DCEC" w14:textId="77777777" w:rsidR="005D1622" w:rsidRPr="003B750D" w:rsidRDefault="005D1622" w:rsidP="002577CC">
      <w:pPr>
        <w:numPr>
          <w:ilvl w:val="0"/>
          <w:numId w:val="29"/>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480"/>
        <w:jc w:val="both"/>
        <w:rPr>
          <w:rFonts w:cs="Arial"/>
          <w:szCs w:val="24"/>
        </w:rPr>
      </w:pPr>
      <w:r w:rsidRPr="003B750D">
        <w:rPr>
          <w:rFonts w:cs="Arial"/>
          <w:szCs w:val="24"/>
        </w:rPr>
        <w:t>CANCELLATION</w:t>
      </w:r>
    </w:p>
    <w:p w14:paraId="04E51F15"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64E617D5" w14:textId="4B807A44" w:rsidR="005D1622" w:rsidRPr="003B750D" w:rsidRDefault="005D1622" w:rsidP="002577CC">
      <w:pPr>
        <w:numPr>
          <w:ilvl w:val="1"/>
          <w:numId w:val="29"/>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Any contract or item award may be canceled with or without cause by the State with the giving of 30 days </w:t>
      </w:r>
      <w:r w:rsidR="00321AEB">
        <w:rPr>
          <w:rFonts w:cs="Arial"/>
          <w:szCs w:val="24"/>
        </w:rPr>
        <w:t>Written</w:t>
      </w:r>
      <w:r w:rsidRPr="003B750D">
        <w:rPr>
          <w:rFonts w:cs="Arial"/>
          <w:szCs w:val="24"/>
        </w:rPr>
        <w:t xml:space="preserve"> notice of intent to cancel.  Cause for the State to cancel may include, but is not limited to, cost exceeding current market prices for comparable purchases; request for increase in prices during the period of the contract; or failure to perform to contract conditions.  The Contractor will be required to honor all </w:t>
      </w:r>
      <w:r w:rsidR="00942196">
        <w:rPr>
          <w:rFonts w:cs="Arial"/>
          <w:szCs w:val="24"/>
        </w:rPr>
        <w:t>Purchase</w:t>
      </w:r>
      <w:r w:rsidR="00942196" w:rsidRPr="003B750D">
        <w:rPr>
          <w:rFonts w:cs="Arial"/>
          <w:szCs w:val="24"/>
        </w:rPr>
        <w:t xml:space="preserve"> </w:t>
      </w:r>
      <w:r w:rsidR="00942196">
        <w:rPr>
          <w:rFonts w:cs="Arial"/>
          <w:szCs w:val="24"/>
        </w:rPr>
        <w:t>O</w:t>
      </w:r>
      <w:r w:rsidRPr="003B750D">
        <w:rPr>
          <w:rFonts w:cs="Arial"/>
          <w:szCs w:val="24"/>
        </w:rPr>
        <w:t xml:space="preserve">rders that were prepared and dated prior to the date of expiration or cancellation if received by the Contractor within a period of 30 days following the date of expiration or cancellation.  Cancellation by the State does not relieve the Contractor of any liability arising out of a default or nonperformance.  If a contract is canceled by the State due to a Contractor’s request for increase in prices or failure to perform, that Contractor </w:t>
      </w:r>
      <w:r w:rsidRPr="003B750D">
        <w:rPr>
          <w:rFonts w:cs="Arial"/>
          <w:color w:val="000000"/>
          <w:szCs w:val="24"/>
        </w:rPr>
        <w:t xml:space="preserve">will be disqualified from </w:t>
      </w:r>
      <w:r w:rsidR="00F11935">
        <w:rPr>
          <w:rFonts w:cs="Arial"/>
          <w:color w:val="000000"/>
          <w:szCs w:val="24"/>
        </w:rPr>
        <w:t xml:space="preserve">submitting a </w:t>
      </w:r>
      <w:r w:rsidR="00321AEB">
        <w:rPr>
          <w:rFonts w:cs="Arial"/>
          <w:color w:val="000000"/>
          <w:szCs w:val="24"/>
        </w:rPr>
        <w:t>Proposal</w:t>
      </w:r>
      <w:r w:rsidR="00F11935" w:rsidRPr="003B750D">
        <w:rPr>
          <w:rFonts w:cs="Arial"/>
          <w:color w:val="000000"/>
          <w:szCs w:val="24"/>
        </w:rPr>
        <w:t xml:space="preserve"> </w:t>
      </w:r>
      <w:r w:rsidRPr="003B750D">
        <w:rPr>
          <w:rFonts w:cs="Arial"/>
          <w:color w:val="000000"/>
          <w:szCs w:val="24"/>
        </w:rPr>
        <w:t>for a period of 24 months.</w:t>
      </w:r>
      <w:r w:rsidRPr="003B750D">
        <w:rPr>
          <w:rFonts w:cs="Arial"/>
          <w:szCs w:val="24"/>
        </w:rPr>
        <w:t xml:space="preserve">  The Contractor may cancel a contract for cause with the giving of 30 days </w:t>
      </w:r>
      <w:r w:rsidR="00321AEB">
        <w:rPr>
          <w:rFonts w:cs="Arial"/>
          <w:szCs w:val="24"/>
        </w:rPr>
        <w:t>Written</w:t>
      </w:r>
      <w:r w:rsidRPr="003B750D">
        <w:rPr>
          <w:rFonts w:cs="Arial"/>
          <w:szCs w:val="24"/>
        </w:rPr>
        <w:t xml:space="preserve"> notice of intent to cancel. Cause for the Contractor to cancel may include, but is not limited to the item(s) being discontinued and/or unavailable from the manufacturer.</w:t>
      </w:r>
    </w:p>
    <w:p w14:paraId="6A2D30DA"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140"/>
        <w:jc w:val="both"/>
        <w:rPr>
          <w:rFonts w:cs="Arial"/>
          <w:szCs w:val="24"/>
        </w:rPr>
      </w:pPr>
    </w:p>
    <w:p w14:paraId="62B7F94E"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16.</w:t>
      </w:r>
      <w:r w:rsidRPr="003B750D">
        <w:rPr>
          <w:rFonts w:cs="Arial"/>
          <w:szCs w:val="24"/>
        </w:rPr>
        <w:tab/>
        <w:t>SUBSTITUTIONS DURING CONTRACT</w:t>
      </w:r>
    </w:p>
    <w:p w14:paraId="46E40492"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349029B6"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16.1</w:t>
      </w:r>
      <w:r w:rsidRPr="003B750D">
        <w:rPr>
          <w:rFonts w:cs="Arial"/>
          <w:szCs w:val="24"/>
        </w:rPr>
        <w:tab/>
        <w:t>During the term of a contract, if adequate documentation is provided that supports the claim that the contract item(s) are not available, items which meet the minimum specifications may be substituted if approved by the Office of Purchasing, Travel and Fleet Management and the substitutions are deemed to be in the best interest of the State.</w:t>
      </w:r>
    </w:p>
    <w:p w14:paraId="199CE856"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3389EE14" w14:textId="77777777" w:rsidR="005D1622" w:rsidRPr="003B750D" w:rsidRDefault="005D1622" w:rsidP="002577CC">
      <w:pPr>
        <w:numPr>
          <w:ilvl w:val="0"/>
          <w:numId w:val="35"/>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r w:rsidRPr="003B750D">
        <w:rPr>
          <w:rFonts w:cs="Arial"/>
          <w:szCs w:val="24"/>
        </w:rPr>
        <w:t>APPLICATION</w:t>
      </w:r>
    </w:p>
    <w:p w14:paraId="4D7F5001"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282D0EEE" w14:textId="3012C6F9" w:rsidR="005D1622" w:rsidRPr="003B750D" w:rsidRDefault="005D1622" w:rsidP="002577CC">
      <w:pPr>
        <w:numPr>
          <w:ilvl w:val="1"/>
          <w:numId w:val="35"/>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It is understood and agreed by the </w:t>
      </w:r>
      <w:r w:rsidR="00874B98">
        <w:rPr>
          <w:rFonts w:cs="Arial"/>
          <w:szCs w:val="24"/>
        </w:rPr>
        <w:t>Interested Offeror</w:t>
      </w:r>
      <w:r w:rsidR="00F11935" w:rsidRPr="003B750D">
        <w:rPr>
          <w:rFonts w:cs="Arial"/>
          <w:szCs w:val="24"/>
        </w:rPr>
        <w:t xml:space="preserve"> </w:t>
      </w:r>
      <w:r w:rsidRPr="003B750D">
        <w:rPr>
          <w:rFonts w:cs="Arial"/>
          <w:szCs w:val="24"/>
        </w:rPr>
        <w:t xml:space="preserve">that any contract entered into as a result of this </w:t>
      </w:r>
      <w:r w:rsidR="00F11935">
        <w:rPr>
          <w:rFonts w:cs="Arial"/>
          <w:szCs w:val="24"/>
        </w:rPr>
        <w:t>Request for Proposal</w:t>
      </w:r>
      <w:r w:rsidRPr="003B750D">
        <w:rPr>
          <w:rFonts w:cs="Arial"/>
          <w:szCs w:val="24"/>
        </w:rPr>
        <w:t xml:space="preserve"> is solely for the convenience of the state agencies and all purchases made by these agencies for products included under the provisions of the contract shall be purchased from the </w:t>
      </w:r>
      <w:r w:rsidR="00874B98">
        <w:rPr>
          <w:rFonts w:cs="Arial"/>
          <w:szCs w:val="24"/>
        </w:rPr>
        <w:t>Interested Offeror</w:t>
      </w:r>
      <w:r w:rsidR="00F11935" w:rsidRPr="003B750D">
        <w:rPr>
          <w:rFonts w:cs="Arial"/>
          <w:szCs w:val="24"/>
        </w:rPr>
        <w:t xml:space="preserve"> </w:t>
      </w:r>
      <w:r w:rsidRPr="003B750D">
        <w:rPr>
          <w:rFonts w:cs="Arial"/>
          <w:szCs w:val="24"/>
        </w:rPr>
        <w:t>receiving the award unless exempt by special authorization from the Office of Purchasing, Travel and Fleet Management.</w:t>
      </w:r>
    </w:p>
    <w:p w14:paraId="63A28EC2"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p>
    <w:p w14:paraId="6E4BA18F"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ab/>
      </w:r>
      <w:r w:rsidRPr="003B750D">
        <w:rPr>
          <w:rFonts w:cs="Arial"/>
          <w:szCs w:val="24"/>
        </w:rPr>
        <w:tab/>
        <w:t>Under the provisions of Section 31-7-7 Mississippi Code of 1972, Annotated, the prices offered herein shall be extended to the governing authorities.  However, the governing authorities, by provisions of Section 31-7-12 Mississippi Code, may purchase products covered by state contracts from any source offering an identical product at a price that does not exceed the state contract price.</w:t>
      </w:r>
    </w:p>
    <w:p w14:paraId="6681D92B"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1E7527F5"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ab/>
      </w:r>
      <w:r w:rsidRPr="003B750D">
        <w:rPr>
          <w:rFonts w:cs="Arial"/>
          <w:szCs w:val="24"/>
        </w:rPr>
        <w:tab/>
        <w:t>Employees of the Office of Purchasing, Travel and Fleet Management have acted exclusively as agents of the State for the award, consummation, and administration of the contract and are not liable for any performance or nonperformance by the state agencies that utilize the contract.</w:t>
      </w:r>
    </w:p>
    <w:p w14:paraId="0F8A939C" w14:textId="77777777" w:rsidR="005D1622" w:rsidRPr="003B750D" w:rsidRDefault="005D1622" w:rsidP="002577CC">
      <w:pPr>
        <w:tabs>
          <w:tab w:val="left" w:pos="60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524D8496" w14:textId="77777777" w:rsidR="005D1622" w:rsidRPr="003B750D" w:rsidRDefault="005D1622" w:rsidP="002577CC">
      <w:pPr>
        <w:numPr>
          <w:ilvl w:val="0"/>
          <w:numId w:val="35"/>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480"/>
        <w:jc w:val="both"/>
        <w:rPr>
          <w:rFonts w:cs="Arial"/>
          <w:szCs w:val="24"/>
        </w:rPr>
      </w:pPr>
      <w:r w:rsidRPr="003B750D">
        <w:rPr>
          <w:rFonts w:cs="Arial"/>
          <w:szCs w:val="24"/>
        </w:rPr>
        <w:t>ADDENDA</w:t>
      </w:r>
    </w:p>
    <w:p w14:paraId="02E4622F"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0E9769F0" w14:textId="3FEC9626" w:rsidR="005D1622" w:rsidRPr="003B750D" w:rsidRDefault="005D1622" w:rsidP="002577CC">
      <w:pPr>
        <w:numPr>
          <w:ilvl w:val="1"/>
          <w:numId w:val="35"/>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 xml:space="preserve">Addenda modifying plans and/or specifications may be issued if time permits. No addendum will be issued within a period of two (2) working days prior to the time and date set for the </w:t>
      </w:r>
      <w:r w:rsidR="00321AEB">
        <w:rPr>
          <w:rFonts w:cs="Arial"/>
          <w:szCs w:val="24"/>
        </w:rPr>
        <w:t>Proposal</w:t>
      </w:r>
      <w:r w:rsidRPr="003B750D">
        <w:rPr>
          <w:rFonts w:cs="Arial"/>
          <w:szCs w:val="24"/>
        </w:rPr>
        <w:t xml:space="preserve"> opening.  Should it become necessary to issue an addendum within the two (2) day period prior to the </w:t>
      </w:r>
      <w:r w:rsidR="00321AEB">
        <w:rPr>
          <w:rFonts w:cs="Arial"/>
          <w:szCs w:val="24"/>
        </w:rPr>
        <w:t>Proposal</w:t>
      </w:r>
      <w:r w:rsidRPr="003B750D">
        <w:rPr>
          <w:rFonts w:cs="Arial"/>
          <w:szCs w:val="24"/>
        </w:rPr>
        <w:t xml:space="preserve"> opening, the </w:t>
      </w:r>
      <w:r w:rsidR="00321AEB">
        <w:rPr>
          <w:rFonts w:cs="Arial"/>
          <w:szCs w:val="24"/>
        </w:rPr>
        <w:t>Proposal</w:t>
      </w:r>
      <w:r w:rsidRPr="003B750D">
        <w:rPr>
          <w:rFonts w:cs="Arial"/>
          <w:szCs w:val="24"/>
        </w:rPr>
        <w:t xml:space="preserve"> date will be reset to a date not less than five (5) working days after the date of the addendum, giving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ample time to comply with the addendum.  When replying to a </w:t>
      </w:r>
      <w:r w:rsidR="00321AEB">
        <w:rPr>
          <w:rFonts w:cs="Arial"/>
          <w:szCs w:val="24"/>
        </w:rPr>
        <w:t>Proposal</w:t>
      </w:r>
      <w:r w:rsidRPr="003B750D">
        <w:rPr>
          <w:rFonts w:cs="Arial"/>
          <w:szCs w:val="24"/>
        </w:rPr>
        <w:t xml:space="preserve"> request on which an addendum has been issued, and the specifications require acknowledgement, the </w:t>
      </w:r>
      <w:r w:rsidR="00321AEB">
        <w:rPr>
          <w:rFonts w:cs="Arial"/>
          <w:szCs w:val="24"/>
        </w:rPr>
        <w:t>Proposal</w:t>
      </w:r>
      <w:r w:rsidRPr="003B750D">
        <w:rPr>
          <w:rFonts w:cs="Arial"/>
          <w:szCs w:val="24"/>
        </w:rPr>
        <w:t xml:space="preserve"> shall indicate that provisions of the addendum have been noted and that the </w:t>
      </w:r>
      <w:r w:rsidR="00321AEB">
        <w:rPr>
          <w:rFonts w:cs="Arial"/>
          <w:szCs w:val="24"/>
        </w:rPr>
        <w:t>Proposal</w:t>
      </w:r>
      <w:r w:rsidRPr="003B750D">
        <w:rPr>
          <w:rFonts w:cs="Arial"/>
          <w:szCs w:val="24"/>
        </w:rPr>
        <w:t xml:space="preserve"> is being offered in compliance therewith.  Failure to make this statement may result in the </w:t>
      </w:r>
      <w:r w:rsidR="00321AEB">
        <w:rPr>
          <w:rFonts w:cs="Arial"/>
          <w:szCs w:val="24"/>
        </w:rPr>
        <w:t>Proposal</w:t>
      </w:r>
      <w:r w:rsidRPr="003B750D">
        <w:rPr>
          <w:rFonts w:cs="Arial"/>
          <w:szCs w:val="24"/>
        </w:rPr>
        <w:t xml:space="preserve"> being rejected as not being in accordance with the revised specifications or plans.</w:t>
      </w:r>
    </w:p>
    <w:p w14:paraId="61C7CCE4" w14:textId="77777777" w:rsidR="00B305DE" w:rsidRPr="003B750D" w:rsidRDefault="00B305DE"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490C3A38" w14:textId="109B1F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19.</w:t>
      </w:r>
      <w:r w:rsidRPr="003B750D">
        <w:rPr>
          <w:rFonts w:cs="Arial"/>
          <w:szCs w:val="24"/>
        </w:rPr>
        <w:tab/>
        <w:t xml:space="preserve">NONRESPONSIVE </w:t>
      </w:r>
      <w:r w:rsidR="00F11935">
        <w:rPr>
          <w:rFonts w:cs="Arial"/>
          <w:szCs w:val="24"/>
        </w:rPr>
        <w:t>PROPOSALS</w:t>
      </w:r>
    </w:p>
    <w:p w14:paraId="752245B1"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3ED87EDA" w14:textId="76A21502"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19.1</w:t>
      </w:r>
      <w:r w:rsidRPr="003B750D">
        <w:rPr>
          <w:rFonts w:cs="Arial"/>
          <w:szCs w:val="24"/>
        </w:rPr>
        <w:tab/>
        <w:t xml:space="preserve">Nonresponsive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will </w:t>
      </w:r>
      <w:r w:rsidRPr="003B750D">
        <w:rPr>
          <w:rFonts w:cs="Arial"/>
          <w:szCs w:val="24"/>
          <w:u w:val="single"/>
        </w:rPr>
        <w:t>not</w:t>
      </w:r>
      <w:r w:rsidRPr="003B750D">
        <w:rPr>
          <w:rFonts w:cs="Arial"/>
          <w:szCs w:val="24"/>
        </w:rPr>
        <w:t xml:space="preserve"> be considered.  A non-responsive </w:t>
      </w:r>
      <w:r w:rsidR="00321AEB">
        <w:rPr>
          <w:rFonts w:cs="Arial"/>
          <w:szCs w:val="24"/>
        </w:rPr>
        <w:t>Proposal</w:t>
      </w:r>
      <w:r w:rsidRPr="003B750D">
        <w:rPr>
          <w:rFonts w:cs="Arial"/>
          <w:szCs w:val="24"/>
        </w:rPr>
        <w:t xml:space="preserve"> is considered to be a </w:t>
      </w:r>
      <w:r w:rsidR="00321AEB">
        <w:rPr>
          <w:rFonts w:cs="Arial"/>
          <w:szCs w:val="24"/>
        </w:rPr>
        <w:t>Proposal</w:t>
      </w:r>
      <w:r w:rsidRPr="003B750D">
        <w:rPr>
          <w:rFonts w:cs="Arial"/>
          <w:szCs w:val="24"/>
        </w:rPr>
        <w:t xml:space="preserve"> that does not comply with the minimum provisions of the specification. Any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found to repeatedly offer alternate</w:t>
      </w:r>
      <w:r w:rsidR="007109AB">
        <w:rPr>
          <w:rFonts w:cs="Arial"/>
          <w:szCs w:val="24"/>
        </w:rPr>
        <w:t xml:space="preserve"> </w:t>
      </w:r>
      <w:r w:rsidRPr="003B750D">
        <w:rPr>
          <w:rFonts w:cs="Arial"/>
          <w:szCs w:val="24"/>
        </w:rPr>
        <w:t xml:space="preserve">products that are not compliant with specifications in an attempt to obtain a contract on the basis of pricing only </w:t>
      </w:r>
      <w:r w:rsidRPr="003B750D">
        <w:rPr>
          <w:rFonts w:cs="Arial"/>
          <w:color w:val="000000"/>
          <w:szCs w:val="24"/>
        </w:rPr>
        <w:t>will be disqualified from bidding for a period of 24 months</w:t>
      </w:r>
      <w:r w:rsidRPr="003B750D">
        <w:rPr>
          <w:rFonts w:cs="Arial"/>
          <w:szCs w:val="24"/>
        </w:rPr>
        <w:t>.</w:t>
      </w:r>
    </w:p>
    <w:p w14:paraId="12874C3C"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6B8467DF" w14:textId="77777777" w:rsidR="005D1622" w:rsidRPr="003B750D" w:rsidRDefault="005D1622" w:rsidP="002577CC">
      <w:pPr>
        <w:numPr>
          <w:ilvl w:val="0"/>
          <w:numId w:val="36"/>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720"/>
        <w:jc w:val="both"/>
        <w:rPr>
          <w:rFonts w:cs="Arial"/>
          <w:szCs w:val="24"/>
        </w:rPr>
      </w:pPr>
      <w:r w:rsidRPr="003B750D">
        <w:rPr>
          <w:rFonts w:cs="Arial"/>
          <w:szCs w:val="24"/>
        </w:rPr>
        <w:t>SPECIFICATION CLARIFICATION</w:t>
      </w:r>
    </w:p>
    <w:p w14:paraId="5191BA31"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480"/>
        <w:jc w:val="both"/>
        <w:rPr>
          <w:rFonts w:cs="Arial"/>
          <w:szCs w:val="24"/>
        </w:rPr>
      </w:pPr>
    </w:p>
    <w:p w14:paraId="5EA0BE18" w14:textId="5FFFAD01" w:rsidR="005D1622" w:rsidRPr="003B750D" w:rsidRDefault="005D1622" w:rsidP="002577CC">
      <w:pPr>
        <w:numPr>
          <w:ilvl w:val="1"/>
          <w:numId w:val="36"/>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94" w:hanging="547"/>
        <w:jc w:val="both"/>
        <w:rPr>
          <w:rFonts w:cs="Arial"/>
          <w:szCs w:val="24"/>
        </w:rPr>
      </w:pPr>
      <w:r w:rsidRPr="003B750D">
        <w:rPr>
          <w:rFonts w:cs="Arial"/>
          <w:szCs w:val="24"/>
        </w:rPr>
        <w:t xml:space="preserve">It shall be incumbent upon all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to understand the provisions of the specifications and to obtain clarification prior to the time and date set for the </w:t>
      </w:r>
      <w:r w:rsidR="00321AEB">
        <w:rPr>
          <w:rFonts w:cs="Arial"/>
          <w:szCs w:val="24"/>
        </w:rPr>
        <w:t>Proposal</w:t>
      </w:r>
      <w:r w:rsidRPr="003B750D">
        <w:rPr>
          <w:rFonts w:cs="Arial"/>
          <w:szCs w:val="24"/>
        </w:rPr>
        <w:t xml:space="preserve"> opening.  Such clarification will be answered only in response to a </w:t>
      </w:r>
      <w:r w:rsidR="00321AEB">
        <w:rPr>
          <w:rFonts w:cs="Arial"/>
          <w:szCs w:val="24"/>
        </w:rPr>
        <w:t>Written</w:t>
      </w:r>
      <w:r w:rsidRPr="003B750D">
        <w:rPr>
          <w:rFonts w:cs="Arial"/>
          <w:szCs w:val="24"/>
        </w:rPr>
        <w:t xml:space="preserve"> request.  </w:t>
      </w:r>
    </w:p>
    <w:p w14:paraId="57A985D2"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94" w:hanging="547"/>
        <w:jc w:val="both"/>
        <w:rPr>
          <w:rFonts w:cs="Arial"/>
          <w:szCs w:val="24"/>
        </w:rPr>
      </w:pPr>
    </w:p>
    <w:p w14:paraId="1D7FA0BC" w14:textId="5E6BDFD7" w:rsidR="005D1622" w:rsidRPr="003B750D" w:rsidRDefault="00F11935" w:rsidP="002577CC">
      <w:pPr>
        <w:numPr>
          <w:ilvl w:val="0"/>
          <w:numId w:val="36"/>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hanging="720"/>
        <w:jc w:val="both"/>
        <w:rPr>
          <w:rFonts w:cs="Arial"/>
          <w:szCs w:val="24"/>
        </w:rPr>
      </w:pPr>
      <w:r>
        <w:rPr>
          <w:rFonts w:cs="Arial"/>
          <w:szCs w:val="24"/>
        </w:rPr>
        <w:t>PROPOSAL</w:t>
      </w:r>
      <w:r w:rsidRPr="003B750D">
        <w:rPr>
          <w:rFonts w:cs="Arial"/>
          <w:szCs w:val="24"/>
        </w:rPr>
        <w:t xml:space="preserve"> </w:t>
      </w:r>
      <w:r w:rsidR="005D1622" w:rsidRPr="003B750D">
        <w:rPr>
          <w:rFonts w:cs="Arial"/>
          <w:szCs w:val="24"/>
        </w:rPr>
        <w:t>OPENINGS</w:t>
      </w:r>
    </w:p>
    <w:p w14:paraId="4445FECC"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both"/>
        <w:rPr>
          <w:rFonts w:cs="Arial"/>
          <w:szCs w:val="24"/>
        </w:rPr>
      </w:pPr>
    </w:p>
    <w:p w14:paraId="4C4CC248" w14:textId="11E695D5" w:rsidR="005D1622" w:rsidRPr="003B750D" w:rsidRDefault="00321AEB" w:rsidP="002577CC">
      <w:pPr>
        <w:numPr>
          <w:ilvl w:val="1"/>
          <w:numId w:val="36"/>
        </w:num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Pr>
          <w:rFonts w:cs="Arial"/>
          <w:szCs w:val="24"/>
        </w:rPr>
        <w:t>Proposal</w:t>
      </w:r>
      <w:r w:rsidR="00F11935" w:rsidRPr="003B750D">
        <w:rPr>
          <w:rFonts w:cs="Arial"/>
          <w:szCs w:val="24"/>
        </w:rPr>
        <w:t xml:space="preserve"> </w:t>
      </w:r>
      <w:r w:rsidR="005D1622" w:rsidRPr="003B750D">
        <w:rPr>
          <w:rFonts w:cs="Arial"/>
          <w:szCs w:val="24"/>
        </w:rPr>
        <w:t xml:space="preserve">openings will be open to the public. The </w:t>
      </w:r>
      <w:r>
        <w:rPr>
          <w:rFonts w:cs="Arial"/>
          <w:szCs w:val="24"/>
        </w:rPr>
        <w:t>Proposal</w:t>
      </w:r>
      <w:r w:rsidR="005D1622" w:rsidRPr="003B750D">
        <w:rPr>
          <w:rFonts w:cs="Arial"/>
          <w:szCs w:val="24"/>
        </w:rPr>
        <w:t xml:space="preserve"> opening will serve only to open and read the </w:t>
      </w:r>
      <w:r>
        <w:rPr>
          <w:rFonts w:cs="Arial"/>
          <w:szCs w:val="24"/>
        </w:rPr>
        <w:t>Proposal</w:t>
      </w:r>
      <w:r w:rsidR="005D1622" w:rsidRPr="003B750D">
        <w:rPr>
          <w:rFonts w:cs="Arial"/>
          <w:szCs w:val="24"/>
        </w:rPr>
        <w:t xml:space="preserve"> price on each </w:t>
      </w:r>
      <w:r>
        <w:rPr>
          <w:rFonts w:cs="Arial"/>
          <w:szCs w:val="24"/>
        </w:rPr>
        <w:t>Proposal</w:t>
      </w:r>
      <w:r w:rsidR="005D1622" w:rsidRPr="003B750D">
        <w:rPr>
          <w:rFonts w:cs="Arial"/>
          <w:szCs w:val="24"/>
        </w:rPr>
        <w:t xml:space="preserve">.  No discussion will be entered into with any </w:t>
      </w:r>
      <w:r w:rsidR="00874B98">
        <w:rPr>
          <w:rFonts w:cs="Arial"/>
          <w:szCs w:val="24"/>
        </w:rPr>
        <w:t>Interested Offeror</w:t>
      </w:r>
      <w:r w:rsidR="00F11935" w:rsidRPr="003B750D">
        <w:rPr>
          <w:rFonts w:cs="Arial"/>
          <w:szCs w:val="24"/>
        </w:rPr>
        <w:t xml:space="preserve"> </w:t>
      </w:r>
      <w:r w:rsidR="005D1622" w:rsidRPr="003B750D">
        <w:rPr>
          <w:rFonts w:cs="Arial"/>
          <w:szCs w:val="24"/>
        </w:rPr>
        <w:t xml:space="preserve">as to the quality or provisions of the specifications and no award will be made either stated or implied at the </w:t>
      </w:r>
      <w:r>
        <w:rPr>
          <w:rFonts w:cs="Arial"/>
          <w:szCs w:val="24"/>
        </w:rPr>
        <w:t>Proposal</w:t>
      </w:r>
      <w:r w:rsidR="005D1622" w:rsidRPr="003B750D">
        <w:rPr>
          <w:rFonts w:cs="Arial"/>
          <w:szCs w:val="24"/>
        </w:rPr>
        <w:t xml:space="preserve"> opening.</w:t>
      </w:r>
    </w:p>
    <w:p w14:paraId="37C62CC2" w14:textId="77777777"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jc w:val="both"/>
        <w:rPr>
          <w:rFonts w:cs="Arial"/>
          <w:szCs w:val="24"/>
        </w:rPr>
      </w:pPr>
    </w:p>
    <w:p w14:paraId="48AFD7D5" w14:textId="7788EA6F" w:rsidR="005D1622" w:rsidRPr="003B750D" w:rsidRDefault="005D1622" w:rsidP="002577CC">
      <w:pPr>
        <w:numPr>
          <w:ilvl w:val="1"/>
          <w:numId w:val="36"/>
        </w:numPr>
        <w:tabs>
          <w:tab w:val="left" w:pos="1080"/>
          <w:tab w:val="left" w:pos="1890"/>
        </w:tabs>
        <w:ind w:left="1080" w:hanging="540"/>
        <w:jc w:val="both"/>
        <w:rPr>
          <w:rFonts w:cs="Arial"/>
          <w:szCs w:val="24"/>
        </w:rPr>
      </w:pPr>
      <w:r w:rsidRPr="003B750D">
        <w:rPr>
          <w:rFonts w:cs="Arial"/>
          <w:szCs w:val="24"/>
        </w:rPr>
        <w:t xml:space="preserve">If the </w:t>
      </w:r>
      <w:r w:rsidR="00942196">
        <w:rPr>
          <w:rFonts w:cs="Arial"/>
          <w:szCs w:val="24"/>
        </w:rPr>
        <w:t>Agency</w:t>
      </w:r>
      <w:r w:rsidRPr="003B750D">
        <w:rPr>
          <w:rFonts w:cs="Arial"/>
          <w:szCs w:val="24"/>
        </w:rPr>
        <w:t xml:space="preserve"> is closed for any reason, including but not limited to: acts of God, strikes, lockouts, riots, acts of war, epidemics, governmental regulations superimposed after the fact, fire, earthquakes, floods, or other natural disasters (the “Force Majeure Events”), which closure prevents the opening of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at the advertised date and time, all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received shall be publicly opened and read aloud on the next business day that the </w:t>
      </w:r>
      <w:r w:rsidR="00942196">
        <w:rPr>
          <w:rFonts w:cs="Arial"/>
          <w:szCs w:val="24"/>
        </w:rPr>
        <w:t>Agency</w:t>
      </w:r>
      <w:r w:rsidRPr="003B750D">
        <w:rPr>
          <w:rFonts w:cs="Arial"/>
          <w:szCs w:val="24"/>
        </w:rPr>
        <w:t xml:space="preserve"> shall be open and at the previously advertised time. The new date and time of the </w:t>
      </w:r>
      <w:r w:rsidR="00321AEB">
        <w:rPr>
          <w:rFonts w:cs="Arial"/>
          <w:szCs w:val="24"/>
        </w:rPr>
        <w:t>Proposal</w:t>
      </w:r>
      <w:r w:rsidRPr="003B750D">
        <w:rPr>
          <w:rFonts w:cs="Arial"/>
          <w:szCs w:val="24"/>
        </w:rPr>
        <w:t xml:space="preserve"> opening, as determined in accordance with this paragraph, shall not be advertised, and all </w:t>
      </w:r>
      <w:r w:rsidR="00874B98">
        <w:rPr>
          <w:rFonts w:cs="Arial"/>
          <w:szCs w:val="24"/>
        </w:rPr>
        <w:t>Interested Offeror</w:t>
      </w:r>
      <w:r w:rsidR="00F11935">
        <w:rPr>
          <w:rFonts w:cs="Arial"/>
          <w:szCs w:val="24"/>
        </w:rPr>
        <w:t>s</w:t>
      </w:r>
      <w:r w:rsidRPr="003B750D">
        <w:rPr>
          <w:rFonts w:cs="Arial"/>
          <w:szCs w:val="24"/>
        </w:rPr>
        <w:t xml:space="preserve">, upon submission of a </w:t>
      </w:r>
      <w:r w:rsidR="00321AEB">
        <w:rPr>
          <w:rFonts w:cs="Arial"/>
          <w:szCs w:val="24"/>
        </w:rPr>
        <w:t>Proposal</w:t>
      </w:r>
      <w:r w:rsidRPr="003B750D">
        <w:rPr>
          <w:rFonts w:cs="Arial"/>
          <w:szCs w:val="24"/>
        </w:rPr>
        <w:t xml:space="preserve">, shall be deemed to have knowledge of and shall have agreed to the provisions of this paragraph.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shall be received by the </w:t>
      </w:r>
      <w:r w:rsidR="00942196">
        <w:rPr>
          <w:rFonts w:cs="Arial"/>
          <w:szCs w:val="24"/>
        </w:rPr>
        <w:t>Agency</w:t>
      </w:r>
      <w:r w:rsidRPr="003B750D">
        <w:rPr>
          <w:rFonts w:cs="Arial"/>
          <w:szCs w:val="24"/>
        </w:rPr>
        <w:t xml:space="preserve"> until the new date and time of the </w:t>
      </w:r>
      <w:r w:rsidR="00321AEB">
        <w:rPr>
          <w:rFonts w:cs="Arial"/>
          <w:szCs w:val="24"/>
        </w:rPr>
        <w:t>Proposal</w:t>
      </w:r>
      <w:r w:rsidRPr="003B750D">
        <w:rPr>
          <w:rFonts w:cs="Arial"/>
          <w:szCs w:val="24"/>
        </w:rPr>
        <w:t xml:space="preserve"> opening as set forth herein.  The </w:t>
      </w:r>
      <w:r w:rsidR="00942196">
        <w:rPr>
          <w:rFonts w:cs="Arial"/>
          <w:szCs w:val="24"/>
        </w:rPr>
        <w:t>Agency</w:t>
      </w:r>
      <w:r w:rsidRPr="003B750D">
        <w:rPr>
          <w:rFonts w:cs="Arial"/>
          <w:szCs w:val="24"/>
        </w:rPr>
        <w:t xml:space="preserve"> shall not be held responsible for the receipt of any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for which the delivery was attempted and failed due to the closure of the </w:t>
      </w:r>
      <w:r w:rsidR="00942196">
        <w:rPr>
          <w:rFonts w:cs="Arial"/>
          <w:szCs w:val="24"/>
        </w:rPr>
        <w:t>Agency</w:t>
      </w:r>
      <w:r w:rsidRPr="003B750D">
        <w:rPr>
          <w:rFonts w:cs="Arial"/>
          <w:szCs w:val="24"/>
        </w:rPr>
        <w:t xml:space="preserve"> as a result of a Force Majeure Event.  Each </w:t>
      </w:r>
      <w:r w:rsidR="00874B98">
        <w:rPr>
          <w:rFonts w:cs="Arial"/>
          <w:szCs w:val="24"/>
        </w:rPr>
        <w:t>Interested Offeror</w:t>
      </w:r>
      <w:r w:rsidR="00F11935" w:rsidRPr="003B750D">
        <w:rPr>
          <w:rFonts w:cs="Arial"/>
          <w:szCs w:val="24"/>
        </w:rPr>
        <w:t xml:space="preserve"> </w:t>
      </w:r>
      <w:r w:rsidRPr="003B750D">
        <w:rPr>
          <w:rFonts w:cs="Arial"/>
          <w:szCs w:val="24"/>
        </w:rPr>
        <w:t xml:space="preserve">shall be required to ensure the delivery and receipt of its </w:t>
      </w:r>
      <w:r w:rsidR="00321AEB">
        <w:rPr>
          <w:rFonts w:cs="Arial"/>
          <w:szCs w:val="24"/>
        </w:rPr>
        <w:t>Proposal</w:t>
      </w:r>
      <w:r w:rsidRPr="003B750D">
        <w:rPr>
          <w:rFonts w:cs="Arial"/>
          <w:szCs w:val="24"/>
        </w:rPr>
        <w:t xml:space="preserve"> by the </w:t>
      </w:r>
      <w:r w:rsidR="00942196">
        <w:rPr>
          <w:rFonts w:cs="Arial"/>
          <w:szCs w:val="24"/>
        </w:rPr>
        <w:t>Agency</w:t>
      </w:r>
      <w:r w:rsidRPr="003B750D">
        <w:rPr>
          <w:rFonts w:cs="Arial"/>
          <w:szCs w:val="24"/>
        </w:rPr>
        <w:t xml:space="preserve"> prior to the new date and time of the </w:t>
      </w:r>
      <w:r w:rsidR="00321AEB">
        <w:rPr>
          <w:rFonts w:cs="Arial"/>
          <w:szCs w:val="24"/>
        </w:rPr>
        <w:t>Proposal</w:t>
      </w:r>
      <w:r w:rsidRPr="003B750D">
        <w:rPr>
          <w:rFonts w:cs="Arial"/>
          <w:szCs w:val="24"/>
        </w:rPr>
        <w:t xml:space="preserve"> opening.</w:t>
      </w:r>
    </w:p>
    <w:p w14:paraId="1CF7D98D" w14:textId="77777777" w:rsidR="005D1622" w:rsidRPr="003B750D" w:rsidRDefault="005D1622" w:rsidP="002577CC">
      <w:pPr>
        <w:tabs>
          <w:tab w:val="left" w:pos="1080"/>
          <w:tab w:val="left" w:pos="1890"/>
        </w:tabs>
        <w:ind w:left="900"/>
        <w:jc w:val="both"/>
        <w:rPr>
          <w:rFonts w:cs="Arial"/>
          <w:szCs w:val="24"/>
        </w:rPr>
      </w:pPr>
    </w:p>
    <w:p w14:paraId="6B61C186" w14:textId="77777777" w:rsidR="005D1622" w:rsidRPr="003B750D" w:rsidRDefault="005D1622" w:rsidP="002577CC">
      <w:pPr>
        <w:numPr>
          <w:ilvl w:val="0"/>
          <w:numId w:val="36"/>
        </w:num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r w:rsidRPr="003B750D">
        <w:rPr>
          <w:rFonts w:cs="Arial"/>
          <w:szCs w:val="24"/>
        </w:rPr>
        <w:t>STATEWIDE BIDDING</w:t>
      </w:r>
    </w:p>
    <w:p w14:paraId="204A2093" w14:textId="77777777" w:rsidR="005D1622" w:rsidRPr="003B750D" w:rsidRDefault="005D1622" w:rsidP="002577CC">
      <w:pPr>
        <w:tabs>
          <w:tab w:val="left" w:pos="54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p>
    <w:p w14:paraId="56D07AA6" w14:textId="711709E2" w:rsidR="005D1622" w:rsidRPr="003B750D" w:rsidRDefault="005D1622" w:rsidP="002577CC">
      <w:pPr>
        <w:tabs>
          <w:tab w:val="left" w:pos="540"/>
          <w:tab w:val="left" w:pos="108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1080"/>
        <w:jc w:val="both"/>
        <w:rPr>
          <w:rFonts w:cs="Arial"/>
          <w:szCs w:val="24"/>
        </w:rPr>
      </w:pPr>
      <w:r w:rsidRPr="003B750D">
        <w:rPr>
          <w:rFonts w:cs="Arial"/>
          <w:szCs w:val="24"/>
        </w:rPr>
        <w:tab/>
        <w:t>22.1</w:t>
      </w:r>
      <w:r w:rsidRPr="003B750D">
        <w:rPr>
          <w:rFonts w:cs="Arial"/>
          <w:szCs w:val="24"/>
        </w:rPr>
        <w:tab/>
        <w:t xml:space="preserve">It is requested that </w:t>
      </w:r>
      <w:r w:rsidR="00321AEB">
        <w:rPr>
          <w:rFonts w:cs="Arial"/>
          <w:szCs w:val="24"/>
        </w:rPr>
        <w:t>Proposal</w:t>
      </w:r>
      <w:r w:rsidR="00F11935">
        <w:rPr>
          <w:rFonts w:cs="Arial"/>
          <w:szCs w:val="24"/>
        </w:rPr>
        <w:t>s</w:t>
      </w:r>
      <w:r w:rsidR="00F11935" w:rsidRPr="003B750D">
        <w:rPr>
          <w:rFonts w:cs="Arial"/>
          <w:szCs w:val="24"/>
        </w:rPr>
        <w:t xml:space="preserve"> </w:t>
      </w:r>
      <w:r w:rsidRPr="003B750D">
        <w:rPr>
          <w:rFonts w:cs="Arial"/>
          <w:szCs w:val="24"/>
        </w:rPr>
        <w:t xml:space="preserve">be submitted on the basis of statewide distribution.  Contractors must maintain adequate distribution capabilities and adequate stock of all items to insure prompt delivery. </w:t>
      </w:r>
    </w:p>
    <w:p w14:paraId="16FE0494" w14:textId="77777777" w:rsidR="005D1622" w:rsidRPr="003B750D" w:rsidRDefault="005D1622" w:rsidP="002577CC">
      <w:pPr>
        <w:tabs>
          <w:tab w:val="left" w:pos="600"/>
          <w:tab w:val="left" w:pos="1320"/>
          <w:tab w:val="left" w:pos="1920"/>
          <w:tab w:val="left" w:pos="252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320" w:hanging="720"/>
        <w:jc w:val="both"/>
        <w:rPr>
          <w:rFonts w:cs="Arial"/>
          <w:szCs w:val="24"/>
        </w:rPr>
      </w:pPr>
    </w:p>
    <w:p w14:paraId="2A02662D" w14:textId="1BE32794"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23.</w:t>
      </w:r>
      <w:r w:rsidRPr="003B750D">
        <w:rPr>
          <w:rFonts w:cs="Arial"/>
          <w:szCs w:val="24"/>
        </w:rPr>
        <w:tab/>
        <w:t xml:space="preserve">FIRM </w:t>
      </w:r>
      <w:r w:rsidR="00F11935">
        <w:rPr>
          <w:rFonts w:cs="Arial"/>
          <w:szCs w:val="24"/>
        </w:rPr>
        <w:t>PROPOSAL</w:t>
      </w:r>
      <w:r w:rsidR="00F11935" w:rsidRPr="003B750D">
        <w:rPr>
          <w:rFonts w:cs="Arial"/>
          <w:szCs w:val="24"/>
        </w:rPr>
        <w:t xml:space="preserve"> </w:t>
      </w:r>
      <w:r w:rsidRPr="003B750D">
        <w:rPr>
          <w:rFonts w:cs="Arial"/>
          <w:szCs w:val="24"/>
        </w:rPr>
        <w:t>PRICE</w:t>
      </w:r>
    </w:p>
    <w:p w14:paraId="39169FF8"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3403BBD8" w14:textId="571B6EE2" w:rsidR="005D1622" w:rsidRPr="003B750D" w:rsidRDefault="005D1622" w:rsidP="002577CC">
      <w:pPr>
        <w:tabs>
          <w:tab w:val="left" w:pos="540"/>
          <w:tab w:val="left" w:pos="108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23.1</w:t>
      </w:r>
      <w:r w:rsidRPr="003B750D">
        <w:rPr>
          <w:rFonts w:cs="Arial"/>
          <w:szCs w:val="24"/>
        </w:rPr>
        <w:tab/>
        <w:t xml:space="preserve">Prices quoted shall be firm for the term of the contract except that the State shall receive the benefit of any price decrease in excess of five (5) percent.  The </w:t>
      </w:r>
      <w:r w:rsidR="00942196">
        <w:rPr>
          <w:rFonts w:cs="Arial"/>
          <w:szCs w:val="24"/>
        </w:rPr>
        <w:t>Contractor</w:t>
      </w:r>
      <w:r w:rsidRPr="003B750D">
        <w:rPr>
          <w:rFonts w:cs="Arial"/>
          <w:szCs w:val="24"/>
        </w:rPr>
        <w:t xml:space="preserve"> must provide </w:t>
      </w:r>
      <w:r w:rsidR="00321AEB">
        <w:rPr>
          <w:rFonts w:cs="Arial"/>
          <w:szCs w:val="24"/>
        </w:rPr>
        <w:t>Written</w:t>
      </w:r>
      <w:r w:rsidRPr="003B750D">
        <w:rPr>
          <w:rFonts w:cs="Arial"/>
          <w:szCs w:val="24"/>
        </w:rPr>
        <w:t xml:space="preserve"> price reduction information within ten (10) days of its effective date.</w:t>
      </w:r>
    </w:p>
    <w:p w14:paraId="0E4A23A4" w14:textId="77777777" w:rsidR="005D1622" w:rsidRPr="003B750D" w:rsidRDefault="005D1622" w:rsidP="002577CC">
      <w:pPr>
        <w:tabs>
          <w:tab w:val="left" w:pos="63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260" w:hanging="630"/>
        <w:jc w:val="both"/>
        <w:rPr>
          <w:rFonts w:cs="Arial"/>
          <w:szCs w:val="24"/>
        </w:rPr>
      </w:pPr>
    </w:p>
    <w:p w14:paraId="4D45F9B5"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24.</w:t>
      </w:r>
      <w:r w:rsidRPr="003B750D">
        <w:rPr>
          <w:rFonts w:cs="Arial"/>
          <w:szCs w:val="24"/>
        </w:rPr>
        <w:tab/>
        <w:t>CONTRACT EXTENSION</w:t>
      </w:r>
    </w:p>
    <w:p w14:paraId="10897843"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540" w:hanging="540"/>
        <w:jc w:val="both"/>
        <w:rPr>
          <w:rFonts w:cs="Arial"/>
          <w:szCs w:val="24"/>
        </w:rPr>
      </w:pPr>
    </w:p>
    <w:p w14:paraId="04D75E36" w14:textId="77777777" w:rsidR="005D1622" w:rsidRPr="003B750D" w:rsidRDefault="005D1622" w:rsidP="002577CC">
      <w:pPr>
        <w:numPr>
          <w:ilvl w:val="1"/>
          <w:numId w:val="37"/>
        </w:num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Automatic contract renewals or extensions are not allowed.  Contracts must be extended or renewed with the proper documents signed or approved by the Office of Purchasing, Travel and Fleet Management</w:t>
      </w:r>
    </w:p>
    <w:p w14:paraId="5545F61D"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900"/>
        <w:jc w:val="both"/>
        <w:rPr>
          <w:rFonts w:cs="Arial"/>
          <w:szCs w:val="24"/>
        </w:rPr>
      </w:pPr>
      <w:r w:rsidRPr="003B750D">
        <w:rPr>
          <w:rFonts w:cs="Arial"/>
          <w:szCs w:val="24"/>
        </w:rPr>
        <w:t xml:space="preserve"> </w:t>
      </w:r>
    </w:p>
    <w:p w14:paraId="77FF8EB9" w14:textId="77777777" w:rsidR="005D1622" w:rsidRPr="003B750D" w:rsidRDefault="005D1622" w:rsidP="002577CC">
      <w:pPr>
        <w:numPr>
          <w:ilvl w:val="1"/>
          <w:numId w:val="37"/>
        </w:num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The Office of Purchasing, Travel and Fleet Management reserves the right to extend the term of a contract, when necessary, to continue a source of supply whenever new or replacement contracts are not completed prior to the expiration date.  Such extensions are dependent upon the agreement of the Contractor and shall not exceed three (3) months.</w:t>
      </w:r>
    </w:p>
    <w:p w14:paraId="22134765" w14:textId="77777777" w:rsidR="005D1622" w:rsidRPr="003B750D" w:rsidRDefault="005D1622" w:rsidP="002577CC">
      <w:pPr>
        <w:pStyle w:val="ListParagraph"/>
        <w:widowControl w:val="0"/>
        <w:tabs>
          <w:tab w:val="left" w:pos="1080"/>
        </w:tabs>
        <w:ind w:left="1080"/>
        <w:jc w:val="both"/>
        <w:rPr>
          <w:rFonts w:cs="Arial"/>
        </w:rPr>
      </w:pPr>
    </w:p>
    <w:p w14:paraId="58A6AEA7"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25.</w:t>
      </w:r>
      <w:r w:rsidRPr="003B750D">
        <w:rPr>
          <w:rFonts w:cs="Arial"/>
          <w:szCs w:val="24"/>
        </w:rPr>
        <w:tab/>
        <w:t>SUSPENSION AND DEBARMENT</w:t>
      </w:r>
    </w:p>
    <w:p w14:paraId="0D872905" w14:textId="77777777" w:rsidR="005D1622" w:rsidRPr="003B750D" w:rsidRDefault="005D1622" w:rsidP="002577CC">
      <w:pPr>
        <w:tabs>
          <w:tab w:val="left" w:pos="63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153D4AF5" w14:textId="3BE7FE31" w:rsidR="005D1622" w:rsidRPr="003B750D" w:rsidRDefault="005D1622" w:rsidP="002577CC">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25.1</w:t>
      </w:r>
      <w:r w:rsidRPr="003B750D">
        <w:rPr>
          <w:rFonts w:cs="Arial"/>
          <w:szCs w:val="24"/>
        </w:rPr>
        <w:tab/>
        <w:t xml:space="preserve">By submitting a </w:t>
      </w:r>
      <w:r w:rsidR="00321AEB">
        <w:rPr>
          <w:rFonts w:cs="Arial"/>
          <w:szCs w:val="24"/>
        </w:rPr>
        <w:t>Proposal</w:t>
      </w:r>
      <w:r w:rsidRPr="003B750D">
        <w:rPr>
          <w:rFonts w:cs="Arial"/>
          <w:szCs w:val="24"/>
        </w:rPr>
        <w:t xml:space="preserve">, the </w:t>
      </w:r>
      <w:r w:rsidR="00874B98">
        <w:rPr>
          <w:rFonts w:cs="Arial"/>
          <w:szCs w:val="24"/>
        </w:rPr>
        <w:t>Interested Offeror</w:t>
      </w:r>
      <w:r w:rsidR="00F11935" w:rsidRPr="003B750D">
        <w:rPr>
          <w:rFonts w:cs="Arial"/>
          <w:szCs w:val="24"/>
        </w:rPr>
        <w:t xml:space="preserve"> </w:t>
      </w:r>
      <w:r w:rsidRPr="003B750D">
        <w:rPr>
          <w:rFonts w:cs="Arial"/>
          <w:szCs w:val="24"/>
        </w:rPr>
        <w:t xml:space="preserve">is certifying that neither the </w:t>
      </w:r>
      <w:r w:rsidR="00874B98">
        <w:rPr>
          <w:rFonts w:cs="Arial"/>
          <w:szCs w:val="24"/>
        </w:rPr>
        <w:t>Interested Offeror</w:t>
      </w:r>
      <w:r w:rsidR="00F11935" w:rsidRPr="003B750D">
        <w:rPr>
          <w:rFonts w:cs="Arial"/>
          <w:szCs w:val="24"/>
        </w:rPr>
        <w:t xml:space="preserve"> </w:t>
      </w:r>
      <w:r w:rsidRPr="003B750D">
        <w:rPr>
          <w:rFonts w:cs="Arial"/>
          <w:szCs w:val="24"/>
        </w:rPr>
        <w:t>nor any potential subcontractors are debarred or suspended or are otherwise excluded from or ineligible for participation in federal assistance programs.</w:t>
      </w:r>
    </w:p>
    <w:p w14:paraId="6B715DF0" w14:textId="77777777" w:rsidR="005D1622" w:rsidRPr="003B750D" w:rsidRDefault="005D1622" w:rsidP="002577CC">
      <w:pPr>
        <w:tabs>
          <w:tab w:val="left" w:pos="63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p>
    <w:p w14:paraId="772D9E38" w14:textId="77777777" w:rsidR="005D1622" w:rsidRPr="003B750D" w:rsidRDefault="005D1622" w:rsidP="002577CC">
      <w:pPr>
        <w:tabs>
          <w:tab w:val="left" w:pos="54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3B750D">
        <w:rPr>
          <w:rFonts w:cs="Arial"/>
          <w:szCs w:val="24"/>
        </w:rPr>
        <w:t>26.</w:t>
      </w:r>
      <w:r w:rsidRPr="003B750D">
        <w:rPr>
          <w:rFonts w:cs="Arial"/>
          <w:szCs w:val="24"/>
        </w:rPr>
        <w:tab/>
        <w:t>ASSIGNMENT</w:t>
      </w:r>
    </w:p>
    <w:p w14:paraId="2C1BC90D" w14:textId="77777777" w:rsidR="005D1622" w:rsidRPr="003B750D" w:rsidRDefault="005D1622" w:rsidP="002577CC">
      <w:pPr>
        <w:tabs>
          <w:tab w:val="left" w:pos="630"/>
          <w:tab w:val="left" w:pos="126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40FCB131" w14:textId="5F6E4412" w:rsidR="005D1622" w:rsidRDefault="005D1622" w:rsidP="002577CC">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540"/>
        <w:jc w:val="both"/>
        <w:rPr>
          <w:rFonts w:cs="Arial"/>
          <w:szCs w:val="24"/>
        </w:rPr>
      </w:pPr>
      <w:r w:rsidRPr="003B750D">
        <w:rPr>
          <w:rFonts w:cs="Arial"/>
          <w:szCs w:val="24"/>
        </w:rPr>
        <w:t>26.1</w:t>
      </w:r>
      <w:r w:rsidRPr="003B750D">
        <w:rPr>
          <w:rFonts w:cs="Arial"/>
          <w:szCs w:val="24"/>
        </w:rPr>
        <w:tab/>
        <w:t xml:space="preserve">The Contractor shall not assign or subcontract in whole or in part, its right or obligations under this agreement without prior </w:t>
      </w:r>
      <w:r w:rsidR="00321AEB">
        <w:rPr>
          <w:rFonts w:cs="Arial"/>
          <w:szCs w:val="24"/>
        </w:rPr>
        <w:t>Written</w:t>
      </w:r>
      <w:r w:rsidRPr="003B750D">
        <w:rPr>
          <w:rFonts w:cs="Arial"/>
          <w:szCs w:val="24"/>
        </w:rPr>
        <w:t xml:space="preserve"> consent of the Office of Purchasing, Travel and Fleet Management.</w:t>
      </w:r>
    </w:p>
    <w:p w14:paraId="7D04F94F" w14:textId="77777777" w:rsidR="0006659A" w:rsidRDefault="0006659A" w:rsidP="0006659A">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402284C8" w14:textId="5377B8EC" w:rsidR="0006659A" w:rsidRPr="0006659A" w:rsidRDefault="0006659A" w:rsidP="0006659A">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r w:rsidRPr="0006659A">
        <w:rPr>
          <w:rFonts w:cs="Arial"/>
          <w:szCs w:val="24"/>
        </w:rPr>
        <w:t>2</w:t>
      </w:r>
      <w:r>
        <w:rPr>
          <w:rFonts w:cs="Arial"/>
          <w:szCs w:val="24"/>
        </w:rPr>
        <w:t>7</w:t>
      </w:r>
      <w:r w:rsidRPr="0006659A">
        <w:rPr>
          <w:rFonts w:cs="Arial"/>
          <w:szCs w:val="24"/>
        </w:rPr>
        <w:t>.</w:t>
      </w:r>
      <w:r w:rsidRPr="0006659A">
        <w:rPr>
          <w:rFonts w:cs="Arial"/>
          <w:szCs w:val="24"/>
        </w:rPr>
        <w:tab/>
        <w:t>INDEMINIFICATION</w:t>
      </w:r>
    </w:p>
    <w:p w14:paraId="074CD52F" w14:textId="77777777" w:rsidR="0006659A" w:rsidRPr="0006659A" w:rsidRDefault="0006659A" w:rsidP="0006659A">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299B2E76" w14:textId="28D758B5" w:rsidR="0006659A" w:rsidRPr="0006659A" w:rsidRDefault="0006659A" w:rsidP="00024EB6">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1080"/>
        <w:jc w:val="both"/>
        <w:rPr>
          <w:rFonts w:cs="Arial"/>
          <w:szCs w:val="24"/>
        </w:rPr>
      </w:pPr>
      <w:r w:rsidRPr="0006659A">
        <w:rPr>
          <w:rFonts w:cs="Arial"/>
          <w:szCs w:val="24"/>
        </w:rPr>
        <w:tab/>
        <w:t>2</w:t>
      </w:r>
      <w:r>
        <w:rPr>
          <w:rFonts w:cs="Arial"/>
          <w:szCs w:val="24"/>
        </w:rPr>
        <w:t>7</w:t>
      </w:r>
      <w:r w:rsidRPr="0006659A">
        <w:rPr>
          <w:rFonts w:cs="Arial"/>
          <w:szCs w:val="24"/>
        </w:rPr>
        <w:t xml:space="preserve">.1 </w:t>
      </w:r>
      <w:r w:rsidRPr="0006659A">
        <w:rPr>
          <w:rFonts w:cs="Arial"/>
          <w:szCs w:val="24"/>
        </w:rPr>
        <w:tab/>
        <w:t>To the fullest extent allowed by law, Contractor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 court costs, investigative fees and expenses, and attorneys’ fees, arising out of or caused by Contractor’s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liable for all reasonable costs and/or expenses associated with such defense and the State shall be entitled to participate in said defense.  Contractor shall not settle any claim, suit, etc., without the State’s concurrence, which the State shall not unreasonably withhold.</w:t>
      </w:r>
    </w:p>
    <w:p w14:paraId="42DD54BE" w14:textId="77777777" w:rsidR="0006659A" w:rsidRPr="003B750D" w:rsidRDefault="0006659A" w:rsidP="0006659A">
      <w:pPr>
        <w:tabs>
          <w:tab w:val="left" w:pos="540"/>
          <w:tab w:val="left" w:pos="1080"/>
          <w:tab w:val="left" w:pos="1800"/>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cs="Arial"/>
          <w:szCs w:val="24"/>
        </w:rPr>
      </w:pPr>
    </w:p>
    <w:p w14:paraId="39268ADB" w14:textId="77777777" w:rsidR="00117DC0" w:rsidRPr="007067C8" w:rsidRDefault="00BC311C" w:rsidP="00D443D2">
      <w:pPr>
        <w:autoSpaceDE/>
        <w:autoSpaceDN/>
        <w:adjustRightInd/>
        <w:rPr>
          <w:rFonts w:cs="Arial"/>
          <w:b/>
        </w:rPr>
      </w:pPr>
      <w:r w:rsidRPr="00F400BE">
        <w:rPr>
          <w:rFonts w:cs="Arial"/>
          <w:b/>
        </w:rPr>
        <w:br w:type="page"/>
      </w:r>
    </w:p>
    <w:p w14:paraId="16A9B62C" w14:textId="77777777" w:rsidR="006C68F2" w:rsidRPr="003B750D" w:rsidRDefault="00117DC0" w:rsidP="008560CA">
      <w:pPr>
        <w:pStyle w:val="Heading1"/>
        <w:jc w:val="center"/>
        <w:rPr>
          <w:rFonts w:cs="Arial"/>
        </w:rPr>
      </w:pPr>
      <w:bookmarkStart w:id="295" w:name="_Toc443375740"/>
      <w:r w:rsidRPr="00AA4E28">
        <w:rPr>
          <w:rFonts w:cs="Arial"/>
          <w:color w:val="FF0000"/>
          <w:sz w:val="24"/>
          <w:szCs w:val="24"/>
        </w:rPr>
        <w:t>Attachment C</w:t>
      </w:r>
      <w:r w:rsidR="006C68F2" w:rsidRPr="007109AB">
        <w:rPr>
          <w:rFonts w:cs="Arial"/>
          <w:sz w:val="24"/>
          <w:szCs w:val="24"/>
        </w:rPr>
        <w:t>: Scope of Work</w:t>
      </w:r>
      <w:bookmarkEnd w:id="295"/>
    </w:p>
    <w:p w14:paraId="07BE7BD2" w14:textId="77777777" w:rsidR="006C68F2" w:rsidRPr="003B750D" w:rsidRDefault="006C68F2" w:rsidP="00D443D2">
      <w:pPr>
        <w:autoSpaceDE/>
        <w:autoSpaceDN/>
        <w:adjustRightInd/>
        <w:jc w:val="both"/>
        <w:rPr>
          <w:rFonts w:cs="Arial"/>
          <w:b/>
        </w:rPr>
      </w:pPr>
    </w:p>
    <w:p w14:paraId="31A0E5DB" w14:textId="77777777" w:rsidR="00480040" w:rsidRPr="003B750D" w:rsidRDefault="00480040" w:rsidP="00D443D2">
      <w:pPr>
        <w:autoSpaceDE/>
        <w:autoSpaceDN/>
        <w:adjustRightInd/>
        <w:jc w:val="both"/>
        <w:rPr>
          <w:rFonts w:eastAsiaTheme="majorEastAsia" w:cs="Arial"/>
          <w:color w:val="000000" w:themeColor="text1"/>
          <w:sz w:val="26"/>
          <w:szCs w:val="22"/>
        </w:rPr>
      </w:pPr>
      <w:r w:rsidRPr="003B750D">
        <w:rPr>
          <w:rFonts w:cs="Arial"/>
          <w:b/>
        </w:rPr>
        <w:t>Scope of Work</w:t>
      </w:r>
    </w:p>
    <w:p w14:paraId="049ECFBD" w14:textId="77777777" w:rsidR="00480040" w:rsidRPr="003B750D" w:rsidRDefault="00480040" w:rsidP="00D443D2">
      <w:pPr>
        <w:jc w:val="both"/>
        <w:rPr>
          <w:rFonts w:cs="Arial"/>
          <w:color w:val="FF0000"/>
        </w:rPr>
      </w:pPr>
      <w:r w:rsidRPr="003B750D">
        <w:rPr>
          <w:rFonts w:cs="Arial"/>
        </w:rPr>
        <w:t>The Contractor shall be responsible for manufacturing firefighting vehicles meeting at a minimum the specification requirements as set forth in Attachment C of this RFP for Fire Apparatus.  The Contractor shall be responsible for ensuring that all fire fighting vehicles are in compliance with all State and Federal DOT requirements for the State in which the vehicle is being delivered, including but not limited to the following:</w:t>
      </w:r>
    </w:p>
    <w:p w14:paraId="5B943C95" w14:textId="5B685C75" w:rsidR="00480040" w:rsidRPr="003B750D" w:rsidRDefault="00480040" w:rsidP="00D443D2">
      <w:pPr>
        <w:pStyle w:val="ListParagraph"/>
        <w:widowControl w:val="0"/>
        <w:numPr>
          <w:ilvl w:val="0"/>
          <w:numId w:val="26"/>
        </w:numPr>
        <w:jc w:val="both"/>
        <w:rPr>
          <w:rFonts w:cs="Arial"/>
        </w:rPr>
      </w:pPr>
      <w:r w:rsidRPr="003B750D">
        <w:rPr>
          <w:rFonts w:cs="Arial"/>
        </w:rPr>
        <w:t>NFPA 1901 – Standard For Automotive Fire Apparatus – 20</w:t>
      </w:r>
      <w:r w:rsidR="002F4C08">
        <w:rPr>
          <w:rFonts w:cs="Arial"/>
        </w:rPr>
        <w:t xml:space="preserve">16 </w:t>
      </w:r>
      <w:r w:rsidRPr="003B750D">
        <w:rPr>
          <w:rFonts w:cs="Arial"/>
        </w:rPr>
        <w:t>edition;</w:t>
      </w:r>
    </w:p>
    <w:p w14:paraId="60E4FF70" w14:textId="6E63426E" w:rsidR="00480040" w:rsidRPr="003B750D" w:rsidRDefault="00480040" w:rsidP="00D443D2">
      <w:pPr>
        <w:pStyle w:val="ListParagraph"/>
        <w:widowControl w:val="0"/>
        <w:numPr>
          <w:ilvl w:val="0"/>
          <w:numId w:val="26"/>
        </w:numPr>
        <w:jc w:val="both"/>
        <w:rPr>
          <w:rFonts w:cs="Arial"/>
        </w:rPr>
      </w:pPr>
      <w:r w:rsidRPr="003B750D">
        <w:rPr>
          <w:rFonts w:cs="Arial"/>
        </w:rPr>
        <w:t>NFPA 1906 – Standard for Wildland Fire Apparatus – 201</w:t>
      </w:r>
      <w:r w:rsidR="002F4C08">
        <w:rPr>
          <w:rFonts w:cs="Arial"/>
        </w:rPr>
        <w:t>6</w:t>
      </w:r>
      <w:r w:rsidRPr="003B750D">
        <w:rPr>
          <w:rFonts w:cs="Arial"/>
        </w:rPr>
        <w:t xml:space="preserve"> edition;</w:t>
      </w:r>
    </w:p>
    <w:p w14:paraId="4C284753" w14:textId="77777777" w:rsidR="00480040" w:rsidRPr="003B750D" w:rsidRDefault="00480040" w:rsidP="00D443D2">
      <w:pPr>
        <w:pStyle w:val="ListParagraph"/>
        <w:widowControl w:val="0"/>
        <w:numPr>
          <w:ilvl w:val="0"/>
          <w:numId w:val="26"/>
        </w:numPr>
        <w:jc w:val="both"/>
        <w:rPr>
          <w:rFonts w:cs="Arial"/>
        </w:rPr>
      </w:pPr>
      <w:r w:rsidRPr="003B750D">
        <w:rPr>
          <w:rFonts w:cs="Arial"/>
        </w:rPr>
        <w:t>All State and Federal DOT requirements for fire apparatus and commercial vehicles; and</w:t>
      </w:r>
    </w:p>
    <w:p w14:paraId="40451A9C" w14:textId="77777777" w:rsidR="00480040" w:rsidRPr="003B750D" w:rsidRDefault="00480040" w:rsidP="00D443D2">
      <w:pPr>
        <w:pStyle w:val="ListParagraph"/>
        <w:widowControl w:val="0"/>
        <w:numPr>
          <w:ilvl w:val="0"/>
          <w:numId w:val="26"/>
        </w:numPr>
        <w:jc w:val="both"/>
        <w:rPr>
          <w:rFonts w:cs="Arial"/>
        </w:rPr>
      </w:pPr>
      <w:r w:rsidRPr="003B750D">
        <w:rPr>
          <w:rFonts w:cs="Arial"/>
        </w:rPr>
        <w:t>Federal Motor Vehicle Safety Standards (FMVSS).</w:t>
      </w:r>
    </w:p>
    <w:p w14:paraId="361ABC3F" w14:textId="77777777" w:rsidR="00480040" w:rsidRPr="003B750D" w:rsidRDefault="00480040" w:rsidP="00D443D2">
      <w:pPr>
        <w:jc w:val="both"/>
        <w:rPr>
          <w:rFonts w:cs="Arial"/>
          <w:szCs w:val="22"/>
        </w:rPr>
      </w:pPr>
    </w:p>
    <w:p w14:paraId="3AB4941B" w14:textId="77777777" w:rsidR="00480040" w:rsidRPr="003B750D" w:rsidRDefault="00480040" w:rsidP="00D443D2">
      <w:pPr>
        <w:jc w:val="both"/>
        <w:rPr>
          <w:rFonts w:cs="Arial"/>
          <w:szCs w:val="22"/>
        </w:rPr>
      </w:pPr>
      <w:r w:rsidRPr="003B750D">
        <w:rPr>
          <w:rFonts w:cs="Arial"/>
          <w:szCs w:val="22"/>
        </w:rPr>
        <w:t xml:space="preserve">The Contractor shall be responsible for assigning a dedicated representative to assist the purchasing entity with any issue that may arise, including, but not limited to, manufacturer defects, billing, maintenance, service centers, etc. </w:t>
      </w:r>
    </w:p>
    <w:p w14:paraId="3CA293C5" w14:textId="77777777" w:rsidR="00480040" w:rsidRPr="003B750D" w:rsidRDefault="00480040" w:rsidP="00D443D2">
      <w:pPr>
        <w:jc w:val="both"/>
        <w:rPr>
          <w:rFonts w:cs="Arial"/>
          <w:szCs w:val="22"/>
        </w:rPr>
      </w:pPr>
    </w:p>
    <w:p w14:paraId="440BBCBD" w14:textId="77777777" w:rsidR="00480040" w:rsidRPr="003B750D" w:rsidRDefault="00480040" w:rsidP="00D443D2">
      <w:pPr>
        <w:ind w:left="720" w:hanging="630"/>
        <w:jc w:val="both"/>
        <w:rPr>
          <w:rFonts w:cs="Arial"/>
          <w:b/>
          <w:szCs w:val="22"/>
        </w:rPr>
      </w:pPr>
      <w:r w:rsidRPr="003B750D">
        <w:rPr>
          <w:rFonts w:cs="Arial"/>
          <w:b/>
          <w:szCs w:val="22"/>
        </w:rPr>
        <w:t>Vehicle Requirements:</w:t>
      </w:r>
    </w:p>
    <w:p w14:paraId="11548624" w14:textId="77777777" w:rsidR="00480040" w:rsidRPr="003B750D" w:rsidRDefault="00480040" w:rsidP="00D443D2">
      <w:pPr>
        <w:ind w:left="90"/>
        <w:jc w:val="both"/>
        <w:rPr>
          <w:rFonts w:cs="Arial"/>
          <w:szCs w:val="22"/>
        </w:rPr>
      </w:pPr>
      <w:r w:rsidRPr="003B750D">
        <w:rPr>
          <w:rFonts w:cs="Arial"/>
          <w:szCs w:val="22"/>
        </w:rPr>
        <w:t>At the time of delivery and/or pick-up by the purchas</w:t>
      </w:r>
      <w:r w:rsidR="00353F98">
        <w:rPr>
          <w:rFonts w:cs="Arial"/>
          <w:szCs w:val="22"/>
        </w:rPr>
        <w:t xml:space="preserve">ing entity, the Contractor must </w:t>
      </w:r>
      <w:r w:rsidRPr="003B750D">
        <w:rPr>
          <w:rFonts w:cs="Arial"/>
          <w:szCs w:val="22"/>
        </w:rPr>
        <w:t>ensure the following:</w:t>
      </w:r>
    </w:p>
    <w:p w14:paraId="72AAC0A2" w14:textId="77777777" w:rsidR="00480040" w:rsidRPr="003B750D" w:rsidRDefault="00480040" w:rsidP="00D443D2">
      <w:pPr>
        <w:jc w:val="both"/>
        <w:rPr>
          <w:rFonts w:cs="Arial"/>
          <w:szCs w:val="22"/>
        </w:rPr>
      </w:pPr>
    </w:p>
    <w:p w14:paraId="1BACF17A" w14:textId="77777777" w:rsidR="00480040" w:rsidRPr="003B750D" w:rsidRDefault="00480040" w:rsidP="00D443D2">
      <w:pPr>
        <w:pStyle w:val="ListParagraph"/>
        <w:widowControl w:val="0"/>
        <w:ind w:left="0"/>
        <w:jc w:val="both"/>
        <w:rPr>
          <w:rFonts w:cs="Arial"/>
        </w:rPr>
      </w:pPr>
      <w:r w:rsidRPr="003B750D">
        <w:rPr>
          <w:rFonts w:cs="Arial"/>
        </w:rPr>
        <w:t xml:space="preserve">Each fire apparatus must be the latest model of the manufacturer’s current standard production.  Though not specifically covered herein, all parts necessary to provide a complete and efficient fire apparatus must be furnished with each unit.  All parts must conform in design, strength, quality of materials and workmanship to current engineering practices and accepted standards of the industry. </w:t>
      </w:r>
    </w:p>
    <w:p w14:paraId="54B89B14" w14:textId="77777777" w:rsidR="00480040" w:rsidRPr="003B750D" w:rsidRDefault="00480040" w:rsidP="00D443D2">
      <w:pPr>
        <w:jc w:val="both"/>
        <w:rPr>
          <w:rFonts w:cs="Arial"/>
          <w:szCs w:val="22"/>
        </w:rPr>
      </w:pPr>
    </w:p>
    <w:p w14:paraId="49222C3A" w14:textId="77777777" w:rsidR="00480040" w:rsidRPr="003B750D" w:rsidRDefault="00480040" w:rsidP="00D443D2">
      <w:pPr>
        <w:pStyle w:val="ListParagraph"/>
        <w:widowControl w:val="0"/>
        <w:ind w:left="0"/>
        <w:jc w:val="both"/>
        <w:rPr>
          <w:rFonts w:cs="Arial"/>
        </w:rPr>
      </w:pPr>
      <w:r w:rsidRPr="003B750D">
        <w:rPr>
          <w:rFonts w:cs="Arial"/>
        </w:rPr>
        <w:t>Each fire apparatus must be completely assembled and adjusted per manufacturer specifications.  All equipment, including standard and supplemental must be installed as per the manufacturer’s specifications.</w:t>
      </w:r>
    </w:p>
    <w:p w14:paraId="3F077E5E" w14:textId="77777777" w:rsidR="00480040" w:rsidRPr="003B750D" w:rsidRDefault="00480040" w:rsidP="00D443D2">
      <w:pPr>
        <w:pStyle w:val="ListParagraph"/>
        <w:widowControl w:val="0"/>
        <w:jc w:val="both"/>
        <w:rPr>
          <w:rFonts w:cs="Arial"/>
        </w:rPr>
      </w:pPr>
    </w:p>
    <w:p w14:paraId="1D87B910" w14:textId="77777777" w:rsidR="00480040" w:rsidRPr="003B750D" w:rsidRDefault="00480040" w:rsidP="00D443D2">
      <w:pPr>
        <w:pStyle w:val="ListParagraph"/>
        <w:widowControl w:val="0"/>
        <w:ind w:left="0"/>
        <w:jc w:val="both"/>
        <w:rPr>
          <w:rFonts w:cs="Arial"/>
        </w:rPr>
      </w:pPr>
      <w:r w:rsidRPr="003B750D">
        <w:rPr>
          <w:rFonts w:cs="Arial"/>
        </w:rPr>
        <w:t>Each fire apparatus must be fully serviced and complete with all fluids and lubricants (excluding water in tank), filled to the proper levels, with a full tank of fuel and ready for continuous operation at time of delivery.</w:t>
      </w:r>
    </w:p>
    <w:p w14:paraId="7AD35747" w14:textId="77777777" w:rsidR="00480040" w:rsidRPr="003B750D" w:rsidRDefault="00480040" w:rsidP="00D443D2">
      <w:pPr>
        <w:pStyle w:val="ListParagraph"/>
        <w:widowControl w:val="0"/>
        <w:jc w:val="both"/>
        <w:rPr>
          <w:rFonts w:cs="Arial"/>
        </w:rPr>
      </w:pPr>
    </w:p>
    <w:p w14:paraId="18C82F0A" w14:textId="77777777" w:rsidR="00480040" w:rsidRPr="003B750D" w:rsidRDefault="00480040" w:rsidP="00D443D2">
      <w:pPr>
        <w:pStyle w:val="ListParagraph"/>
        <w:widowControl w:val="0"/>
        <w:ind w:left="0"/>
        <w:jc w:val="both"/>
        <w:rPr>
          <w:rFonts w:cs="Arial"/>
        </w:rPr>
      </w:pPr>
      <w:r w:rsidRPr="003B750D">
        <w:rPr>
          <w:rFonts w:cs="Arial"/>
        </w:rPr>
        <w:t xml:space="preserve">Each fire apparatus must be furnished with one (1) parts book, one (1) service manual, one (1) operator’s manual, and one (1) lubrication guide. </w:t>
      </w:r>
    </w:p>
    <w:p w14:paraId="52C14A01" w14:textId="77777777" w:rsidR="00480040" w:rsidRPr="003B750D" w:rsidRDefault="00480040" w:rsidP="00D443D2">
      <w:pPr>
        <w:pStyle w:val="ListParagraph"/>
        <w:widowControl w:val="0"/>
        <w:jc w:val="both"/>
        <w:rPr>
          <w:rFonts w:cs="Arial"/>
        </w:rPr>
      </w:pPr>
    </w:p>
    <w:p w14:paraId="5C40EB1E" w14:textId="24365429" w:rsidR="008D0114" w:rsidRPr="003B750D" w:rsidRDefault="00480040" w:rsidP="00D443D2">
      <w:pPr>
        <w:jc w:val="both"/>
        <w:rPr>
          <w:rFonts w:cs="Arial"/>
          <w:szCs w:val="24"/>
        </w:rPr>
      </w:pPr>
      <w:r w:rsidRPr="003B750D">
        <w:rPr>
          <w:rFonts w:cs="Arial"/>
        </w:rPr>
        <w:t xml:space="preserve">Each fire apparatus, at the final destination point, will be fully inspected by a designated representative of the ordering entity to assure that it meets the minimum specification requirements.  If it is determined that the unit is not in accordance with the minimum specification requirements, the Contractor must pick-up, correct any discrepancies and re-deliver to the ordering entity at the Contractor’s expense.  The timeframe for completion of corrective action must not exceed thirty (30) calendar days from receipt of </w:t>
      </w:r>
      <w:r w:rsidR="00321AEB">
        <w:rPr>
          <w:rFonts w:cs="Arial"/>
        </w:rPr>
        <w:t>Written</w:t>
      </w:r>
      <w:r w:rsidRPr="003B750D">
        <w:rPr>
          <w:rFonts w:cs="Arial"/>
        </w:rPr>
        <w:t xml:space="preserve"> notification from designated representative of the purchasing entity.</w:t>
      </w:r>
    </w:p>
    <w:p w14:paraId="4188C72C" w14:textId="77777777" w:rsidR="005D1622" w:rsidRPr="003B750D" w:rsidRDefault="00480040" w:rsidP="00A17A56">
      <w:pPr>
        <w:pStyle w:val="ListParagraph"/>
        <w:widowControl w:val="0"/>
        <w:ind w:left="0"/>
        <w:jc w:val="both"/>
        <w:rPr>
          <w:rFonts w:eastAsiaTheme="majorEastAsia" w:cs="Arial"/>
          <w:b/>
          <w:bCs/>
          <w:color w:val="000000" w:themeColor="text1"/>
        </w:rPr>
      </w:pPr>
      <w:r w:rsidRPr="003B750D">
        <w:rPr>
          <w:rFonts w:cs="Arial"/>
        </w:rPr>
        <w:t>Demonstratio</w:t>
      </w:r>
      <w:r w:rsidR="005D1622" w:rsidRPr="003B750D">
        <w:rPr>
          <w:rFonts w:cs="Arial"/>
        </w:rPr>
        <w:t>n units shall not be considered.</w:t>
      </w:r>
      <w:r w:rsidR="005D1622" w:rsidRPr="003B750D">
        <w:rPr>
          <w:rFonts w:cs="Arial"/>
        </w:rPr>
        <w:br w:type="page"/>
      </w:r>
    </w:p>
    <w:p w14:paraId="374DC4B1" w14:textId="77777777" w:rsidR="00117DC0" w:rsidRPr="003B750D" w:rsidRDefault="00117DC0" w:rsidP="00D443D2">
      <w:pPr>
        <w:pStyle w:val="Heading1"/>
        <w:jc w:val="both"/>
        <w:rPr>
          <w:rFonts w:cs="Arial"/>
          <w:sz w:val="24"/>
          <w:szCs w:val="24"/>
        </w:rPr>
      </w:pPr>
      <w:bookmarkStart w:id="296" w:name="_Toc443375741"/>
      <w:r w:rsidRPr="00AA4E28">
        <w:rPr>
          <w:rFonts w:cs="Arial"/>
          <w:color w:val="FF0000"/>
          <w:sz w:val="24"/>
          <w:szCs w:val="24"/>
        </w:rPr>
        <w:t xml:space="preserve">Attachment D:  </w:t>
      </w:r>
      <w:r w:rsidRPr="003B750D">
        <w:rPr>
          <w:rFonts w:cs="Arial"/>
          <w:sz w:val="24"/>
          <w:szCs w:val="24"/>
        </w:rPr>
        <w:t>NASPO ValuePoint Map of Regions</w:t>
      </w:r>
      <w:bookmarkEnd w:id="296"/>
    </w:p>
    <w:p w14:paraId="3D7F8EBF" w14:textId="77777777" w:rsidR="00FB5CAB" w:rsidRPr="003B750D" w:rsidRDefault="00FB5CAB" w:rsidP="00D443D2">
      <w:pPr>
        <w:jc w:val="both"/>
        <w:rPr>
          <w:rFonts w:cs="Arial"/>
        </w:rPr>
      </w:pPr>
    </w:p>
    <w:p w14:paraId="6194040F" w14:textId="77777777" w:rsidR="00FB5CAB" w:rsidRPr="003B750D" w:rsidRDefault="00FB5CAB" w:rsidP="00D443D2">
      <w:pPr>
        <w:jc w:val="both"/>
        <w:rPr>
          <w:rFonts w:cs="Arial"/>
        </w:rPr>
      </w:pPr>
    </w:p>
    <w:p w14:paraId="066CA904" w14:textId="77777777" w:rsidR="00FB5CAB" w:rsidRPr="003B750D" w:rsidRDefault="00FB5CAB" w:rsidP="00D443D2">
      <w:pPr>
        <w:jc w:val="both"/>
        <w:rPr>
          <w:rFonts w:cs="Arial"/>
        </w:rPr>
      </w:pPr>
    </w:p>
    <w:p w14:paraId="119CB1B5" w14:textId="77777777" w:rsidR="00117DC0" w:rsidRPr="003B750D" w:rsidRDefault="00FB5CAB" w:rsidP="00D443D2">
      <w:pPr>
        <w:ind w:firstLine="720"/>
        <w:jc w:val="both"/>
        <w:rPr>
          <w:rFonts w:cs="Arial"/>
        </w:rPr>
      </w:pPr>
      <w:r w:rsidRPr="003B750D">
        <w:rPr>
          <w:rFonts w:cs="Arial"/>
        </w:rPr>
        <w:t>Western Region</w:t>
      </w:r>
      <w:r w:rsidRPr="003B750D">
        <w:rPr>
          <w:rFonts w:cs="Arial"/>
        </w:rPr>
        <w:tab/>
      </w:r>
      <w:r w:rsidRPr="003B750D">
        <w:rPr>
          <w:rFonts w:cs="Arial"/>
        </w:rPr>
        <w:tab/>
      </w:r>
      <w:r w:rsidRPr="003B750D">
        <w:rPr>
          <w:rFonts w:cs="Arial"/>
        </w:rPr>
        <w:tab/>
      </w:r>
      <w:r w:rsidRPr="003B750D">
        <w:rPr>
          <w:rFonts w:cs="Arial"/>
        </w:rPr>
        <w:tab/>
        <w:t>Midwest Region</w:t>
      </w:r>
    </w:p>
    <w:p w14:paraId="435A2985" w14:textId="77777777" w:rsidR="00FB5CAB" w:rsidRPr="003B750D" w:rsidRDefault="00FB5CAB" w:rsidP="00D443D2">
      <w:pPr>
        <w:jc w:val="both"/>
        <w:rPr>
          <w:rFonts w:cs="Arial"/>
        </w:rPr>
      </w:pPr>
    </w:p>
    <w:p w14:paraId="74F7B911" w14:textId="77777777" w:rsidR="00FB5CAB" w:rsidRPr="003B750D" w:rsidRDefault="00FB5CAB" w:rsidP="00D443D2">
      <w:pPr>
        <w:jc w:val="both"/>
        <w:rPr>
          <w:rFonts w:cs="Arial"/>
        </w:rPr>
      </w:pPr>
    </w:p>
    <w:p w14:paraId="5E83B4A4" w14:textId="77777777" w:rsidR="00FB5CAB" w:rsidRPr="001C0BA4" w:rsidRDefault="00117DC0" w:rsidP="00D443D2">
      <w:pPr>
        <w:jc w:val="both"/>
        <w:rPr>
          <w:rFonts w:cs="Arial"/>
        </w:rPr>
      </w:pPr>
      <w:r w:rsidRPr="001C0BA4">
        <w:rPr>
          <w:rFonts w:cs="Arial"/>
          <w:noProof/>
        </w:rPr>
        <w:drawing>
          <wp:anchor distT="0" distB="0" distL="114300" distR="114300" simplePos="0" relativeHeight="251658240" behindDoc="0" locked="0" layoutInCell="1" allowOverlap="1" wp14:anchorId="274F63A1" wp14:editId="2BADEA23">
            <wp:simplePos x="914400" y="1813560"/>
            <wp:positionH relativeFrom="column">
              <wp:align>left</wp:align>
            </wp:positionH>
            <wp:positionV relativeFrom="paragraph">
              <wp:align>top</wp:align>
            </wp:positionV>
            <wp:extent cx="2011680" cy="2263140"/>
            <wp:effectExtent l="0" t="0" r="0" b="3810"/>
            <wp:wrapSquare wrapText="bothSides"/>
            <wp:docPr id="6" name="Picture 6" descr="NASPO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PO Western Reg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1680" cy="2263140"/>
                    </a:xfrm>
                    <a:prstGeom prst="rect">
                      <a:avLst/>
                    </a:prstGeom>
                    <a:noFill/>
                    <a:ln>
                      <a:noFill/>
                    </a:ln>
                  </pic:spPr>
                </pic:pic>
              </a:graphicData>
            </a:graphic>
          </wp:anchor>
        </w:drawing>
      </w:r>
      <w:r w:rsidR="00FB5CAB" w:rsidRPr="001C0BA4">
        <w:rPr>
          <w:rFonts w:cs="Arial"/>
        </w:rPr>
        <w:tab/>
      </w:r>
      <w:r w:rsidR="00FB5CAB" w:rsidRPr="001C0BA4">
        <w:rPr>
          <w:rFonts w:cs="Arial"/>
        </w:rPr>
        <w:tab/>
      </w:r>
      <w:r w:rsidR="00FB5CAB" w:rsidRPr="001C0BA4">
        <w:rPr>
          <w:rFonts w:cs="Arial"/>
          <w:noProof/>
        </w:rPr>
        <w:drawing>
          <wp:inline distT="0" distB="0" distL="0" distR="0" wp14:anchorId="49FC019A" wp14:editId="63D65652">
            <wp:extent cx="1935480" cy="1737360"/>
            <wp:effectExtent l="0" t="0" r="7620" b="0"/>
            <wp:docPr id="7" name="Picture 7" descr="NASPO MidWest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PO MidWest Reg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5480" cy="1737360"/>
                    </a:xfrm>
                    <a:prstGeom prst="rect">
                      <a:avLst/>
                    </a:prstGeom>
                    <a:noFill/>
                    <a:ln>
                      <a:noFill/>
                    </a:ln>
                  </pic:spPr>
                </pic:pic>
              </a:graphicData>
            </a:graphic>
          </wp:inline>
        </w:drawing>
      </w:r>
    </w:p>
    <w:p w14:paraId="7DB5CDF8" w14:textId="77777777" w:rsidR="00FB5CAB" w:rsidRPr="00F400BE" w:rsidRDefault="00FB5CAB" w:rsidP="00D443D2">
      <w:pPr>
        <w:jc w:val="both"/>
        <w:rPr>
          <w:rFonts w:cs="Arial"/>
        </w:rPr>
      </w:pPr>
    </w:p>
    <w:p w14:paraId="42AB8D7E" w14:textId="77777777" w:rsidR="00FB5CAB" w:rsidRPr="007109AB" w:rsidRDefault="00FB5CAB" w:rsidP="00D443D2">
      <w:pPr>
        <w:jc w:val="both"/>
        <w:rPr>
          <w:rFonts w:cs="Arial"/>
        </w:rPr>
      </w:pPr>
    </w:p>
    <w:p w14:paraId="4A5FF1EA" w14:textId="77777777" w:rsidR="00FB5CAB" w:rsidRPr="003B750D" w:rsidRDefault="00FB5CAB" w:rsidP="00D443D2">
      <w:pPr>
        <w:jc w:val="both"/>
        <w:rPr>
          <w:rFonts w:cs="Arial"/>
        </w:rPr>
      </w:pPr>
    </w:p>
    <w:p w14:paraId="5DD0815C" w14:textId="77777777" w:rsidR="00FB5CAB" w:rsidRPr="003B750D" w:rsidRDefault="00FB5CAB" w:rsidP="00D443D2">
      <w:pPr>
        <w:jc w:val="both"/>
        <w:rPr>
          <w:rFonts w:cs="Arial"/>
        </w:rPr>
      </w:pPr>
    </w:p>
    <w:p w14:paraId="22FFA115" w14:textId="77777777" w:rsidR="00FB5CAB" w:rsidRPr="003B750D" w:rsidRDefault="00FB5CAB" w:rsidP="00D443D2">
      <w:pPr>
        <w:jc w:val="both"/>
        <w:rPr>
          <w:rFonts w:cs="Arial"/>
        </w:rPr>
      </w:pPr>
    </w:p>
    <w:p w14:paraId="43D3635E" w14:textId="77777777" w:rsidR="00FB5CAB" w:rsidRPr="003B750D" w:rsidRDefault="00FB5CAB" w:rsidP="00D443D2">
      <w:pPr>
        <w:jc w:val="both"/>
        <w:rPr>
          <w:rFonts w:cs="Arial"/>
        </w:rPr>
      </w:pPr>
    </w:p>
    <w:p w14:paraId="1F97E498" w14:textId="77777777" w:rsidR="00FB5CAB" w:rsidRPr="003B750D" w:rsidRDefault="00FB5CAB" w:rsidP="00D443D2">
      <w:pPr>
        <w:ind w:firstLine="720"/>
        <w:jc w:val="both"/>
        <w:rPr>
          <w:rFonts w:cs="Arial"/>
        </w:rPr>
      </w:pPr>
      <w:r w:rsidRPr="003B750D">
        <w:rPr>
          <w:rFonts w:cs="Arial"/>
        </w:rPr>
        <w:t>Eastern Region</w:t>
      </w:r>
      <w:r w:rsidRPr="003B750D">
        <w:rPr>
          <w:rFonts w:cs="Arial"/>
        </w:rPr>
        <w:tab/>
      </w:r>
      <w:r w:rsidRPr="003B750D">
        <w:rPr>
          <w:rFonts w:cs="Arial"/>
        </w:rPr>
        <w:tab/>
      </w:r>
      <w:r w:rsidRPr="003B750D">
        <w:rPr>
          <w:rFonts w:cs="Arial"/>
        </w:rPr>
        <w:tab/>
      </w:r>
      <w:r w:rsidRPr="003B750D">
        <w:rPr>
          <w:rFonts w:cs="Arial"/>
        </w:rPr>
        <w:tab/>
        <w:t>Southern Region</w:t>
      </w:r>
    </w:p>
    <w:p w14:paraId="21294DB9" w14:textId="77777777" w:rsidR="00FB5CAB" w:rsidRPr="003B750D" w:rsidRDefault="00FB5CAB" w:rsidP="00D443D2">
      <w:pPr>
        <w:jc w:val="both"/>
        <w:rPr>
          <w:rFonts w:cs="Arial"/>
        </w:rPr>
      </w:pPr>
    </w:p>
    <w:p w14:paraId="48977604" w14:textId="77777777" w:rsidR="00FB5CAB" w:rsidRPr="003B750D" w:rsidRDefault="00FB5CAB" w:rsidP="00D443D2">
      <w:pPr>
        <w:jc w:val="both"/>
        <w:rPr>
          <w:rFonts w:cs="Arial"/>
        </w:rPr>
      </w:pPr>
    </w:p>
    <w:p w14:paraId="7597600D" w14:textId="77777777" w:rsidR="00FB5CAB" w:rsidRPr="001C0BA4" w:rsidRDefault="00FB5CAB" w:rsidP="00D443D2">
      <w:pPr>
        <w:jc w:val="both"/>
        <w:rPr>
          <w:rFonts w:cs="Arial"/>
        </w:rPr>
      </w:pPr>
      <w:r w:rsidRPr="001C0BA4">
        <w:rPr>
          <w:rFonts w:cs="Arial"/>
          <w:noProof/>
        </w:rPr>
        <w:drawing>
          <wp:inline distT="0" distB="0" distL="0" distR="0" wp14:anchorId="30BA7EC7" wp14:editId="7D9E5CD9">
            <wp:extent cx="1905000" cy="1508760"/>
            <wp:effectExtent l="0" t="0" r="0" b="0"/>
            <wp:docPr id="9" name="Picture 9" descr="NASPO Ea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PO Eastern Reg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508760"/>
                    </a:xfrm>
                    <a:prstGeom prst="rect">
                      <a:avLst/>
                    </a:prstGeom>
                    <a:noFill/>
                    <a:ln>
                      <a:noFill/>
                    </a:ln>
                  </pic:spPr>
                </pic:pic>
              </a:graphicData>
            </a:graphic>
          </wp:inline>
        </w:drawing>
      </w:r>
      <w:r w:rsidRPr="001C0BA4">
        <w:rPr>
          <w:rFonts w:cs="Arial"/>
        </w:rPr>
        <w:tab/>
      </w:r>
      <w:r w:rsidRPr="001C0BA4">
        <w:rPr>
          <w:rFonts w:cs="Arial"/>
        </w:rPr>
        <w:tab/>
      </w:r>
      <w:r w:rsidRPr="001C0BA4">
        <w:rPr>
          <w:rFonts w:cs="Arial"/>
          <w:noProof/>
        </w:rPr>
        <w:drawing>
          <wp:inline distT="0" distB="0" distL="0" distR="0" wp14:anchorId="3F5CF8C1" wp14:editId="6CBFCAC5">
            <wp:extent cx="2842260" cy="2026920"/>
            <wp:effectExtent l="0" t="0" r="0" b="0"/>
            <wp:docPr id="10" name="Picture 10" descr="http://www.naspo.org/portals/16/Regions/naspoSouth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spo.org/portals/16/Regions/naspoSouthRegi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2260" cy="2026920"/>
                    </a:xfrm>
                    <a:prstGeom prst="rect">
                      <a:avLst/>
                    </a:prstGeom>
                    <a:noFill/>
                    <a:ln>
                      <a:noFill/>
                    </a:ln>
                  </pic:spPr>
                </pic:pic>
              </a:graphicData>
            </a:graphic>
          </wp:inline>
        </w:drawing>
      </w:r>
    </w:p>
    <w:p w14:paraId="4B4CC271" w14:textId="77777777" w:rsidR="00C5267C" w:rsidRPr="00F400BE" w:rsidRDefault="00C5267C" w:rsidP="00D443D2">
      <w:pPr>
        <w:autoSpaceDE/>
        <w:autoSpaceDN/>
        <w:adjustRightInd/>
        <w:jc w:val="both"/>
        <w:rPr>
          <w:rFonts w:cs="Arial"/>
          <w:szCs w:val="24"/>
        </w:rPr>
      </w:pPr>
    </w:p>
    <w:p w14:paraId="5ACC3C4B" w14:textId="77777777" w:rsidR="00BE1EBB" w:rsidRPr="007109AB" w:rsidRDefault="00BE1EBB" w:rsidP="00D443D2">
      <w:pPr>
        <w:autoSpaceDE/>
        <w:autoSpaceDN/>
        <w:adjustRightInd/>
        <w:jc w:val="both"/>
        <w:rPr>
          <w:rFonts w:cs="Arial"/>
          <w:szCs w:val="24"/>
        </w:rPr>
      </w:pPr>
    </w:p>
    <w:p w14:paraId="683201E1" w14:textId="77777777" w:rsidR="00BE1EBB" w:rsidRPr="003B750D" w:rsidRDefault="00BE1EBB" w:rsidP="00D443D2">
      <w:pPr>
        <w:autoSpaceDE/>
        <w:autoSpaceDN/>
        <w:adjustRightInd/>
        <w:jc w:val="both"/>
        <w:rPr>
          <w:rFonts w:cs="Arial"/>
          <w:szCs w:val="24"/>
        </w:rPr>
      </w:pPr>
    </w:p>
    <w:p w14:paraId="617EFF82" w14:textId="77777777" w:rsidR="00BE1EBB" w:rsidRPr="003B750D" w:rsidRDefault="00BE1EBB" w:rsidP="00D443D2">
      <w:pPr>
        <w:autoSpaceDE/>
        <w:autoSpaceDN/>
        <w:adjustRightInd/>
        <w:jc w:val="both"/>
        <w:rPr>
          <w:rFonts w:cs="Arial"/>
          <w:szCs w:val="24"/>
        </w:rPr>
      </w:pPr>
    </w:p>
    <w:p w14:paraId="601D1835" w14:textId="77777777" w:rsidR="00BC311C" w:rsidRPr="003B750D" w:rsidRDefault="00BC311C" w:rsidP="00D443D2">
      <w:pPr>
        <w:autoSpaceDE/>
        <w:autoSpaceDN/>
        <w:adjustRightInd/>
        <w:rPr>
          <w:rFonts w:cs="Arial"/>
          <w:szCs w:val="24"/>
        </w:rPr>
      </w:pPr>
      <w:r w:rsidRPr="003B750D">
        <w:rPr>
          <w:rFonts w:cs="Arial"/>
          <w:szCs w:val="24"/>
        </w:rPr>
        <w:br w:type="page"/>
      </w:r>
    </w:p>
    <w:p w14:paraId="4031B08C" w14:textId="14BBF7CB" w:rsidR="003C1BBC" w:rsidRPr="003C1BBC" w:rsidRDefault="003C1BBC" w:rsidP="003C1BBC">
      <w:pPr>
        <w:keepNext/>
        <w:keepLines/>
        <w:spacing w:before="480"/>
        <w:jc w:val="both"/>
        <w:outlineLvl w:val="0"/>
        <w:rPr>
          <w:rFonts w:eastAsiaTheme="majorEastAsia" w:cs="Arial"/>
          <w:b/>
          <w:bCs/>
          <w:szCs w:val="24"/>
        </w:rPr>
      </w:pPr>
      <w:bookmarkStart w:id="297" w:name="_Toc443375742"/>
      <w:r w:rsidRPr="003C1BBC">
        <w:rPr>
          <w:rFonts w:eastAsiaTheme="majorEastAsia" w:cs="Arial"/>
          <w:b/>
          <w:bCs/>
          <w:color w:val="FF0000"/>
          <w:szCs w:val="24"/>
        </w:rPr>
        <w:t xml:space="preserve">Attachment </w:t>
      </w:r>
      <w:r>
        <w:rPr>
          <w:rFonts w:eastAsiaTheme="majorEastAsia" w:cs="Arial"/>
          <w:b/>
          <w:bCs/>
          <w:color w:val="FF0000"/>
          <w:szCs w:val="24"/>
        </w:rPr>
        <w:t>E</w:t>
      </w:r>
      <w:r w:rsidRPr="003C1BBC">
        <w:rPr>
          <w:rFonts w:eastAsiaTheme="majorEastAsia" w:cs="Arial"/>
          <w:b/>
          <w:bCs/>
          <w:color w:val="FF0000"/>
          <w:szCs w:val="24"/>
        </w:rPr>
        <w:t xml:space="preserve">:  </w:t>
      </w:r>
      <w:r>
        <w:rPr>
          <w:rFonts w:eastAsiaTheme="majorEastAsia" w:cs="Arial"/>
          <w:b/>
          <w:bCs/>
          <w:szCs w:val="24"/>
        </w:rPr>
        <w:t>Specifications</w:t>
      </w:r>
      <w:bookmarkEnd w:id="297"/>
    </w:p>
    <w:p w14:paraId="65665250" w14:textId="77777777" w:rsidR="00BE1EBB" w:rsidRPr="003B750D" w:rsidRDefault="00BE1EBB" w:rsidP="00D443D2">
      <w:pPr>
        <w:jc w:val="both"/>
        <w:rPr>
          <w:rFonts w:cs="Arial"/>
          <w:b/>
          <w:bCs/>
          <w:szCs w:val="24"/>
        </w:rPr>
      </w:pPr>
    </w:p>
    <w:p w14:paraId="2170C2EC" w14:textId="7FCA84D6" w:rsidR="00BE1EBB" w:rsidRPr="007109AB" w:rsidRDefault="00BE1EBB" w:rsidP="00D443D2">
      <w:pPr>
        <w:jc w:val="both"/>
        <w:rPr>
          <w:rFonts w:cs="Arial"/>
          <w:szCs w:val="24"/>
        </w:rPr>
      </w:pPr>
      <w:r w:rsidRPr="003B750D">
        <w:rPr>
          <w:rFonts w:cs="Arial"/>
          <w:b/>
          <w:bCs/>
          <w:szCs w:val="24"/>
        </w:rPr>
        <w:t>Minimum Requirements</w:t>
      </w:r>
      <w:r w:rsidRPr="003B750D">
        <w:rPr>
          <w:rFonts w:cs="Arial"/>
          <w:szCs w:val="24"/>
        </w:rPr>
        <w:t xml:space="preserve">: </w:t>
      </w:r>
      <w:r w:rsidR="00874B98">
        <w:rPr>
          <w:rFonts w:cs="Arial"/>
          <w:szCs w:val="24"/>
        </w:rPr>
        <w:t>Interested Offeror</w:t>
      </w:r>
      <w:r w:rsidR="00F11935">
        <w:rPr>
          <w:rFonts w:cs="Arial"/>
          <w:szCs w:val="24"/>
        </w:rPr>
        <w:t>s</w:t>
      </w:r>
      <w:r w:rsidR="00F11935" w:rsidRPr="003B750D">
        <w:rPr>
          <w:rFonts w:cs="Arial"/>
          <w:szCs w:val="24"/>
        </w:rPr>
        <w:t xml:space="preserve"> </w:t>
      </w:r>
      <w:r w:rsidRPr="003B750D">
        <w:rPr>
          <w:rFonts w:cs="Arial"/>
          <w:szCs w:val="24"/>
        </w:rPr>
        <w:t xml:space="preserve">must provide pricing for a base model truck that meets the minimum specifications that comply with currently established NFPA </w:t>
      </w:r>
      <w:r w:rsidR="002577CC">
        <w:rPr>
          <w:rFonts w:cs="Arial"/>
          <w:szCs w:val="24"/>
        </w:rPr>
        <w:t xml:space="preserve">1901 and </w:t>
      </w:r>
      <w:r w:rsidRPr="003B750D">
        <w:rPr>
          <w:rFonts w:cs="Arial"/>
          <w:szCs w:val="24"/>
        </w:rPr>
        <w:t>1906, Mississippi Motor Vehicle Commission regulations</w:t>
      </w:r>
      <w:r w:rsidRPr="001C0BA4">
        <w:rPr>
          <w:rFonts w:cs="Arial"/>
          <w:szCs w:val="24"/>
        </w:rPr>
        <w:t xml:space="preserve">, and NHTSA standards. When requested, </w:t>
      </w:r>
      <w:r w:rsidR="00874B98">
        <w:rPr>
          <w:rFonts w:cs="Arial"/>
          <w:szCs w:val="24"/>
        </w:rPr>
        <w:t>Interested Offeror</w:t>
      </w:r>
      <w:r w:rsidR="00F11935">
        <w:rPr>
          <w:rFonts w:cs="Arial"/>
          <w:szCs w:val="24"/>
        </w:rPr>
        <w:t>s</w:t>
      </w:r>
      <w:r w:rsidR="00F11935" w:rsidRPr="001C0BA4">
        <w:rPr>
          <w:rFonts w:cs="Arial"/>
          <w:szCs w:val="24"/>
        </w:rPr>
        <w:t xml:space="preserve"> </w:t>
      </w:r>
      <w:r w:rsidRPr="001C0BA4">
        <w:rPr>
          <w:rFonts w:cs="Arial"/>
          <w:szCs w:val="24"/>
        </w:rPr>
        <w:t xml:space="preserve">must submit complete detailed specifications for the apparatus being offered, as well as all options, to the end user. </w:t>
      </w:r>
      <w:r w:rsidR="00874B98">
        <w:rPr>
          <w:rFonts w:cs="Arial"/>
          <w:szCs w:val="24"/>
        </w:rPr>
        <w:t>Interested Offeror</w:t>
      </w:r>
      <w:r w:rsidR="00F11935">
        <w:rPr>
          <w:rFonts w:cs="Arial"/>
          <w:szCs w:val="24"/>
        </w:rPr>
        <w:t>s</w:t>
      </w:r>
      <w:r w:rsidR="00F11935" w:rsidRPr="001C0BA4">
        <w:rPr>
          <w:rFonts w:cs="Arial"/>
          <w:szCs w:val="24"/>
        </w:rPr>
        <w:t xml:space="preserve"> </w:t>
      </w:r>
      <w:r w:rsidRPr="001C0BA4">
        <w:rPr>
          <w:rFonts w:cs="Arial"/>
          <w:szCs w:val="24"/>
        </w:rPr>
        <w:t>are respo</w:t>
      </w:r>
      <w:r w:rsidRPr="00F400BE">
        <w:rPr>
          <w:rFonts w:cs="Arial"/>
          <w:szCs w:val="24"/>
        </w:rPr>
        <w:t>nsible for providing a chassis of sufficient GVWR to safely accommodate all options selected by the customer.</w:t>
      </w:r>
    </w:p>
    <w:p w14:paraId="7DF294DF" w14:textId="77777777" w:rsidR="00BC311C" w:rsidRPr="003B750D" w:rsidRDefault="00BC311C" w:rsidP="00D443D2">
      <w:pPr>
        <w:jc w:val="both"/>
        <w:rPr>
          <w:rFonts w:cs="Arial"/>
          <w:szCs w:val="24"/>
        </w:rPr>
      </w:pPr>
    </w:p>
    <w:p w14:paraId="5E46379B" w14:textId="7F163778" w:rsidR="00BE1EBB" w:rsidRPr="00F400BE" w:rsidRDefault="00BE1EBB" w:rsidP="00D443D2">
      <w:pPr>
        <w:jc w:val="both"/>
        <w:rPr>
          <w:rFonts w:cs="Arial"/>
          <w:b/>
          <w:bCs/>
          <w:szCs w:val="24"/>
        </w:rPr>
      </w:pPr>
      <w:r w:rsidRPr="003B750D">
        <w:rPr>
          <w:rFonts w:cs="Arial"/>
          <w:b/>
          <w:bCs/>
          <w:szCs w:val="24"/>
        </w:rPr>
        <w:t xml:space="preserve">All </w:t>
      </w:r>
      <w:r w:rsidR="00874B98">
        <w:rPr>
          <w:rFonts w:cs="Arial"/>
          <w:b/>
          <w:bCs/>
          <w:szCs w:val="24"/>
        </w:rPr>
        <w:t>Interested Offeror</w:t>
      </w:r>
      <w:r w:rsidR="00F11935">
        <w:rPr>
          <w:rFonts w:cs="Arial"/>
          <w:b/>
          <w:bCs/>
          <w:szCs w:val="24"/>
        </w:rPr>
        <w:t>s</w:t>
      </w:r>
      <w:r w:rsidRPr="003B750D">
        <w:rPr>
          <w:rFonts w:cs="Arial"/>
          <w:b/>
          <w:bCs/>
          <w:szCs w:val="24"/>
        </w:rPr>
        <w:t xml:space="preserve"> are to bid under the current NFPA </w:t>
      </w:r>
      <w:r w:rsidR="002577CC">
        <w:rPr>
          <w:rFonts w:cs="Arial"/>
          <w:b/>
          <w:bCs/>
          <w:szCs w:val="24"/>
        </w:rPr>
        <w:t xml:space="preserve">1901 and </w:t>
      </w:r>
      <w:r w:rsidRPr="003B750D">
        <w:rPr>
          <w:rFonts w:cs="Arial"/>
          <w:b/>
          <w:bCs/>
          <w:szCs w:val="24"/>
        </w:rPr>
        <w:t>1906 standards, and all addendums that are currently</w:t>
      </w:r>
      <w:r w:rsidRPr="001C0BA4">
        <w:rPr>
          <w:rFonts w:cs="Arial"/>
          <w:b/>
          <w:bCs/>
          <w:szCs w:val="24"/>
        </w:rPr>
        <w:t xml:space="preserve"> in effect at the time of bidding.</w:t>
      </w:r>
    </w:p>
    <w:p w14:paraId="46D0143E" w14:textId="77777777" w:rsidR="00BC311C" w:rsidRPr="007109AB" w:rsidRDefault="00BC311C" w:rsidP="00D443D2">
      <w:pPr>
        <w:jc w:val="both"/>
        <w:rPr>
          <w:rFonts w:cs="Arial"/>
          <w:b/>
          <w:bCs/>
          <w:szCs w:val="24"/>
        </w:rPr>
      </w:pPr>
    </w:p>
    <w:p w14:paraId="37A56DAF" w14:textId="20790B94" w:rsidR="00BC311C" w:rsidRPr="003B750D" w:rsidRDefault="00BE1EBB" w:rsidP="00D443D2">
      <w:pPr>
        <w:jc w:val="both"/>
        <w:rPr>
          <w:rFonts w:cs="Arial"/>
          <w:b/>
          <w:bCs/>
          <w:szCs w:val="24"/>
        </w:rPr>
      </w:pPr>
      <w:r w:rsidRPr="003B750D">
        <w:rPr>
          <w:rFonts w:cs="Arial"/>
          <w:szCs w:val="24"/>
        </w:rPr>
        <w:t>The bidder is to understand that the State of Mississippi and NASPO/ValuePoint does not guarantee any quantity of vehicles will be ordered off this contract. The bidder will further understand that this program operates under a split bid award system which allows the end user authority to purchase from any of the responsive</w:t>
      </w:r>
      <w:r w:rsidR="00394B7E">
        <w:rPr>
          <w:rFonts w:cs="Arial"/>
          <w:szCs w:val="24"/>
        </w:rPr>
        <w:t xml:space="preserve"> </w:t>
      </w:r>
      <w:r w:rsidR="00874B98">
        <w:rPr>
          <w:rFonts w:cs="Arial"/>
          <w:szCs w:val="24"/>
        </w:rPr>
        <w:t>Interested Offeror</w:t>
      </w:r>
      <w:r w:rsidR="00F11935">
        <w:rPr>
          <w:rFonts w:cs="Arial"/>
          <w:szCs w:val="24"/>
        </w:rPr>
        <w:t>s</w:t>
      </w:r>
      <w:r w:rsidRPr="003B750D">
        <w:rPr>
          <w:rFonts w:cs="Arial"/>
          <w:szCs w:val="24"/>
        </w:rPr>
        <w:t xml:space="preserve"> authorized and awarded to do business off this contract. </w:t>
      </w:r>
      <w:r w:rsidRPr="003B750D">
        <w:rPr>
          <w:rFonts w:cs="Arial"/>
          <w:b/>
          <w:bCs/>
          <w:szCs w:val="24"/>
        </w:rPr>
        <w:t xml:space="preserve">The end user authority will contract directly and individually with the awarded </w:t>
      </w:r>
      <w:r w:rsidR="00874B98">
        <w:rPr>
          <w:rFonts w:cs="Arial"/>
          <w:b/>
          <w:bCs/>
          <w:szCs w:val="24"/>
        </w:rPr>
        <w:t>Interested Offeror</w:t>
      </w:r>
      <w:r w:rsidR="00F11935" w:rsidRPr="003B750D">
        <w:rPr>
          <w:rFonts w:cs="Arial"/>
          <w:b/>
          <w:bCs/>
          <w:szCs w:val="24"/>
        </w:rPr>
        <w:t xml:space="preserve"> </w:t>
      </w:r>
      <w:r w:rsidRPr="003B750D">
        <w:rPr>
          <w:rFonts w:cs="Arial"/>
          <w:b/>
          <w:bCs/>
          <w:szCs w:val="24"/>
        </w:rPr>
        <w:t>of their choice for any and all vehicles offered on this contract and any other features, options and equipment items required to meet their individual needs. Customers shall choose from options furnished to them by the manufacturer.</w:t>
      </w:r>
    </w:p>
    <w:p w14:paraId="606DA046" w14:textId="77777777" w:rsidR="00BC311C" w:rsidRPr="003B750D" w:rsidRDefault="00BC311C" w:rsidP="00D443D2">
      <w:pPr>
        <w:jc w:val="both"/>
        <w:rPr>
          <w:rFonts w:cs="Arial"/>
          <w:b/>
          <w:bCs/>
          <w:szCs w:val="24"/>
        </w:rPr>
      </w:pPr>
    </w:p>
    <w:p w14:paraId="68AA8521" w14:textId="3AF58CC5" w:rsidR="00BE1EBB" w:rsidRPr="003B750D" w:rsidRDefault="00BE1EBB" w:rsidP="00D443D2">
      <w:pPr>
        <w:jc w:val="both"/>
        <w:rPr>
          <w:rFonts w:cs="Arial"/>
          <w:szCs w:val="24"/>
        </w:rPr>
      </w:pPr>
      <w:r w:rsidRPr="003B750D">
        <w:rPr>
          <w:rFonts w:cs="Arial"/>
          <w:szCs w:val="24"/>
        </w:rPr>
        <w:t xml:space="preserve">The pricing sheet below will be used for pricing comparisons only.   Proposers should note that purpose of this RFP is just not for a base truck only, however in order to compare costs, the </w:t>
      </w:r>
      <w:r w:rsidR="00942196">
        <w:rPr>
          <w:rFonts w:cs="Arial"/>
          <w:szCs w:val="24"/>
        </w:rPr>
        <w:t>Lead State</w:t>
      </w:r>
      <w:r w:rsidRPr="003B750D">
        <w:rPr>
          <w:rFonts w:cs="Arial"/>
          <w:szCs w:val="24"/>
        </w:rPr>
        <w:t xml:space="preserve"> will use the base truck </w:t>
      </w:r>
      <w:r w:rsidR="00A508EA">
        <w:rPr>
          <w:rFonts w:cs="Arial"/>
          <w:szCs w:val="24"/>
        </w:rPr>
        <w:t>pricing offered by proposers. </w:t>
      </w:r>
      <w:r w:rsidRPr="003B750D">
        <w:rPr>
          <w:rFonts w:cs="Arial"/>
          <w:szCs w:val="24"/>
        </w:rPr>
        <w:t xml:space="preserve"> Upon award of a Master Agreement, proposer’s entire equipment line including base and custom models and related accessories will be available for </w:t>
      </w:r>
      <w:r w:rsidR="00942196">
        <w:rPr>
          <w:rFonts w:cs="Arial"/>
          <w:szCs w:val="24"/>
        </w:rPr>
        <w:t>A</w:t>
      </w:r>
      <w:r w:rsidRPr="003B750D">
        <w:rPr>
          <w:rFonts w:cs="Arial"/>
          <w:szCs w:val="24"/>
        </w:rPr>
        <w:t>uthor</w:t>
      </w:r>
      <w:r w:rsidR="00113D10">
        <w:rPr>
          <w:rFonts w:cs="Arial"/>
          <w:szCs w:val="24"/>
        </w:rPr>
        <w:t xml:space="preserve">ized </w:t>
      </w:r>
      <w:r w:rsidR="00942196">
        <w:rPr>
          <w:rFonts w:cs="Arial"/>
          <w:szCs w:val="24"/>
        </w:rPr>
        <w:t>P</w:t>
      </w:r>
      <w:r w:rsidR="00113D10">
        <w:rPr>
          <w:rFonts w:cs="Arial"/>
          <w:szCs w:val="24"/>
        </w:rPr>
        <w:t xml:space="preserve">urchasers to select from at the percentage discount negotiated. </w:t>
      </w:r>
    </w:p>
    <w:p w14:paraId="70C22BCF" w14:textId="77777777" w:rsidR="00BE1EBB" w:rsidRPr="003B750D" w:rsidRDefault="00BE1EBB" w:rsidP="00D443D2">
      <w:pPr>
        <w:jc w:val="both"/>
        <w:rPr>
          <w:rFonts w:cs="Arial"/>
          <w:b/>
          <w:bCs/>
          <w:szCs w:val="24"/>
        </w:rPr>
      </w:pPr>
    </w:p>
    <w:p w14:paraId="6417A8D2" w14:textId="77777777" w:rsidR="0055479D" w:rsidRDefault="0055479D" w:rsidP="00D443D2">
      <w:pPr>
        <w:jc w:val="both"/>
        <w:rPr>
          <w:rFonts w:cs="Arial"/>
          <w:b/>
          <w:bCs/>
          <w:szCs w:val="24"/>
        </w:rPr>
      </w:pPr>
    </w:p>
    <w:p w14:paraId="7AB46D9B" w14:textId="77777777" w:rsidR="00953679" w:rsidRDefault="00953679" w:rsidP="00D443D2">
      <w:pPr>
        <w:jc w:val="both"/>
        <w:rPr>
          <w:rFonts w:cs="Arial"/>
          <w:b/>
          <w:bCs/>
          <w:szCs w:val="24"/>
        </w:rPr>
      </w:pPr>
    </w:p>
    <w:p w14:paraId="76DDD408" w14:textId="77777777" w:rsidR="00953679" w:rsidRDefault="00953679" w:rsidP="00D443D2">
      <w:pPr>
        <w:jc w:val="both"/>
        <w:rPr>
          <w:rFonts w:cs="Arial"/>
          <w:b/>
          <w:bCs/>
          <w:szCs w:val="24"/>
        </w:rPr>
      </w:pPr>
    </w:p>
    <w:p w14:paraId="371C3982" w14:textId="77777777" w:rsidR="00953679" w:rsidRDefault="00953679" w:rsidP="00D443D2">
      <w:pPr>
        <w:jc w:val="both"/>
        <w:rPr>
          <w:rFonts w:cs="Arial"/>
          <w:b/>
          <w:bCs/>
          <w:szCs w:val="24"/>
        </w:rPr>
      </w:pPr>
    </w:p>
    <w:p w14:paraId="50D6FAC8" w14:textId="77777777" w:rsidR="00953679" w:rsidRDefault="00953679" w:rsidP="00D443D2">
      <w:pPr>
        <w:jc w:val="both"/>
        <w:rPr>
          <w:rFonts w:cs="Arial"/>
          <w:b/>
          <w:bCs/>
          <w:szCs w:val="24"/>
        </w:rPr>
      </w:pPr>
    </w:p>
    <w:p w14:paraId="625F9A3A" w14:textId="77777777" w:rsidR="00953679" w:rsidRDefault="00953679" w:rsidP="00D443D2">
      <w:pPr>
        <w:jc w:val="both"/>
        <w:rPr>
          <w:rFonts w:cs="Arial"/>
          <w:b/>
          <w:bCs/>
          <w:szCs w:val="24"/>
        </w:rPr>
      </w:pPr>
    </w:p>
    <w:p w14:paraId="08AC9F88" w14:textId="77777777" w:rsidR="00953679" w:rsidRDefault="00953679" w:rsidP="00D443D2">
      <w:pPr>
        <w:jc w:val="both"/>
        <w:rPr>
          <w:rFonts w:cs="Arial"/>
          <w:b/>
          <w:bCs/>
          <w:szCs w:val="24"/>
        </w:rPr>
      </w:pPr>
    </w:p>
    <w:p w14:paraId="6170CC91" w14:textId="77777777" w:rsidR="00953679" w:rsidRDefault="00953679" w:rsidP="00D443D2">
      <w:pPr>
        <w:jc w:val="both"/>
        <w:rPr>
          <w:rFonts w:cs="Arial"/>
          <w:b/>
          <w:bCs/>
          <w:szCs w:val="24"/>
        </w:rPr>
      </w:pPr>
    </w:p>
    <w:p w14:paraId="3F64BE4D" w14:textId="77777777" w:rsidR="00953679" w:rsidRDefault="00953679" w:rsidP="00D443D2">
      <w:pPr>
        <w:jc w:val="both"/>
        <w:rPr>
          <w:rFonts w:cs="Arial"/>
          <w:b/>
          <w:bCs/>
          <w:szCs w:val="24"/>
        </w:rPr>
      </w:pPr>
    </w:p>
    <w:p w14:paraId="16E571D5" w14:textId="77777777" w:rsidR="00953679" w:rsidRDefault="00953679" w:rsidP="00D443D2">
      <w:pPr>
        <w:jc w:val="both"/>
        <w:rPr>
          <w:rFonts w:cs="Arial"/>
          <w:b/>
          <w:bCs/>
          <w:szCs w:val="24"/>
        </w:rPr>
      </w:pPr>
    </w:p>
    <w:p w14:paraId="7B4CB465" w14:textId="77777777" w:rsidR="00953679" w:rsidRDefault="00953679" w:rsidP="00D443D2">
      <w:pPr>
        <w:jc w:val="both"/>
        <w:rPr>
          <w:rFonts w:cs="Arial"/>
          <w:b/>
          <w:bCs/>
          <w:szCs w:val="24"/>
        </w:rPr>
      </w:pPr>
    </w:p>
    <w:p w14:paraId="48B1737D" w14:textId="77777777" w:rsidR="00953679" w:rsidRDefault="00953679" w:rsidP="00D443D2">
      <w:pPr>
        <w:jc w:val="both"/>
        <w:rPr>
          <w:rFonts w:cs="Arial"/>
          <w:b/>
          <w:bCs/>
          <w:szCs w:val="24"/>
        </w:rPr>
      </w:pPr>
    </w:p>
    <w:p w14:paraId="5AA8525B" w14:textId="77777777" w:rsidR="00A508EA" w:rsidRDefault="00A508EA" w:rsidP="00D443D2">
      <w:pPr>
        <w:jc w:val="both"/>
        <w:rPr>
          <w:rFonts w:cs="Arial"/>
          <w:b/>
          <w:bCs/>
          <w:szCs w:val="24"/>
        </w:rPr>
      </w:pPr>
    </w:p>
    <w:p w14:paraId="066C65FF" w14:textId="77777777" w:rsidR="00953679" w:rsidRDefault="00953679" w:rsidP="00D443D2">
      <w:pPr>
        <w:jc w:val="both"/>
        <w:rPr>
          <w:rFonts w:cs="Arial"/>
          <w:b/>
          <w:bCs/>
          <w:szCs w:val="24"/>
        </w:rPr>
      </w:pPr>
    </w:p>
    <w:p w14:paraId="0791A18F" w14:textId="77777777" w:rsidR="00416942" w:rsidRDefault="00416942" w:rsidP="00D443D2">
      <w:pPr>
        <w:jc w:val="both"/>
        <w:rPr>
          <w:rFonts w:cs="Arial"/>
          <w:b/>
          <w:bCs/>
          <w:szCs w:val="24"/>
        </w:rPr>
      </w:pPr>
    </w:p>
    <w:p w14:paraId="78EFAE15" w14:textId="77777777" w:rsidR="005E6EB2" w:rsidRDefault="005E6EB2" w:rsidP="005E6EB2">
      <w:pPr>
        <w:rPr>
          <w:rFonts w:cs="Arial"/>
          <w:b/>
          <w:bCs/>
          <w:szCs w:val="24"/>
        </w:rPr>
      </w:pPr>
    </w:p>
    <w:p w14:paraId="1DF6523E" w14:textId="77777777" w:rsidR="005E6EB2" w:rsidRDefault="005E6EB2" w:rsidP="005E6EB2">
      <w:pPr>
        <w:jc w:val="center"/>
        <w:rPr>
          <w:rFonts w:cs="Arial"/>
          <w:b/>
          <w:bCs/>
          <w:szCs w:val="24"/>
        </w:rPr>
      </w:pPr>
    </w:p>
    <w:p w14:paraId="0DBDDCAF" w14:textId="77777777" w:rsidR="005E6EB2" w:rsidRDefault="005E6EB2" w:rsidP="005E6EB2">
      <w:pPr>
        <w:jc w:val="center"/>
        <w:rPr>
          <w:rFonts w:cs="Arial"/>
          <w:b/>
          <w:bCs/>
          <w:szCs w:val="24"/>
        </w:rPr>
      </w:pPr>
    </w:p>
    <w:p w14:paraId="47F6DD5E" w14:textId="7B933BB1" w:rsidR="003C1BBC" w:rsidRPr="003C1BBC" w:rsidRDefault="003C1BBC" w:rsidP="003C1BBC">
      <w:pPr>
        <w:keepNext/>
        <w:keepLines/>
        <w:spacing w:before="480"/>
        <w:jc w:val="both"/>
        <w:outlineLvl w:val="0"/>
        <w:rPr>
          <w:rFonts w:eastAsiaTheme="majorEastAsia" w:cs="Arial"/>
          <w:b/>
          <w:bCs/>
          <w:color w:val="000000" w:themeColor="text1"/>
          <w:szCs w:val="24"/>
        </w:rPr>
      </w:pPr>
      <w:bookmarkStart w:id="298" w:name="_Toc443375743"/>
      <w:r>
        <w:rPr>
          <w:rFonts w:eastAsiaTheme="majorEastAsia" w:cs="Arial"/>
          <w:b/>
          <w:bCs/>
          <w:color w:val="FF0000"/>
          <w:szCs w:val="24"/>
        </w:rPr>
        <w:t>Attachment F</w:t>
      </w:r>
      <w:r w:rsidRPr="003C1BBC">
        <w:rPr>
          <w:rFonts w:eastAsiaTheme="majorEastAsia" w:cs="Arial"/>
          <w:b/>
          <w:bCs/>
          <w:color w:val="FF0000"/>
          <w:szCs w:val="24"/>
        </w:rPr>
        <w:t xml:space="preserve">:  </w:t>
      </w:r>
      <w:r>
        <w:rPr>
          <w:rFonts w:eastAsiaTheme="majorEastAsia" w:cs="Arial"/>
          <w:b/>
          <w:bCs/>
          <w:color w:val="000000" w:themeColor="text1"/>
          <w:szCs w:val="24"/>
        </w:rPr>
        <w:t>Cost Response Form</w:t>
      </w:r>
      <w:bookmarkEnd w:id="298"/>
    </w:p>
    <w:tbl>
      <w:tblPr>
        <w:tblpPr w:leftFromText="180" w:rightFromText="180" w:vertAnchor="text" w:horzAnchor="margin" w:tblpXSpec="center" w:tblpY="146"/>
        <w:tblW w:w="11790" w:type="dxa"/>
        <w:tblLayout w:type="fixed"/>
        <w:tblLook w:val="04A0" w:firstRow="1" w:lastRow="0" w:firstColumn="1" w:lastColumn="0" w:noHBand="0" w:noVBand="1"/>
      </w:tblPr>
      <w:tblGrid>
        <w:gridCol w:w="2920"/>
        <w:gridCol w:w="310"/>
        <w:gridCol w:w="658"/>
        <w:gridCol w:w="538"/>
        <w:gridCol w:w="960"/>
        <w:gridCol w:w="960"/>
        <w:gridCol w:w="534"/>
        <w:gridCol w:w="1620"/>
        <w:gridCol w:w="1510"/>
        <w:gridCol w:w="1780"/>
      </w:tblGrid>
      <w:tr w:rsidR="005E6EB2" w:rsidRPr="00416942" w14:paraId="149921EF" w14:textId="77777777" w:rsidTr="002A5D20">
        <w:trPr>
          <w:trHeight w:val="312"/>
        </w:trPr>
        <w:tc>
          <w:tcPr>
            <w:tcW w:w="3888" w:type="dxa"/>
            <w:gridSpan w:val="3"/>
            <w:tcBorders>
              <w:top w:val="nil"/>
              <w:left w:val="nil"/>
              <w:bottom w:val="nil"/>
              <w:right w:val="nil"/>
            </w:tcBorders>
            <w:shd w:val="clear" w:color="auto" w:fill="auto"/>
            <w:noWrap/>
            <w:vAlign w:val="bottom"/>
            <w:hideMark/>
          </w:tcPr>
          <w:p w14:paraId="732E3F2E" w14:textId="77777777" w:rsidR="002A5D20" w:rsidRDefault="002A5D20" w:rsidP="004A3CCC">
            <w:pPr>
              <w:jc w:val="both"/>
              <w:rPr>
                <w:rFonts w:cs="Arial"/>
                <w:b/>
                <w:bCs/>
                <w:szCs w:val="24"/>
              </w:rPr>
            </w:pPr>
          </w:p>
          <w:p w14:paraId="503ABAE0" w14:textId="77777777" w:rsidR="004A3CCC" w:rsidRPr="00416942" w:rsidRDefault="004A3CCC" w:rsidP="004A3CCC">
            <w:pPr>
              <w:jc w:val="both"/>
              <w:rPr>
                <w:rFonts w:cs="Arial"/>
                <w:b/>
                <w:bCs/>
                <w:szCs w:val="24"/>
              </w:rPr>
            </w:pPr>
          </w:p>
        </w:tc>
        <w:tc>
          <w:tcPr>
            <w:tcW w:w="538" w:type="dxa"/>
            <w:tcBorders>
              <w:top w:val="nil"/>
              <w:left w:val="nil"/>
              <w:bottom w:val="nil"/>
              <w:right w:val="nil"/>
            </w:tcBorders>
            <w:shd w:val="clear" w:color="auto" w:fill="auto"/>
            <w:noWrap/>
            <w:vAlign w:val="bottom"/>
            <w:hideMark/>
          </w:tcPr>
          <w:p w14:paraId="78200441" w14:textId="77777777" w:rsidR="00416942" w:rsidRPr="00416942" w:rsidRDefault="00416942" w:rsidP="00416942">
            <w:pPr>
              <w:jc w:val="both"/>
              <w:rPr>
                <w:rFonts w:cs="Arial"/>
                <w:b/>
                <w:bCs/>
                <w:szCs w:val="24"/>
              </w:rPr>
            </w:pPr>
          </w:p>
        </w:tc>
        <w:tc>
          <w:tcPr>
            <w:tcW w:w="960" w:type="dxa"/>
            <w:tcBorders>
              <w:top w:val="nil"/>
              <w:left w:val="nil"/>
              <w:bottom w:val="nil"/>
              <w:right w:val="nil"/>
            </w:tcBorders>
            <w:shd w:val="clear" w:color="auto" w:fill="auto"/>
            <w:noWrap/>
            <w:vAlign w:val="bottom"/>
            <w:hideMark/>
          </w:tcPr>
          <w:p w14:paraId="7F502C7E" w14:textId="77777777" w:rsidR="00416942" w:rsidRPr="00416942" w:rsidRDefault="00416942" w:rsidP="00416942">
            <w:pPr>
              <w:jc w:val="both"/>
              <w:rPr>
                <w:rFonts w:cs="Arial"/>
                <w:szCs w:val="24"/>
              </w:rPr>
            </w:pPr>
          </w:p>
        </w:tc>
        <w:tc>
          <w:tcPr>
            <w:tcW w:w="960" w:type="dxa"/>
            <w:tcBorders>
              <w:top w:val="nil"/>
              <w:left w:val="nil"/>
              <w:bottom w:val="nil"/>
              <w:right w:val="nil"/>
            </w:tcBorders>
            <w:shd w:val="clear" w:color="auto" w:fill="auto"/>
            <w:noWrap/>
            <w:vAlign w:val="bottom"/>
            <w:hideMark/>
          </w:tcPr>
          <w:p w14:paraId="41C7D9C8" w14:textId="77777777" w:rsidR="00416942" w:rsidRPr="00416942" w:rsidRDefault="00416942" w:rsidP="00416942">
            <w:pPr>
              <w:jc w:val="both"/>
              <w:rPr>
                <w:rFonts w:cs="Arial"/>
                <w:szCs w:val="24"/>
              </w:rPr>
            </w:pPr>
          </w:p>
        </w:tc>
        <w:tc>
          <w:tcPr>
            <w:tcW w:w="534" w:type="dxa"/>
            <w:tcBorders>
              <w:top w:val="nil"/>
              <w:left w:val="nil"/>
              <w:bottom w:val="nil"/>
              <w:right w:val="nil"/>
            </w:tcBorders>
            <w:shd w:val="clear" w:color="auto" w:fill="auto"/>
            <w:noWrap/>
            <w:vAlign w:val="bottom"/>
            <w:hideMark/>
          </w:tcPr>
          <w:p w14:paraId="2AFA98D0" w14:textId="77777777" w:rsidR="00416942" w:rsidRPr="00416942" w:rsidRDefault="00416942" w:rsidP="00416942">
            <w:pPr>
              <w:jc w:val="both"/>
              <w:rPr>
                <w:rFonts w:cs="Arial"/>
                <w:szCs w:val="24"/>
              </w:rPr>
            </w:pPr>
          </w:p>
        </w:tc>
        <w:tc>
          <w:tcPr>
            <w:tcW w:w="1620" w:type="dxa"/>
            <w:tcBorders>
              <w:top w:val="nil"/>
              <w:left w:val="nil"/>
              <w:bottom w:val="nil"/>
              <w:right w:val="nil"/>
            </w:tcBorders>
            <w:shd w:val="clear" w:color="auto" w:fill="auto"/>
            <w:noWrap/>
            <w:vAlign w:val="bottom"/>
            <w:hideMark/>
          </w:tcPr>
          <w:p w14:paraId="6AC51E27" w14:textId="77777777" w:rsidR="00416942" w:rsidRPr="00416942" w:rsidRDefault="00416942" w:rsidP="00416942">
            <w:pPr>
              <w:jc w:val="both"/>
              <w:rPr>
                <w:rFonts w:cs="Arial"/>
                <w:szCs w:val="24"/>
              </w:rPr>
            </w:pPr>
          </w:p>
        </w:tc>
        <w:tc>
          <w:tcPr>
            <w:tcW w:w="1510" w:type="dxa"/>
            <w:tcBorders>
              <w:top w:val="nil"/>
              <w:left w:val="nil"/>
              <w:bottom w:val="nil"/>
              <w:right w:val="nil"/>
            </w:tcBorders>
            <w:shd w:val="clear" w:color="auto" w:fill="auto"/>
            <w:noWrap/>
            <w:vAlign w:val="bottom"/>
            <w:hideMark/>
          </w:tcPr>
          <w:p w14:paraId="2722C005" w14:textId="77777777" w:rsidR="00416942" w:rsidRPr="00416942" w:rsidRDefault="00416942" w:rsidP="00416942">
            <w:pPr>
              <w:jc w:val="both"/>
              <w:rPr>
                <w:rFonts w:cs="Arial"/>
                <w:szCs w:val="24"/>
              </w:rPr>
            </w:pPr>
          </w:p>
        </w:tc>
        <w:tc>
          <w:tcPr>
            <w:tcW w:w="1780" w:type="dxa"/>
            <w:tcBorders>
              <w:top w:val="nil"/>
              <w:left w:val="nil"/>
              <w:bottom w:val="nil"/>
              <w:right w:val="nil"/>
            </w:tcBorders>
            <w:shd w:val="clear" w:color="auto" w:fill="auto"/>
            <w:noWrap/>
            <w:vAlign w:val="bottom"/>
            <w:hideMark/>
          </w:tcPr>
          <w:p w14:paraId="7B2D5169" w14:textId="77777777" w:rsidR="00416942" w:rsidRPr="00416942" w:rsidRDefault="00416942" w:rsidP="00416942">
            <w:pPr>
              <w:jc w:val="both"/>
              <w:rPr>
                <w:rFonts w:cs="Arial"/>
                <w:szCs w:val="24"/>
              </w:rPr>
            </w:pPr>
          </w:p>
        </w:tc>
      </w:tr>
      <w:tr w:rsidR="005E6EB2" w:rsidRPr="00416942" w14:paraId="1498F603" w14:textId="77777777" w:rsidTr="002A5D20">
        <w:trPr>
          <w:trHeight w:val="576"/>
        </w:trPr>
        <w:tc>
          <w:tcPr>
            <w:tcW w:w="2920" w:type="dxa"/>
            <w:tcBorders>
              <w:top w:val="nil"/>
              <w:left w:val="nil"/>
              <w:bottom w:val="nil"/>
              <w:right w:val="nil"/>
            </w:tcBorders>
            <w:shd w:val="clear" w:color="auto" w:fill="auto"/>
            <w:noWrap/>
            <w:vAlign w:val="bottom"/>
            <w:hideMark/>
          </w:tcPr>
          <w:p w14:paraId="51B779CE" w14:textId="77777777" w:rsidR="00416942" w:rsidRPr="00416942" w:rsidRDefault="00416942" w:rsidP="00416942">
            <w:pPr>
              <w:jc w:val="both"/>
              <w:rPr>
                <w:rFonts w:cs="Arial"/>
                <w:szCs w:val="24"/>
              </w:rPr>
            </w:pPr>
          </w:p>
        </w:tc>
        <w:tc>
          <w:tcPr>
            <w:tcW w:w="310" w:type="dxa"/>
            <w:tcBorders>
              <w:top w:val="nil"/>
              <w:left w:val="nil"/>
              <w:bottom w:val="nil"/>
              <w:right w:val="nil"/>
            </w:tcBorders>
            <w:shd w:val="clear" w:color="auto" w:fill="auto"/>
            <w:noWrap/>
            <w:vAlign w:val="bottom"/>
            <w:hideMark/>
          </w:tcPr>
          <w:p w14:paraId="06C8C595" w14:textId="77777777" w:rsidR="00416942" w:rsidRPr="00416942" w:rsidRDefault="00416942" w:rsidP="00416942">
            <w:pPr>
              <w:jc w:val="both"/>
              <w:rPr>
                <w:rFonts w:cs="Arial"/>
                <w:szCs w:val="24"/>
              </w:rPr>
            </w:pPr>
          </w:p>
        </w:tc>
        <w:tc>
          <w:tcPr>
            <w:tcW w:w="658" w:type="dxa"/>
            <w:tcBorders>
              <w:top w:val="nil"/>
              <w:left w:val="nil"/>
              <w:bottom w:val="nil"/>
              <w:right w:val="nil"/>
            </w:tcBorders>
            <w:shd w:val="clear" w:color="auto" w:fill="auto"/>
            <w:noWrap/>
            <w:vAlign w:val="bottom"/>
            <w:hideMark/>
          </w:tcPr>
          <w:p w14:paraId="5F508E43" w14:textId="77777777" w:rsidR="00416942" w:rsidRPr="00416942" w:rsidRDefault="00416942" w:rsidP="00416942">
            <w:pPr>
              <w:jc w:val="both"/>
              <w:rPr>
                <w:rFonts w:cs="Arial"/>
                <w:szCs w:val="24"/>
              </w:rPr>
            </w:pPr>
          </w:p>
        </w:tc>
        <w:tc>
          <w:tcPr>
            <w:tcW w:w="538" w:type="dxa"/>
            <w:tcBorders>
              <w:top w:val="nil"/>
              <w:left w:val="nil"/>
              <w:bottom w:val="nil"/>
              <w:right w:val="nil"/>
            </w:tcBorders>
            <w:shd w:val="clear" w:color="auto" w:fill="auto"/>
            <w:noWrap/>
            <w:vAlign w:val="bottom"/>
            <w:hideMark/>
          </w:tcPr>
          <w:p w14:paraId="306E95D4" w14:textId="77777777" w:rsidR="00416942" w:rsidRPr="00416942" w:rsidRDefault="00416942" w:rsidP="00416942">
            <w:pPr>
              <w:jc w:val="both"/>
              <w:rPr>
                <w:rFonts w:cs="Arial"/>
                <w:szCs w:val="24"/>
              </w:rPr>
            </w:pPr>
          </w:p>
        </w:tc>
        <w:tc>
          <w:tcPr>
            <w:tcW w:w="960" w:type="dxa"/>
            <w:tcBorders>
              <w:top w:val="nil"/>
              <w:left w:val="nil"/>
              <w:bottom w:val="nil"/>
              <w:right w:val="nil"/>
            </w:tcBorders>
            <w:shd w:val="clear" w:color="auto" w:fill="auto"/>
            <w:noWrap/>
            <w:vAlign w:val="bottom"/>
            <w:hideMark/>
          </w:tcPr>
          <w:p w14:paraId="1D76B8AA" w14:textId="77777777" w:rsidR="00416942" w:rsidRPr="00416942" w:rsidRDefault="00416942" w:rsidP="00416942">
            <w:pPr>
              <w:jc w:val="both"/>
              <w:rPr>
                <w:rFonts w:cs="Arial"/>
                <w:szCs w:val="24"/>
              </w:rPr>
            </w:pPr>
          </w:p>
        </w:tc>
        <w:tc>
          <w:tcPr>
            <w:tcW w:w="960" w:type="dxa"/>
            <w:tcBorders>
              <w:top w:val="nil"/>
              <w:left w:val="nil"/>
              <w:bottom w:val="nil"/>
              <w:right w:val="nil"/>
            </w:tcBorders>
            <w:shd w:val="clear" w:color="auto" w:fill="auto"/>
            <w:noWrap/>
            <w:vAlign w:val="bottom"/>
            <w:hideMark/>
          </w:tcPr>
          <w:p w14:paraId="6E9712A5" w14:textId="77777777" w:rsidR="00416942" w:rsidRPr="00416942" w:rsidRDefault="00416942" w:rsidP="00416942">
            <w:pPr>
              <w:jc w:val="both"/>
              <w:rPr>
                <w:rFonts w:cs="Arial"/>
                <w:szCs w:val="24"/>
              </w:rPr>
            </w:pPr>
          </w:p>
        </w:tc>
        <w:tc>
          <w:tcPr>
            <w:tcW w:w="534" w:type="dxa"/>
            <w:tcBorders>
              <w:top w:val="nil"/>
              <w:left w:val="nil"/>
              <w:bottom w:val="nil"/>
              <w:right w:val="nil"/>
            </w:tcBorders>
            <w:shd w:val="clear" w:color="auto" w:fill="auto"/>
            <w:noWrap/>
            <w:vAlign w:val="bottom"/>
            <w:hideMark/>
          </w:tcPr>
          <w:p w14:paraId="34B32952" w14:textId="77777777" w:rsidR="00416942" w:rsidRPr="00416942" w:rsidRDefault="00416942" w:rsidP="00416942">
            <w:pPr>
              <w:jc w:val="both"/>
              <w:rPr>
                <w:rFonts w:cs="Arial"/>
                <w:szCs w:val="24"/>
              </w:rPr>
            </w:pPr>
          </w:p>
        </w:tc>
        <w:tc>
          <w:tcPr>
            <w:tcW w:w="1620" w:type="dxa"/>
            <w:tcBorders>
              <w:top w:val="nil"/>
              <w:left w:val="nil"/>
              <w:bottom w:val="nil"/>
              <w:right w:val="nil"/>
            </w:tcBorders>
            <w:shd w:val="clear" w:color="auto" w:fill="auto"/>
            <w:vAlign w:val="bottom"/>
            <w:hideMark/>
          </w:tcPr>
          <w:p w14:paraId="5844FF7C" w14:textId="77777777" w:rsidR="00416942" w:rsidRPr="00416942" w:rsidRDefault="00416942" w:rsidP="00416942">
            <w:pPr>
              <w:jc w:val="both"/>
              <w:rPr>
                <w:rFonts w:cs="Arial"/>
                <w:b/>
                <w:bCs/>
                <w:szCs w:val="24"/>
              </w:rPr>
            </w:pPr>
            <w:r w:rsidRPr="00416942">
              <w:rPr>
                <w:rFonts w:cs="Arial"/>
                <w:b/>
                <w:bCs/>
                <w:szCs w:val="24"/>
              </w:rPr>
              <w:t>List Price</w:t>
            </w:r>
          </w:p>
        </w:tc>
        <w:tc>
          <w:tcPr>
            <w:tcW w:w="1510" w:type="dxa"/>
            <w:tcBorders>
              <w:top w:val="nil"/>
              <w:left w:val="nil"/>
              <w:bottom w:val="nil"/>
              <w:right w:val="nil"/>
            </w:tcBorders>
            <w:shd w:val="clear" w:color="auto" w:fill="auto"/>
            <w:vAlign w:val="bottom"/>
            <w:hideMark/>
          </w:tcPr>
          <w:p w14:paraId="6A0A29F0" w14:textId="77777777" w:rsidR="00416942" w:rsidRPr="00416942" w:rsidRDefault="00416942" w:rsidP="00416942">
            <w:pPr>
              <w:jc w:val="both"/>
              <w:rPr>
                <w:rFonts w:cs="Arial"/>
                <w:b/>
                <w:bCs/>
                <w:szCs w:val="24"/>
              </w:rPr>
            </w:pPr>
            <w:r w:rsidRPr="00416942">
              <w:rPr>
                <w:rFonts w:cs="Arial"/>
                <w:b/>
                <w:bCs/>
                <w:szCs w:val="24"/>
              </w:rPr>
              <w:t>Percentage Discount</w:t>
            </w:r>
          </w:p>
        </w:tc>
        <w:tc>
          <w:tcPr>
            <w:tcW w:w="1780" w:type="dxa"/>
            <w:tcBorders>
              <w:top w:val="nil"/>
              <w:left w:val="nil"/>
              <w:bottom w:val="nil"/>
              <w:right w:val="nil"/>
            </w:tcBorders>
            <w:shd w:val="clear" w:color="auto" w:fill="auto"/>
            <w:vAlign w:val="bottom"/>
            <w:hideMark/>
          </w:tcPr>
          <w:p w14:paraId="22F7B9A0" w14:textId="77777777" w:rsidR="00416942" w:rsidRPr="00416942" w:rsidRDefault="00416942" w:rsidP="00416942">
            <w:pPr>
              <w:jc w:val="both"/>
              <w:rPr>
                <w:rFonts w:cs="Arial"/>
                <w:b/>
                <w:bCs/>
                <w:szCs w:val="24"/>
              </w:rPr>
            </w:pPr>
            <w:r w:rsidRPr="00416942">
              <w:rPr>
                <w:rFonts w:cs="Arial"/>
                <w:b/>
                <w:bCs/>
                <w:szCs w:val="24"/>
              </w:rPr>
              <w:t>Final Price</w:t>
            </w:r>
          </w:p>
        </w:tc>
      </w:tr>
      <w:tr w:rsidR="00416942" w:rsidRPr="00416942" w14:paraId="68976377" w14:textId="77777777" w:rsidTr="002A5D20">
        <w:trPr>
          <w:trHeight w:val="312"/>
        </w:trPr>
        <w:tc>
          <w:tcPr>
            <w:tcW w:w="2920" w:type="dxa"/>
            <w:tcBorders>
              <w:top w:val="nil"/>
              <w:left w:val="nil"/>
              <w:bottom w:val="nil"/>
              <w:right w:val="nil"/>
            </w:tcBorders>
            <w:shd w:val="clear" w:color="000000" w:fill="FFC000"/>
            <w:noWrap/>
            <w:vAlign w:val="bottom"/>
            <w:hideMark/>
          </w:tcPr>
          <w:p w14:paraId="4B227E1F" w14:textId="77777777" w:rsidR="00416942" w:rsidRPr="005E6EB2" w:rsidRDefault="00416942" w:rsidP="00416942">
            <w:pPr>
              <w:jc w:val="both"/>
              <w:rPr>
                <w:rFonts w:cs="Arial"/>
                <w:color w:val="FF0000"/>
                <w:szCs w:val="24"/>
              </w:rPr>
            </w:pPr>
            <w:r w:rsidRPr="005E6EB2">
              <w:rPr>
                <w:rFonts w:cs="Arial"/>
                <w:color w:val="FF0000"/>
                <w:szCs w:val="24"/>
              </w:rPr>
              <w:t>Example</w:t>
            </w:r>
          </w:p>
        </w:tc>
        <w:tc>
          <w:tcPr>
            <w:tcW w:w="310" w:type="dxa"/>
            <w:tcBorders>
              <w:top w:val="nil"/>
              <w:left w:val="nil"/>
              <w:bottom w:val="nil"/>
              <w:right w:val="nil"/>
            </w:tcBorders>
            <w:shd w:val="clear" w:color="000000" w:fill="FFC000"/>
            <w:noWrap/>
            <w:vAlign w:val="bottom"/>
            <w:hideMark/>
          </w:tcPr>
          <w:p w14:paraId="054D4B79"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658" w:type="dxa"/>
            <w:tcBorders>
              <w:top w:val="nil"/>
              <w:left w:val="nil"/>
              <w:bottom w:val="nil"/>
              <w:right w:val="nil"/>
            </w:tcBorders>
            <w:shd w:val="clear" w:color="000000" w:fill="FFC000"/>
            <w:noWrap/>
            <w:vAlign w:val="bottom"/>
            <w:hideMark/>
          </w:tcPr>
          <w:p w14:paraId="01551D21"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538" w:type="dxa"/>
            <w:tcBorders>
              <w:top w:val="nil"/>
              <w:left w:val="nil"/>
              <w:bottom w:val="nil"/>
              <w:right w:val="nil"/>
            </w:tcBorders>
            <w:shd w:val="clear" w:color="000000" w:fill="FFC000"/>
            <w:noWrap/>
            <w:vAlign w:val="bottom"/>
            <w:hideMark/>
          </w:tcPr>
          <w:p w14:paraId="394B28FF"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960" w:type="dxa"/>
            <w:tcBorders>
              <w:top w:val="nil"/>
              <w:left w:val="nil"/>
              <w:bottom w:val="nil"/>
              <w:right w:val="nil"/>
            </w:tcBorders>
            <w:shd w:val="clear" w:color="000000" w:fill="FFC000"/>
            <w:noWrap/>
            <w:vAlign w:val="bottom"/>
            <w:hideMark/>
          </w:tcPr>
          <w:p w14:paraId="13708659"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960" w:type="dxa"/>
            <w:tcBorders>
              <w:top w:val="nil"/>
              <w:left w:val="nil"/>
              <w:bottom w:val="nil"/>
              <w:right w:val="nil"/>
            </w:tcBorders>
            <w:shd w:val="clear" w:color="000000" w:fill="FFC000"/>
            <w:noWrap/>
            <w:vAlign w:val="bottom"/>
            <w:hideMark/>
          </w:tcPr>
          <w:p w14:paraId="5EDEBCC0"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534" w:type="dxa"/>
            <w:tcBorders>
              <w:top w:val="nil"/>
              <w:left w:val="nil"/>
              <w:bottom w:val="nil"/>
              <w:right w:val="nil"/>
            </w:tcBorders>
            <w:shd w:val="clear" w:color="000000" w:fill="FFC000"/>
            <w:noWrap/>
            <w:vAlign w:val="bottom"/>
            <w:hideMark/>
          </w:tcPr>
          <w:p w14:paraId="21FC0956" w14:textId="77777777" w:rsidR="00416942" w:rsidRPr="005E6EB2" w:rsidRDefault="00416942" w:rsidP="00416942">
            <w:pPr>
              <w:jc w:val="both"/>
              <w:rPr>
                <w:rFonts w:cs="Arial"/>
                <w:color w:val="FF0000"/>
                <w:szCs w:val="24"/>
              </w:rPr>
            </w:pPr>
            <w:r w:rsidRPr="005E6EB2">
              <w:rPr>
                <w:rFonts w:cs="Arial"/>
                <w:color w:val="FF0000"/>
                <w:szCs w:val="24"/>
              </w:rPr>
              <w:t> </w:t>
            </w:r>
          </w:p>
        </w:tc>
        <w:tc>
          <w:tcPr>
            <w:tcW w:w="1620" w:type="dxa"/>
            <w:tcBorders>
              <w:top w:val="nil"/>
              <w:left w:val="nil"/>
              <w:bottom w:val="nil"/>
              <w:right w:val="nil"/>
            </w:tcBorders>
            <w:shd w:val="clear" w:color="000000" w:fill="FFC000"/>
            <w:vAlign w:val="bottom"/>
            <w:hideMark/>
          </w:tcPr>
          <w:p w14:paraId="5CFEFE2F" w14:textId="77777777" w:rsidR="00416942" w:rsidRPr="005E6EB2" w:rsidRDefault="00416942" w:rsidP="00416942">
            <w:pPr>
              <w:jc w:val="both"/>
              <w:rPr>
                <w:rFonts w:cs="Arial"/>
                <w:color w:val="FF0000"/>
                <w:szCs w:val="24"/>
              </w:rPr>
            </w:pPr>
            <w:r w:rsidRPr="005E6EB2">
              <w:rPr>
                <w:rFonts w:cs="Arial"/>
                <w:color w:val="FF0000"/>
                <w:szCs w:val="24"/>
              </w:rPr>
              <w:t xml:space="preserve"> $300,000.00 </w:t>
            </w:r>
          </w:p>
        </w:tc>
        <w:tc>
          <w:tcPr>
            <w:tcW w:w="1510" w:type="dxa"/>
            <w:tcBorders>
              <w:top w:val="nil"/>
              <w:left w:val="nil"/>
              <w:bottom w:val="nil"/>
              <w:right w:val="nil"/>
            </w:tcBorders>
            <w:shd w:val="clear" w:color="000000" w:fill="FFC000"/>
            <w:vAlign w:val="bottom"/>
            <w:hideMark/>
          </w:tcPr>
          <w:p w14:paraId="3D6A3807" w14:textId="77777777" w:rsidR="00416942" w:rsidRPr="005E6EB2" w:rsidRDefault="00416942" w:rsidP="00416942">
            <w:pPr>
              <w:jc w:val="both"/>
              <w:rPr>
                <w:rFonts w:cs="Arial"/>
                <w:color w:val="FF0000"/>
                <w:szCs w:val="24"/>
              </w:rPr>
            </w:pPr>
            <w:r w:rsidRPr="005E6EB2">
              <w:rPr>
                <w:rFonts w:cs="Arial"/>
                <w:color w:val="FF0000"/>
                <w:szCs w:val="24"/>
              </w:rPr>
              <w:t>15%</w:t>
            </w:r>
          </w:p>
        </w:tc>
        <w:tc>
          <w:tcPr>
            <w:tcW w:w="1780" w:type="dxa"/>
            <w:tcBorders>
              <w:top w:val="nil"/>
              <w:left w:val="nil"/>
              <w:bottom w:val="nil"/>
              <w:right w:val="nil"/>
            </w:tcBorders>
            <w:shd w:val="clear" w:color="000000" w:fill="FFC000"/>
            <w:noWrap/>
            <w:vAlign w:val="bottom"/>
            <w:hideMark/>
          </w:tcPr>
          <w:p w14:paraId="2EF42E0D" w14:textId="77777777" w:rsidR="00416942" w:rsidRPr="005E6EB2" w:rsidRDefault="00416942" w:rsidP="00416942">
            <w:pPr>
              <w:jc w:val="both"/>
              <w:rPr>
                <w:rFonts w:cs="Arial"/>
                <w:color w:val="FF0000"/>
                <w:szCs w:val="24"/>
              </w:rPr>
            </w:pPr>
            <w:r w:rsidRPr="005E6EB2">
              <w:rPr>
                <w:rFonts w:cs="Arial"/>
                <w:color w:val="FF0000"/>
                <w:szCs w:val="24"/>
              </w:rPr>
              <w:t xml:space="preserve">       255,000.00 </w:t>
            </w:r>
          </w:p>
        </w:tc>
      </w:tr>
      <w:tr w:rsidR="005E6EB2" w:rsidRPr="00416942" w14:paraId="00D9CF80" w14:textId="77777777" w:rsidTr="002A5D20">
        <w:trPr>
          <w:trHeight w:val="288"/>
        </w:trPr>
        <w:tc>
          <w:tcPr>
            <w:tcW w:w="2920" w:type="dxa"/>
            <w:tcBorders>
              <w:top w:val="nil"/>
              <w:left w:val="nil"/>
              <w:bottom w:val="nil"/>
              <w:right w:val="nil"/>
            </w:tcBorders>
            <w:shd w:val="clear" w:color="auto" w:fill="auto"/>
            <w:noWrap/>
            <w:vAlign w:val="bottom"/>
            <w:hideMark/>
          </w:tcPr>
          <w:p w14:paraId="12CFB5A8" w14:textId="77777777" w:rsidR="00416942" w:rsidRPr="00416942" w:rsidRDefault="00416942" w:rsidP="00416942">
            <w:pPr>
              <w:jc w:val="both"/>
              <w:rPr>
                <w:rFonts w:cs="Arial"/>
                <w:szCs w:val="24"/>
              </w:rPr>
            </w:pPr>
          </w:p>
        </w:tc>
        <w:tc>
          <w:tcPr>
            <w:tcW w:w="310" w:type="dxa"/>
            <w:tcBorders>
              <w:top w:val="nil"/>
              <w:left w:val="nil"/>
              <w:bottom w:val="nil"/>
              <w:right w:val="nil"/>
            </w:tcBorders>
            <w:shd w:val="clear" w:color="auto" w:fill="auto"/>
            <w:noWrap/>
            <w:vAlign w:val="bottom"/>
            <w:hideMark/>
          </w:tcPr>
          <w:p w14:paraId="4578B750" w14:textId="77777777" w:rsidR="00416942" w:rsidRPr="00416942" w:rsidRDefault="00416942" w:rsidP="00416942">
            <w:pPr>
              <w:jc w:val="both"/>
              <w:rPr>
                <w:rFonts w:cs="Arial"/>
                <w:szCs w:val="24"/>
              </w:rPr>
            </w:pPr>
          </w:p>
        </w:tc>
        <w:tc>
          <w:tcPr>
            <w:tcW w:w="658" w:type="dxa"/>
            <w:tcBorders>
              <w:top w:val="nil"/>
              <w:left w:val="nil"/>
              <w:bottom w:val="nil"/>
              <w:right w:val="nil"/>
            </w:tcBorders>
            <w:shd w:val="clear" w:color="auto" w:fill="auto"/>
            <w:noWrap/>
            <w:vAlign w:val="bottom"/>
            <w:hideMark/>
          </w:tcPr>
          <w:p w14:paraId="431D4444" w14:textId="77777777" w:rsidR="00416942" w:rsidRPr="00416942" w:rsidRDefault="00416942" w:rsidP="00416942">
            <w:pPr>
              <w:jc w:val="both"/>
              <w:rPr>
                <w:rFonts w:cs="Arial"/>
                <w:szCs w:val="24"/>
              </w:rPr>
            </w:pPr>
          </w:p>
        </w:tc>
        <w:tc>
          <w:tcPr>
            <w:tcW w:w="538" w:type="dxa"/>
            <w:tcBorders>
              <w:top w:val="nil"/>
              <w:left w:val="nil"/>
              <w:bottom w:val="nil"/>
              <w:right w:val="nil"/>
            </w:tcBorders>
            <w:shd w:val="clear" w:color="auto" w:fill="auto"/>
            <w:noWrap/>
            <w:vAlign w:val="bottom"/>
            <w:hideMark/>
          </w:tcPr>
          <w:p w14:paraId="54D0B420" w14:textId="77777777" w:rsidR="00416942" w:rsidRPr="00416942" w:rsidRDefault="00416942" w:rsidP="00416942">
            <w:pPr>
              <w:jc w:val="both"/>
              <w:rPr>
                <w:rFonts w:cs="Arial"/>
                <w:szCs w:val="24"/>
              </w:rPr>
            </w:pPr>
          </w:p>
        </w:tc>
        <w:tc>
          <w:tcPr>
            <w:tcW w:w="960" w:type="dxa"/>
            <w:tcBorders>
              <w:top w:val="nil"/>
              <w:left w:val="nil"/>
              <w:bottom w:val="nil"/>
              <w:right w:val="nil"/>
            </w:tcBorders>
            <w:shd w:val="clear" w:color="auto" w:fill="auto"/>
            <w:noWrap/>
            <w:vAlign w:val="bottom"/>
            <w:hideMark/>
          </w:tcPr>
          <w:p w14:paraId="659B1E24" w14:textId="77777777" w:rsidR="00416942" w:rsidRPr="00416942" w:rsidRDefault="00416942" w:rsidP="00416942">
            <w:pPr>
              <w:jc w:val="both"/>
              <w:rPr>
                <w:rFonts w:cs="Arial"/>
                <w:szCs w:val="24"/>
              </w:rPr>
            </w:pPr>
          </w:p>
        </w:tc>
        <w:tc>
          <w:tcPr>
            <w:tcW w:w="960" w:type="dxa"/>
            <w:tcBorders>
              <w:top w:val="nil"/>
              <w:left w:val="nil"/>
              <w:bottom w:val="nil"/>
              <w:right w:val="nil"/>
            </w:tcBorders>
            <w:shd w:val="clear" w:color="auto" w:fill="auto"/>
            <w:noWrap/>
            <w:vAlign w:val="bottom"/>
            <w:hideMark/>
          </w:tcPr>
          <w:p w14:paraId="0AE04836" w14:textId="77777777" w:rsidR="00416942" w:rsidRPr="00416942" w:rsidRDefault="00416942" w:rsidP="00416942">
            <w:pPr>
              <w:jc w:val="both"/>
              <w:rPr>
                <w:rFonts w:cs="Arial"/>
                <w:szCs w:val="24"/>
              </w:rPr>
            </w:pPr>
          </w:p>
        </w:tc>
        <w:tc>
          <w:tcPr>
            <w:tcW w:w="534" w:type="dxa"/>
            <w:tcBorders>
              <w:top w:val="nil"/>
              <w:left w:val="nil"/>
              <w:bottom w:val="nil"/>
              <w:right w:val="nil"/>
            </w:tcBorders>
            <w:shd w:val="clear" w:color="auto" w:fill="auto"/>
            <w:noWrap/>
            <w:vAlign w:val="bottom"/>
            <w:hideMark/>
          </w:tcPr>
          <w:p w14:paraId="593F0021" w14:textId="77777777" w:rsidR="00416942" w:rsidRPr="00416942" w:rsidRDefault="00416942" w:rsidP="00416942">
            <w:pPr>
              <w:jc w:val="both"/>
              <w:rPr>
                <w:rFonts w:cs="Arial"/>
                <w:szCs w:val="24"/>
              </w:rPr>
            </w:pPr>
          </w:p>
        </w:tc>
        <w:tc>
          <w:tcPr>
            <w:tcW w:w="1620" w:type="dxa"/>
            <w:tcBorders>
              <w:top w:val="nil"/>
              <w:left w:val="nil"/>
              <w:bottom w:val="nil"/>
              <w:right w:val="nil"/>
            </w:tcBorders>
            <w:shd w:val="clear" w:color="auto" w:fill="auto"/>
            <w:noWrap/>
            <w:vAlign w:val="bottom"/>
            <w:hideMark/>
          </w:tcPr>
          <w:p w14:paraId="60F4DAE3" w14:textId="77777777" w:rsidR="00416942" w:rsidRPr="00416942" w:rsidRDefault="00416942" w:rsidP="00416942">
            <w:pPr>
              <w:jc w:val="both"/>
              <w:rPr>
                <w:rFonts w:cs="Arial"/>
                <w:szCs w:val="24"/>
              </w:rPr>
            </w:pPr>
          </w:p>
        </w:tc>
        <w:tc>
          <w:tcPr>
            <w:tcW w:w="1510" w:type="dxa"/>
            <w:tcBorders>
              <w:top w:val="nil"/>
              <w:left w:val="nil"/>
              <w:bottom w:val="nil"/>
              <w:right w:val="nil"/>
            </w:tcBorders>
            <w:shd w:val="clear" w:color="auto" w:fill="auto"/>
            <w:noWrap/>
            <w:vAlign w:val="bottom"/>
            <w:hideMark/>
          </w:tcPr>
          <w:p w14:paraId="2C7E1BB2" w14:textId="77777777" w:rsidR="00416942" w:rsidRPr="00416942" w:rsidRDefault="00416942" w:rsidP="00416942">
            <w:pPr>
              <w:jc w:val="both"/>
              <w:rPr>
                <w:rFonts w:cs="Arial"/>
                <w:szCs w:val="24"/>
              </w:rPr>
            </w:pPr>
          </w:p>
        </w:tc>
        <w:tc>
          <w:tcPr>
            <w:tcW w:w="1780" w:type="dxa"/>
            <w:tcBorders>
              <w:top w:val="nil"/>
              <w:left w:val="nil"/>
              <w:bottom w:val="nil"/>
              <w:right w:val="nil"/>
            </w:tcBorders>
            <w:shd w:val="clear" w:color="auto" w:fill="auto"/>
            <w:noWrap/>
            <w:vAlign w:val="bottom"/>
            <w:hideMark/>
          </w:tcPr>
          <w:p w14:paraId="7CF93E59" w14:textId="77777777" w:rsidR="00416942" w:rsidRPr="00416942" w:rsidRDefault="00416942" w:rsidP="00416942">
            <w:pPr>
              <w:jc w:val="both"/>
              <w:rPr>
                <w:rFonts w:cs="Arial"/>
                <w:szCs w:val="24"/>
              </w:rPr>
            </w:pPr>
          </w:p>
        </w:tc>
      </w:tr>
      <w:tr w:rsidR="002A5D20" w:rsidRPr="00416942" w14:paraId="0C7B06F9" w14:textId="77777777" w:rsidTr="002A5D20">
        <w:trPr>
          <w:trHeight w:val="288"/>
        </w:trPr>
        <w:tc>
          <w:tcPr>
            <w:tcW w:w="2920" w:type="dxa"/>
            <w:tcBorders>
              <w:top w:val="nil"/>
              <w:left w:val="nil"/>
              <w:bottom w:val="nil"/>
              <w:right w:val="nil"/>
            </w:tcBorders>
            <w:shd w:val="clear" w:color="auto" w:fill="auto"/>
            <w:noWrap/>
            <w:vAlign w:val="bottom"/>
          </w:tcPr>
          <w:p w14:paraId="3EFA1C05" w14:textId="77777777" w:rsidR="002A5D20" w:rsidRDefault="002A5D20" w:rsidP="00416942">
            <w:pPr>
              <w:jc w:val="both"/>
              <w:rPr>
                <w:rFonts w:cs="Arial"/>
                <w:szCs w:val="24"/>
              </w:rPr>
            </w:pPr>
            <w:r>
              <w:rPr>
                <w:rFonts w:cs="Arial"/>
                <w:szCs w:val="24"/>
              </w:rPr>
              <w:t>Pricing for base model truck only:</w:t>
            </w:r>
          </w:p>
          <w:p w14:paraId="1C11C057" w14:textId="77777777" w:rsidR="002A5D20" w:rsidRPr="00416942" w:rsidRDefault="002A5D20" w:rsidP="00416942">
            <w:pPr>
              <w:jc w:val="both"/>
              <w:rPr>
                <w:rFonts w:cs="Arial"/>
                <w:szCs w:val="24"/>
              </w:rPr>
            </w:pPr>
          </w:p>
        </w:tc>
        <w:tc>
          <w:tcPr>
            <w:tcW w:w="310" w:type="dxa"/>
            <w:tcBorders>
              <w:top w:val="nil"/>
              <w:left w:val="nil"/>
              <w:bottom w:val="nil"/>
              <w:right w:val="nil"/>
            </w:tcBorders>
            <w:shd w:val="clear" w:color="auto" w:fill="auto"/>
            <w:noWrap/>
            <w:vAlign w:val="bottom"/>
          </w:tcPr>
          <w:p w14:paraId="700C8459" w14:textId="77777777" w:rsidR="002A5D20" w:rsidRPr="00416942" w:rsidRDefault="002A5D20" w:rsidP="00416942">
            <w:pPr>
              <w:jc w:val="both"/>
              <w:rPr>
                <w:rFonts w:cs="Arial"/>
                <w:szCs w:val="24"/>
              </w:rPr>
            </w:pPr>
          </w:p>
        </w:tc>
        <w:tc>
          <w:tcPr>
            <w:tcW w:w="658" w:type="dxa"/>
            <w:tcBorders>
              <w:top w:val="nil"/>
              <w:left w:val="nil"/>
              <w:bottom w:val="nil"/>
              <w:right w:val="nil"/>
            </w:tcBorders>
            <w:shd w:val="clear" w:color="auto" w:fill="auto"/>
            <w:noWrap/>
            <w:vAlign w:val="bottom"/>
          </w:tcPr>
          <w:p w14:paraId="2B3E33C2" w14:textId="77777777" w:rsidR="002A5D20" w:rsidRPr="00416942" w:rsidRDefault="002A5D20" w:rsidP="00416942">
            <w:pPr>
              <w:jc w:val="both"/>
              <w:rPr>
                <w:rFonts w:cs="Arial"/>
                <w:szCs w:val="24"/>
              </w:rPr>
            </w:pPr>
          </w:p>
        </w:tc>
        <w:tc>
          <w:tcPr>
            <w:tcW w:w="538" w:type="dxa"/>
            <w:tcBorders>
              <w:top w:val="nil"/>
              <w:left w:val="nil"/>
              <w:bottom w:val="nil"/>
              <w:right w:val="nil"/>
            </w:tcBorders>
            <w:shd w:val="clear" w:color="auto" w:fill="auto"/>
            <w:noWrap/>
            <w:vAlign w:val="bottom"/>
          </w:tcPr>
          <w:p w14:paraId="0C5462D6" w14:textId="77777777" w:rsidR="002A5D20" w:rsidRPr="00416942" w:rsidRDefault="002A5D20" w:rsidP="00416942">
            <w:pPr>
              <w:jc w:val="both"/>
              <w:rPr>
                <w:rFonts w:cs="Arial"/>
                <w:szCs w:val="24"/>
              </w:rPr>
            </w:pPr>
          </w:p>
        </w:tc>
        <w:tc>
          <w:tcPr>
            <w:tcW w:w="960" w:type="dxa"/>
            <w:tcBorders>
              <w:top w:val="nil"/>
              <w:left w:val="nil"/>
              <w:bottom w:val="nil"/>
              <w:right w:val="nil"/>
            </w:tcBorders>
            <w:shd w:val="clear" w:color="auto" w:fill="auto"/>
            <w:noWrap/>
            <w:vAlign w:val="bottom"/>
          </w:tcPr>
          <w:p w14:paraId="1C60588D" w14:textId="77777777" w:rsidR="002A5D20" w:rsidRPr="00416942" w:rsidRDefault="002A5D20" w:rsidP="00416942">
            <w:pPr>
              <w:jc w:val="both"/>
              <w:rPr>
                <w:rFonts w:cs="Arial"/>
                <w:szCs w:val="24"/>
              </w:rPr>
            </w:pPr>
          </w:p>
        </w:tc>
        <w:tc>
          <w:tcPr>
            <w:tcW w:w="960" w:type="dxa"/>
            <w:tcBorders>
              <w:top w:val="nil"/>
              <w:left w:val="nil"/>
              <w:bottom w:val="nil"/>
              <w:right w:val="nil"/>
            </w:tcBorders>
            <w:shd w:val="clear" w:color="auto" w:fill="auto"/>
            <w:noWrap/>
            <w:vAlign w:val="bottom"/>
          </w:tcPr>
          <w:p w14:paraId="3731E487" w14:textId="77777777" w:rsidR="002A5D20" w:rsidRPr="00416942" w:rsidRDefault="002A5D20" w:rsidP="00416942">
            <w:pPr>
              <w:jc w:val="both"/>
              <w:rPr>
                <w:rFonts w:cs="Arial"/>
                <w:szCs w:val="24"/>
              </w:rPr>
            </w:pPr>
          </w:p>
        </w:tc>
        <w:tc>
          <w:tcPr>
            <w:tcW w:w="534" w:type="dxa"/>
            <w:tcBorders>
              <w:top w:val="nil"/>
              <w:left w:val="nil"/>
              <w:bottom w:val="nil"/>
              <w:right w:val="nil"/>
            </w:tcBorders>
            <w:shd w:val="clear" w:color="auto" w:fill="auto"/>
            <w:noWrap/>
            <w:vAlign w:val="bottom"/>
          </w:tcPr>
          <w:p w14:paraId="1018D794" w14:textId="77777777" w:rsidR="002A5D20" w:rsidRPr="00416942" w:rsidRDefault="002A5D20" w:rsidP="00416942">
            <w:pPr>
              <w:jc w:val="both"/>
              <w:rPr>
                <w:rFonts w:cs="Arial"/>
                <w:szCs w:val="24"/>
              </w:rPr>
            </w:pPr>
          </w:p>
        </w:tc>
        <w:tc>
          <w:tcPr>
            <w:tcW w:w="1620" w:type="dxa"/>
            <w:tcBorders>
              <w:top w:val="nil"/>
              <w:left w:val="nil"/>
              <w:bottom w:val="nil"/>
              <w:right w:val="nil"/>
            </w:tcBorders>
            <w:shd w:val="clear" w:color="auto" w:fill="auto"/>
            <w:noWrap/>
            <w:vAlign w:val="bottom"/>
          </w:tcPr>
          <w:p w14:paraId="2412F5A6" w14:textId="77777777" w:rsidR="002A5D20" w:rsidRPr="00416942" w:rsidRDefault="002A5D20" w:rsidP="00416942">
            <w:pPr>
              <w:jc w:val="both"/>
              <w:rPr>
                <w:rFonts w:cs="Arial"/>
                <w:szCs w:val="24"/>
              </w:rPr>
            </w:pPr>
          </w:p>
        </w:tc>
        <w:tc>
          <w:tcPr>
            <w:tcW w:w="1510" w:type="dxa"/>
            <w:tcBorders>
              <w:top w:val="nil"/>
              <w:left w:val="nil"/>
              <w:bottom w:val="nil"/>
              <w:right w:val="nil"/>
            </w:tcBorders>
            <w:shd w:val="clear" w:color="auto" w:fill="auto"/>
            <w:noWrap/>
            <w:vAlign w:val="bottom"/>
          </w:tcPr>
          <w:p w14:paraId="0666B394" w14:textId="77777777" w:rsidR="002A5D20" w:rsidRPr="00416942" w:rsidRDefault="002A5D20" w:rsidP="00416942">
            <w:pPr>
              <w:jc w:val="both"/>
              <w:rPr>
                <w:rFonts w:cs="Arial"/>
                <w:szCs w:val="24"/>
              </w:rPr>
            </w:pPr>
          </w:p>
        </w:tc>
        <w:tc>
          <w:tcPr>
            <w:tcW w:w="1780" w:type="dxa"/>
            <w:tcBorders>
              <w:top w:val="nil"/>
              <w:left w:val="nil"/>
              <w:bottom w:val="nil"/>
              <w:right w:val="nil"/>
            </w:tcBorders>
            <w:shd w:val="clear" w:color="auto" w:fill="auto"/>
            <w:noWrap/>
            <w:vAlign w:val="bottom"/>
          </w:tcPr>
          <w:p w14:paraId="2D03F92D" w14:textId="77777777" w:rsidR="002A5D20" w:rsidRPr="00416942" w:rsidRDefault="002A5D20" w:rsidP="00416942">
            <w:pPr>
              <w:jc w:val="both"/>
              <w:rPr>
                <w:rFonts w:cs="Arial"/>
                <w:szCs w:val="24"/>
              </w:rPr>
            </w:pPr>
          </w:p>
        </w:tc>
      </w:tr>
      <w:tr w:rsidR="005E6EB2" w:rsidRPr="00416942" w14:paraId="766EC4AB"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66C726D7" w14:textId="77777777" w:rsidR="00416942" w:rsidRPr="005E6EB2" w:rsidRDefault="00416942" w:rsidP="00416942">
            <w:pPr>
              <w:jc w:val="both"/>
              <w:rPr>
                <w:rFonts w:cs="Arial"/>
                <w:b/>
                <w:bCs/>
                <w:sz w:val="22"/>
                <w:szCs w:val="24"/>
              </w:rPr>
            </w:pPr>
            <w:r w:rsidRPr="005E6EB2">
              <w:rPr>
                <w:rFonts w:cs="Arial"/>
                <w:b/>
                <w:bCs/>
                <w:sz w:val="22"/>
                <w:szCs w:val="24"/>
              </w:rPr>
              <w:t xml:space="preserve">25’ (+/- 5 feet) Mid Mounted Aerial Apparatus, 4 Door </w:t>
            </w:r>
          </w:p>
        </w:tc>
        <w:tc>
          <w:tcPr>
            <w:tcW w:w="1620" w:type="dxa"/>
            <w:tcBorders>
              <w:top w:val="nil"/>
              <w:left w:val="nil"/>
              <w:bottom w:val="nil"/>
              <w:right w:val="nil"/>
            </w:tcBorders>
            <w:shd w:val="clear" w:color="auto" w:fill="auto"/>
            <w:noWrap/>
            <w:vAlign w:val="bottom"/>
            <w:hideMark/>
          </w:tcPr>
          <w:p w14:paraId="012A02A4"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43B3FCB5"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6AF28F42"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7FE4B4E6"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127BD154" w14:textId="77777777" w:rsidR="00416942" w:rsidRPr="005E6EB2" w:rsidRDefault="00416942" w:rsidP="00416942">
            <w:pPr>
              <w:jc w:val="both"/>
              <w:rPr>
                <w:rFonts w:cs="Arial"/>
                <w:b/>
                <w:bCs/>
                <w:sz w:val="22"/>
                <w:szCs w:val="24"/>
              </w:rPr>
            </w:pPr>
            <w:r w:rsidRPr="005E6EB2">
              <w:rPr>
                <w:rFonts w:cs="Arial"/>
                <w:b/>
                <w:bCs/>
                <w:sz w:val="22"/>
                <w:szCs w:val="24"/>
              </w:rPr>
              <w:t>50’ (+/- 5 feet) Mid Mounted Aerial Apparatus, 4 Door</w:t>
            </w:r>
          </w:p>
        </w:tc>
        <w:tc>
          <w:tcPr>
            <w:tcW w:w="1620" w:type="dxa"/>
            <w:tcBorders>
              <w:top w:val="nil"/>
              <w:left w:val="nil"/>
              <w:bottom w:val="nil"/>
              <w:right w:val="nil"/>
            </w:tcBorders>
            <w:shd w:val="clear" w:color="auto" w:fill="auto"/>
            <w:noWrap/>
            <w:vAlign w:val="bottom"/>
            <w:hideMark/>
          </w:tcPr>
          <w:p w14:paraId="331A4B13"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12BEDD4A"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3F3C1B00"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14C88C31"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03FCDCF6" w14:textId="77777777" w:rsidR="00416942" w:rsidRPr="005E6EB2" w:rsidRDefault="00416942" w:rsidP="00416942">
            <w:pPr>
              <w:jc w:val="both"/>
              <w:rPr>
                <w:rFonts w:cs="Arial"/>
                <w:b/>
                <w:bCs/>
                <w:sz w:val="22"/>
                <w:szCs w:val="24"/>
              </w:rPr>
            </w:pPr>
            <w:r w:rsidRPr="005E6EB2">
              <w:rPr>
                <w:rFonts w:cs="Arial"/>
                <w:b/>
                <w:bCs/>
                <w:sz w:val="22"/>
                <w:szCs w:val="24"/>
              </w:rPr>
              <w:t>75’ (+/- 5 feet) Mid Mounted Aerial Apparatus, 4 Door</w:t>
            </w:r>
          </w:p>
        </w:tc>
        <w:tc>
          <w:tcPr>
            <w:tcW w:w="1620" w:type="dxa"/>
            <w:tcBorders>
              <w:top w:val="nil"/>
              <w:left w:val="nil"/>
              <w:bottom w:val="nil"/>
              <w:right w:val="nil"/>
            </w:tcBorders>
            <w:shd w:val="clear" w:color="auto" w:fill="auto"/>
            <w:noWrap/>
            <w:vAlign w:val="bottom"/>
            <w:hideMark/>
          </w:tcPr>
          <w:p w14:paraId="16B57128"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49C2D051"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51BE8386"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6A8D5396"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6CB6E57A" w14:textId="77777777" w:rsidR="00416942" w:rsidRPr="005E6EB2" w:rsidRDefault="00416942" w:rsidP="00416942">
            <w:pPr>
              <w:jc w:val="both"/>
              <w:rPr>
                <w:rFonts w:cs="Arial"/>
                <w:b/>
                <w:bCs/>
                <w:sz w:val="22"/>
                <w:szCs w:val="24"/>
              </w:rPr>
            </w:pPr>
            <w:r w:rsidRPr="005E6EB2">
              <w:rPr>
                <w:rFonts w:cs="Arial"/>
                <w:b/>
                <w:bCs/>
                <w:sz w:val="22"/>
                <w:szCs w:val="24"/>
              </w:rPr>
              <w:t>100’ (+/- 5 feet) Mid Mounted Aerial Apparatus, 4 Door</w:t>
            </w:r>
          </w:p>
        </w:tc>
        <w:tc>
          <w:tcPr>
            <w:tcW w:w="1620" w:type="dxa"/>
            <w:tcBorders>
              <w:top w:val="nil"/>
              <w:left w:val="nil"/>
              <w:bottom w:val="nil"/>
              <w:right w:val="nil"/>
            </w:tcBorders>
            <w:shd w:val="clear" w:color="auto" w:fill="auto"/>
            <w:noWrap/>
            <w:vAlign w:val="bottom"/>
            <w:hideMark/>
          </w:tcPr>
          <w:p w14:paraId="3F8E6392"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548EA165"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7ED272DC"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51317026"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4ACC9076" w14:textId="77777777" w:rsidR="00416942" w:rsidRPr="005E6EB2" w:rsidRDefault="00416942" w:rsidP="00416942">
            <w:pPr>
              <w:jc w:val="both"/>
              <w:rPr>
                <w:rFonts w:cs="Arial"/>
                <w:b/>
                <w:bCs/>
                <w:sz w:val="22"/>
                <w:szCs w:val="24"/>
              </w:rPr>
            </w:pPr>
            <w:r w:rsidRPr="005E6EB2">
              <w:rPr>
                <w:rFonts w:cs="Arial"/>
                <w:b/>
                <w:bCs/>
                <w:sz w:val="22"/>
                <w:szCs w:val="24"/>
              </w:rPr>
              <w:t xml:space="preserve">125’ (+/- 5 feet) Mid Mounted Aerial Apparatus, 4 Door </w:t>
            </w:r>
          </w:p>
        </w:tc>
        <w:tc>
          <w:tcPr>
            <w:tcW w:w="1620" w:type="dxa"/>
            <w:tcBorders>
              <w:top w:val="nil"/>
              <w:left w:val="nil"/>
              <w:bottom w:val="nil"/>
              <w:right w:val="nil"/>
            </w:tcBorders>
            <w:shd w:val="clear" w:color="auto" w:fill="auto"/>
            <w:noWrap/>
            <w:vAlign w:val="bottom"/>
            <w:hideMark/>
          </w:tcPr>
          <w:p w14:paraId="24CED915"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2E6AC8C8"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51A56571"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44FDC424"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70A8424F" w14:textId="77777777" w:rsidR="00416942" w:rsidRPr="005E6EB2" w:rsidRDefault="00416942" w:rsidP="00416942">
            <w:pPr>
              <w:jc w:val="both"/>
              <w:rPr>
                <w:rFonts w:cs="Arial"/>
                <w:b/>
                <w:bCs/>
                <w:sz w:val="22"/>
                <w:szCs w:val="24"/>
              </w:rPr>
            </w:pPr>
            <w:r w:rsidRPr="005E6EB2">
              <w:rPr>
                <w:rFonts w:cs="Arial"/>
                <w:b/>
                <w:bCs/>
                <w:sz w:val="22"/>
                <w:szCs w:val="24"/>
              </w:rPr>
              <w:t xml:space="preserve">25’ (+/- 5 feet) Rear Mounted Aerial Apparatus, 4 Door </w:t>
            </w:r>
          </w:p>
        </w:tc>
        <w:tc>
          <w:tcPr>
            <w:tcW w:w="1620" w:type="dxa"/>
            <w:tcBorders>
              <w:top w:val="nil"/>
              <w:left w:val="nil"/>
              <w:bottom w:val="nil"/>
              <w:right w:val="nil"/>
            </w:tcBorders>
            <w:shd w:val="clear" w:color="auto" w:fill="auto"/>
            <w:noWrap/>
            <w:vAlign w:val="bottom"/>
            <w:hideMark/>
          </w:tcPr>
          <w:p w14:paraId="0204CF1B"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0D8A02C6"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02990FBF"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26249A01"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565A63EF" w14:textId="77777777" w:rsidR="00416942" w:rsidRPr="005E6EB2" w:rsidRDefault="00416942" w:rsidP="00416942">
            <w:pPr>
              <w:jc w:val="both"/>
              <w:rPr>
                <w:rFonts w:cs="Arial"/>
                <w:b/>
                <w:bCs/>
                <w:sz w:val="22"/>
                <w:szCs w:val="24"/>
              </w:rPr>
            </w:pPr>
            <w:r w:rsidRPr="005E6EB2">
              <w:rPr>
                <w:rFonts w:cs="Arial"/>
                <w:b/>
                <w:bCs/>
                <w:sz w:val="22"/>
                <w:szCs w:val="24"/>
              </w:rPr>
              <w:t xml:space="preserve">50’ (+/- 5 feet) Rear Mounted Aerial Apparatus, 4 Door </w:t>
            </w:r>
          </w:p>
        </w:tc>
        <w:tc>
          <w:tcPr>
            <w:tcW w:w="1620" w:type="dxa"/>
            <w:tcBorders>
              <w:top w:val="nil"/>
              <w:left w:val="nil"/>
              <w:bottom w:val="nil"/>
              <w:right w:val="nil"/>
            </w:tcBorders>
            <w:shd w:val="clear" w:color="auto" w:fill="auto"/>
            <w:noWrap/>
            <w:vAlign w:val="bottom"/>
            <w:hideMark/>
          </w:tcPr>
          <w:p w14:paraId="64B8A3E9"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1A75048D"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163C6613"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338CCE46"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6534ED8E" w14:textId="77777777" w:rsidR="00416942" w:rsidRPr="005E6EB2" w:rsidRDefault="00416942" w:rsidP="00416942">
            <w:pPr>
              <w:jc w:val="both"/>
              <w:rPr>
                <w:rFonts w:cs="Arial"/>
                <w:b/>
                <w:bCs/>
                <w:sz w:val="22"/>
                <w:szCs w:val="24"/>
              </w:rPr>
            </w:pPr>
            <w:r w:rsidRPr="005E6EB2">
              <w:rPr>
                <w:rFonts w:cs="Arial"/>
                <w:b/>
                <w:bCs/>
                <w:sz w:val="22"/>
                <w:szCs w:val="24"/>
              </w:rPr>
              <w:t xml:space="preserve">75’ (+/- 5 feet) Rear Mounted Aerial Apparatus, 4 Door     </w:t>
            </w:r>
          </w:p>
        </w:tc>
        <w:tc>
          <w:tcPr>
            <w:tcW w:w="1620" w:type="dxa"/>
            <w:tcBorders>
              <w:top w:val="nil"/>
              <w:left w:val="nil"/>
              <w:bottom w:val="nil"/>
              <w:right w:val="nil"/>
            </w:tcBorders>
            <w:shd w:val="clear" w:color="auto" w:fill="auto"/>
            <w:noWrap/>
            <w:vAlign w:val="bottom"/>
            <w:hideMark/>
          </w:tcPr>
          <w:p w14:paraId="3A8A4E95"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66F5767B"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71CF2A0B"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0368C9F7"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3BD22B05" w14:textId="77777777" w:rsidR="00416942" w:rsidRPr="005E6EB2" w:rsidRDefault="00416942" w:rsidP="00416942">
            <w:pPr>
              <w:jc w:val="both"/>
              <w:rPr>
                <w:rFonts w:cs="Arial"/>
                <w:b/>
                <w:bCs/>
                <w:sz w:val="22"/>
                <w:szCs w:val="24"/>
              </w:rPr>
            </w:pPr>
            <w:r w:rsidRPr="005E6EB2">
              <w:rPr>
                <w:rFonts w:cs="Arial"/>
                <w:b/>
                <w:bCs/>
                <w:sz w:val="22"/>
                <w:szCs w:val="24"/>
              </w:rPr>
              <w:t>100’ (+/- 5 feet) Rear Mounted Aerial Apparatus, 4 Door</w:t>
            </w:r>
          </w:p>
        </w:tc>
        <w:tc>
          <w:tcPr>
            <w:tcW w:w="1620" w:type="dxa"/>
            <w:tcBorders>
              <w:top w:val="nil"/>
              <w:left w:val="nil"/>
              <w:bottom w:val="nil"/>
              <w:right w:val="nil"/>
            </w:tcBorders>
            <w:shd w:val="clear" w:color="auto" w:fill="auto"/>
            <w:noWrap/>
            <w:vAlign w:val="bottom"/>
            <w:hideMark/>
          </w:tcPr>
          <w:p w14:paraId="08C9459F"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2C80A055"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5D939FDD"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3D94711C" w14:textId="77777777" w:rsidTr="002A5D20">
        <w:trPr>
          <w:trHeight w:val="312"/>
        </w:trPr>
        <w:tc>
          <w:tcPr>
            <w:tcW w:w="6880" w:type="dxa"/>
            <w:gridSpan w:val="7"/>
            <w:tcBorders>
              <w:top w:val="nil"/>
              <w:left w:val="nil"/>
              <w:bottom w:val="nil"/>
              <w:right w:val="nil"/>
            </w:tcBorders>
            <w:shd w:val="clear" w:color="auto" w:fill="auto"/>
            <w:noWrap/>
            <w:vAlign w:val="center"/>
            <w:hideMark/>
          </w:tcPr>
          <w:p w14:paraId="6618B2B0" w14:textId="77777777" w:rsidR="00416942" w:rsidRPr="005E6EB2" w:rsidRDefault="00416942" w:rsidP="00416942">
            <w:pPr>
              <w:jc w:val="both"/>
              <w:rPr>
                <w:rFonts w:cs="Arial"/>
                <w:b/>
                <w:bCs/>
                <w:sz w:val="22"/>
                <w:szCs w:val="24"/>
              </w:rPr>
            </w:pPr>
            <w:r w:rsidRPr="005E6EB2">
              <w:rPr>
                <w:rFonts w:cs="Arial"/>
                <w:b/>
                <w:bCs/>
                <w:sz w:val="22"/>
                <w:szCs w:val="24"/>
              </w:rPr>
              <w:t xml:space="preserve">125’ (+/- 5 feet) Rear Mounted Aerial Apparatus, 4 Door   </w:t>
            </w:r>
          </w:p>
        </w:tc>
        <w:tc>
          <w:tcPr>
            <w:tcW w:w="1620" w:type="dxa"/>
            <w:tcBorders>
              <w:top w:val="nil"/>
              <w:left w:val="nil"/>
              <w:bottom w:val="nil"/>
              <w:right w:val="nil"/>
            </w:tcBorders>
            <w:shd w:val="clear" w:color="auto" w:fill="auto"/>
            <w:noWrap/>
            <w:vAlign w:val="bottom"/>
            <w:hideMark/>
          </w:tcPr>
          <w:p w14:paraId="5C8BFF59" w14:textId="77777777" w:rsidR="00416942" w:rsidRPr="005E6EB2" w:rsidRDefault="00416942" w:rsidP="00416942">
            <w:pPr>
              <w:jc w:val="both"/>
              <w:rPr>
                <w:rFonts w:cs="Arial"/>
                <w:b/>
                <w:bCs/>
                <w:sz w:val="22"/>
                <w:szCs w:val="24"/>
              </w:rPr>
            </w:pPr>
          </w:p>
        </w:tc>
        <w:tc>
          <w:tcPr>
            <w:tcW w:w="1510" w:type="dxa"/>
            <w:tcBorders>
              <w:top w:val="nil"/>
              <w:left w:val="nil"/>
              <w:bottom w:val="nil"/>
              <w:right w:val="nil"/>
            </w:tcBorders>
            <w:shd w:val="clear" w:color="auto" w:fill="auto"/>
            <w:noWrap/>
            <w:vAlign w:val="bottom"/>
            <w:hideMark/>
          </w:tcPr>
          <w:p w14:paraId="01CFEB61"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208586E3"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5F250051"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02C403F6" w14:textId="77777777" w:rsidR="00416942" w:rsidRPr="005E6EB2" w:rsidRDefault="00416942" w:rsidP="00416942">
            <w:pPr>
              <w:jc w:val="both"/>
              <w:rPr>
                <w:rFonts w:cs="Arial"/>
                <w:b/>
                <w:bCs/>
                <w:sz w:val="22"/>
                <w:szCs w:val="24"/>
              </w:rPr>
            </w:pPr>
            <w:r w:rsidRPr="005E6EB2">
              <w:rPr>
                <w:rFonts w:cs="Arial"/>
                <w:b/>
                <w:bCs/>
                <w:sz w:val="22"/>
                <w:szCs w:val="24"/>
              </w:rPr>
              <w:t xml:space="preserve">Medium Duty Rescue Apparatus, 2 Door </w:t>
            </w:r>
          </w:p>
        </w:tc>
        <w:tc>
          <w:tcPr>
            <w:tcW w:w="960" w:type="dxa"/>
            <w:tcBorders>
              <w:top w:val="nil"/>
              <w:left w:val="nil"/>
              <w:bottom w:val="nil"/>
              <w:right w:val="nil"/>
            </w:tcBorders>
            <w:shd w:val="clear" w:color="auto" w:fill="auto"/>
            <w:noWrap/>
            <w:vAlign w:val="bottom"/>
            <w:hideMark/>
          </w:tcPr>
          <w:p w14:paraId="34D89E1A"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75362BF4"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3A411EAF"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6F4300E7"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78869C3E"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3A0706FA"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2989FEC4" w14:textId="77777777" w:rsidR="00416942" w:rsidRPr="005E6EB2" w:rsidRDefault="00416942" w:rsidP="00416942">
            <w:pPr>
              <w:jc w:val="both"/>
              <w:rPr>
                <w:rFonts w:cs="Arial"/>
                <w:b/>
                <w:bCs/>
                <w:sz w:val="22"/>
                <w:szCs w:val="24"/>
              </w:rPr>
            </w:pPr>
            <w:r w:rsidRPr="005E6EB2">
              <w:rPr>
                <w:rFonts w:cs="Arial"/>
                <w:b/>
                <w:bCs/>
                <w:sz w:val="22"/>
                <w:szCs w:val="24"/>
              </w:rPr>
              <w:t xml:space="preserve">Medium Duty Rescue Apparatus, 4 Door </w:t>
            </w:r>
          </w:p>
        </w:tc>
        <w:tc>
          <w:tcPr>
            <w:tcW w:w="960" w:type="dxa"/>
            <w:tcBorders>
              <w:top w:val="nil"/>
              <w:left w:val="nil"/>
              <w:bottom w:val="nil"/>
              <w:right w:val="nil"/>
            </w:tcBorders>
            <w:shd w:val="clear" w:color="auto" w:fill="auto"/>
            <w:noWrap/>
            <w:vAlign w:val="bottom"/>
            <w:hideMark/>
          </w:tcPr>
          <w:p w14:paraId="2DFF68CA"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3A63E114"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24BE91FC"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3DF34298"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384E9716"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584A5D92"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3AA37272" w14:textId="77777777" w:rsidR="00416942" w:rsidRPr="005E6EB2" w:rsidRDefault="00416942" w:rsidP="00416942">
            <w:pPr>
              <w:jc w:val="both"/>
              <w:rPr>
                <w:rFonts w:cs="Arial"/>
                <w:b/>
                <w:bCs/>
                <w:sz w:val="22"/>
                <w:szCs w:val="24"/>
              </w:rPr>
            </w:pPr>
            <w:r w:rsidRPr="005E6EB2">
              <w:rPr>
                <w:rFonts w:cs="Arial"/>
                <w:b/>
                <w:bCs/>
                <w:sz w:val="22"/>
                <w:szCs w:val="24"/>
              </w:rPr>
              <w:t>Min. 2000 Gallon Water Tender, 2 Door</w:t>
            </w:r>
          </w:p>
        </w:tc>
        <w:tc>
          <w:tcPr>
            <w:tcW w:w="960" w:type="dxa"/>
            <w:tcBorders>
              <w:top w:val="nil"/>
              <w:left w:val="nil"/>
              <w:bottom w:val="nil"/>
              <w:right w:val="nil"/>
            </w:tcBorders>
            <w:shd w:val="clear" w:color="auto" w:fill="auto"/>
            <w:noWrap/>
            <w:vAlign w:val="bottom"/>
            <w:hideMark/>
          </w:tcPr>
          <w:p w14:paraId="2B6A6026"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2AF75864"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6E06ABD9"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10FB9487"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1E7DB9B7"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77CB6EA8"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37F49DCE" w14:textId="77777777" w:rsidR="00416942" w:rsidRPr="005E6EB2" w:rsidRDefault="00416942" w:rsidP="00416942">
            <w:pPr>
              <w:jc w:val="both"/>
              <w:rPr>
                <w:rFonts w:cs="Arial"/>
                <w:b/>
                <w:bCs/>
                <w:sz w:val="22"/>
                <w:szCs w:val="24"/>
              </w:rPr>
            </w:pPr>
            <w:r w:rsidRPr="005E6EB2">
              <w:rPr>
                <w:rFonts w:cs="Arial"/>
                <w:b/>
                <w:bCs/>
                <w:sz w:val="22"/>
                <w:szCs w:val="24"/>
              </w:rPr>
              <w:t>Wildland Fire Apparatus Type 3, 2 Door</w:t>
            </w:r>
          </w:p>
        </w:tc>
        <w:tc>
          <w:tcPr>
            <w:tcW w:w="960" w:type="dxa"/>
            <w:tcBorders>
              <w:top w:val="nil"/>
              <w:left w:val="nil"/>
              <w:bottom w:val="nil"/>
              <w:right w:val="nil"/>
            </w:tcBorders>
            <w:shd w:val="clear" w:color="auto" w:fill="auto"/>
            <w:noWrap/>
            <w:vAlign w:val="bottom"/>
            <w:hideMark/>
          </w:tcPr>
          <w:p w14:paraId="3E56B3AA"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1F3753B5"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2892FD27"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2A069610"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59B7B5EF"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54B1A37E"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52612541" w14:textId="77777777" w:rsidR="00416942" w:rsidRPr="005E6EB2" w:rsidRDefault="00416942" w:rsidP="00416942">
            <w:pPr>
              <w:jc w:val="both"/>
              <w:rPr>
                <w:rFonts w:cs="Arial"/>
                <w:b/>
                <w:bCs/>
                <w:sz w:val="22"/>
                <w:szCs w:val="24"/>
              </w:rPr>
            </w:pPr>
            <w:r w:rsidRPr="005E6EB2">
              <w:rPr>
                <w:rFonts w:cs="Arial"/>
                <w:b/>
                <w:bCs/>
                <w:sz w:val="22"/>
                <w:szCs w:val="24"/>
              </w:rPr>
              <w:t>Wildland Fire Apparatus Type 3, 4 Door</w:t>
            </w:r>
          </w:p>
        </w:tc>
        <w:tc>
          <w:tcPr>
            <w:tcW w:w="960" w:type="dxa"/>
            <w:tcBorders>
              <w:top w:val="nil"/>
              <w:left w:val="nil"/>
              <w:bottom w:val="nil"/>
              <w:right w:val="nil"/>
            </w:tcBorders>
            <w:shd w:val="clear" w:color="auto" w:fill="auto"/>
            <w:noWrap/>
            <w:vAlign w:val="bottom"/>
            <w:hideMark/>
          </w:tcPr>
          <w:p w14:paraId="73DF2320"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52536DC6"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65A7152D"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55E44DCA"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3289348C"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31FBB80E"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3DDA014D" w14:textId="77777777" w:rsidR="00416942" w:rsidRPr="005E6EB2" w:rsidRDefault="00416942" w:rsidP="00416942">
            <w:pPr>
              <w:jc w:val="both"/>
              <w:rPr>
                <w:rFonts w:cs="Arial"/>
                <w:b/>
                <w:bCs/>
                <w:sz w:val="22"/>
                <w:szCs w:val="24"/>
              </w:rPr>
            </w:pPr>
            <w:r w:rsidRPr="005E6EB2">
              <w:rPr>
                <w:rFonts w:cs="Arial"/>
                <w:b/>
                <w:bCs/>
                <w:sz w:val="22"/>
                <w:szCs w:val="24"/>
              </w:rPr>
              <w:t>Wildland Fire Apparatus Type 6, 2 Door</w:t>
            </w:r>
          </w:p>
        </w:tc>
        <w:tc>
          <w:tcPr>
            <w:tcW w:w="960" w:type="dxa"/>
            <w:tcBorders>
              <w:top w:val="nil"/>
              <w:left w:val="nil"/>
              <w:bottom w:val="nil"/>
              <w:right w:val="nil"/>
            </w:tcBorders>
            <w:shd w:val="clear" w:color="auto" w:fill="auto"/>
            <w:noWrap/>
            <w:vAlign w:val="bottom"/>
            <w:hideMark/>
          </w:tcPr>
          <w:p w14:paraId="6F70A95B"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501E05B6"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2ACE087C"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3D285011"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4E947FE8"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3046DA41" w14:textId="77777777" w:rsidTr="002A5D20">
        <w:trPr>
          <w:trHeight w:val="312"/>
        </w:trPr>
        <w:tc>
          <w:tcPr>
            <w:tcW w:w="5386" w:type="dxa"/>
            <w:gridSpan w:val="5"/>
            <w:tcBorders>
              <w:top w:val="nil"/>
              <w:left w:val="nil"/>
              <w:bottom w:val="nil"/>
              <w:right w:val="nil"/>
            </w:tcBorders>
            <w:shd w:val="clear" w:color="auto" w:fill="auto"/>
            <w:noWrap/>
            <w:vAlign w:val="center"/>
            <w:hideMark/>
          </w:tcPr>
          <w:p w14:paraId="20D0C396" w14:textId="77777777" w:rsidR="00416942" w:rsidRPr="005E6EB2" w:rsidRDefault="00416942" w:rsidP="00416942">
            <w:pPr>
              <w:jc w:val="both"/>
              <w:rPr>
                <w:rFonts w:cs="Arial"/>
                <w:b/>
                <w:bCs/>
                <w:sz w:val="22"/>
                <w:szCs w:val="24"/>
              </w:rPr>
            </w:pPr>
            <w:r w:rsidRPr="005E6EB2">
              <w:rPr>
                <w:rFonts w:cs="Arial"/>
                <w:b/>
                <w:bCs/>
                <w:sz w:val="22"/>
                <w:szCs w:val="24"/>
              </w:rPr>
              <w:t>Wildland Fire Apparatus Type 6, 4 Door</w:t>
            </w:r>
          </w:p>
        </w:tc>
        <w:tc>
          <w:tcPr>
            <w:tcW w:w="960" w:type="dxa"/>
            <w:tcBorders>
              <w:top w:val="nil"/>
              <w:left w:val="nil"/>
              <w:bottom w:val="nil"/>
              <w:right w:val="nil"/>
            </w:tcBorders>
            <w:shd w:val="clear" w:color="auto" w:fill="auto"/>
            <w:noWrap/>
            <w:vAlign w:val="bottom"/>
            <w:hideMark/>
          </w:tcPr>
          <w:p w14:paraId="03EC0473" w14:textId="77777777" w:rsidR="00416942" w:rsidRPr="005E6EB2" w:rsidRDefault="00416942" w:rsidP="00416942">
            <w:pPr>
              <w:jc w:val="both"/>
              <w:rPr>
                <w:rFonts w:cs="Arial"/>
                <w:b/>
                <w:bCs/>
                <w:sz w:val="22"/>
                <w:szCs w:val="24"/>
              </w:rPr>
            </w:pPr>
          </w:p>
        </w:tc>
        <w:tc>
          <w:tcPr>
            <w:tcW w:w="534" w:type="dxa"/>
            <w:tcBorders>
              <w:top w:val="nil"/>
              <w:left w:val="nil"/>
              <w:bottom w:val="nil"/>
              <w:right w:val="nil"/>
            </w:tcBorders>
            <w:shd w:val="clear" w:color="auto" w:fill="auto"/>
            <w:noWrap/>
            <w:vAlign w:val="bottom"/>
            <w:hideMark/>
          </w:tcPr>
          <w:p w14:paraId="107350AD"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32EAA65C"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6EFCE306"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769E4195"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4166DFF7" w14:textId="77777777" w:rsidTr="002A5D20">
        <w:trPr>
          <w:trHeight w:val="312"/>
        </w:trPr>
        <w:tc>
          <w:tcPr>
            <w:tcW w:w="4426" w:type="dxa"/>
            <w:gridSpan w:val="4"/>
            <w:tcBorders>
              <w:top w:val="nil"/>
              <w:left w:val="nil"/>
              <w:bottom w:val="nil"/>
              <w:right w:val="nil"/>
            </w:tcBorders>
            <w:shd w:val="clear" w:color="auto" w:fill="auto"/>
            <w:noWrap/>
            <w:vAlign w:val="center"/>
            <w:hideMark/>
          </w:tcPr>
          <w:p w14:paraId="292FC376" w14:textId="77777777" w:rsidR="00416942" w:rsidRPr="005E6EB2" w:rsidRDefault="00416942" w:rsidP="00416942">
            <w:pPr>
              <w:jc w:val="both"/>
              <w:rPr>
                <w:rFonts w:cs="Arial"/>
                <w:b/>
                <w:bCs/>
                <w:sz w:val="22"/>
                <w:szCs w:val="24"/>
              </w:rPr>
            </w:pPr>
            <w:r w:rsidRPr="005E6EB2">
              <w:rPr>
                <w:rFonts w:cs="Arial"/>
                <w:b/>
                <w:bCs/>
                <w:sz w:val="22"/>
                <w:szCs w:val="24"/>
              </w:rPr>
              <w:t>Commercial Pumper 2 Door</w:t>
            </w:r>
          </w:p>
        </w:tc>
        <w:tc>
          <w:tcPr>
            <w:tcW w:w="960" w:type="dxa"/>
            <w:tcBorders>
              <w:top w:val="nil"/>
              <w:left w:val="nil"/>
              <w:bottom w:val="nil"/>
              <w:right w:val="nil"/>
            </w:tcBorders>
            <w:shd w:val="clear" w:color="auto" w:fill="auto"/>
            <w:noWrap/>
            <w:vAlign w:val="bottom"/>
            <w:hideMark/>
          </w:tcPr>
          <w:p w14:paraId="286A4329" w14:textId="77777777" w:rsidR="00416942" w:rsidRPr="005E6EB2" w:rsidRDefault="00416942" w:rsidP="00416942">
            <w:pPr>
              <w:jc w:val="both"/>
              <w:rPr>
                <w:rFonts w:cs="Arial"/>
                <w:b/>
                <w:bCs/>
                <w:sz w:val="22"/>
                <w:szCs w:val="24"/>
              </w:rPr>
            </w:pPr>
          </w:p>
        </w:tc>
        <w:tc>
          <w:tcPr>
            <w:tcW w:w="960" w:type="dxa"/>
            <w:tcBorders>
              <w:top w:val="nil"/>
              <w:left w:val="nil"/>
              <w:bottom w:val="nil"/>
              <w:right w:val="nil"/>
            </w:tcBorders>
            <w:shd w:val="clear" w:color="auto" w:fill="auto"/>
            <w:noWrap/>
            <w:vAlign w:val="bottom"/>
            <w:hideMark/>
          </w:tcPr>
          <w:p w14:paraId="0F9F45B4" w14:textId="77777777" w:rsidR="00416942" w:rsidRPr="005E6EB2" w:rsidRDefault="00416942" w:rsidP="00416942">
            <w:pPr>
              <w:jc w:val="both"/>
              <w:rPr>
                <w:rFonts w:cs="Arial"/>
                <w:sz w:val="22"/>
                <w:szCs w:val="24"/>
              </w:rPr>
            </w:pPr>
          </w:p>
        </w:tc>
        <w:tc>
          <w:tcPr>
            <w:tcW w:w="534" w:type="dxa"/>
            <w:tcBorders>
              <w:top w:val="nil"/>
              <w:left w:val="nil"/>
              <w:bottom w:val="nil"/>
              <w:right w:val="nil"/>
            </w:tcBorders>
            <w:shd w:val="clear" w:color="auto" w:fill="auto"/>
            <w:noWrap/>
            <w:vAlign w:val="bottom"/>
            <w:hideMark/>
          </w:tcPr>
          <w:p w14:paraId="6C41BAA4"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30A224E2"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576DBCF4"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27F6C817"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2F3C2A75" w14:textId="77777777" w:rsidTr="002A5D20">
        <w:trPr>
          <w:trHeight w:val="312"/>
        </w:trPr>
        <w:tc>
          <w:tcPr>
            <w:tcW w:w="4426" w:type="dxa"/>
            <w:gridSpan w:val="4"/>
            <w:tcBorders>
              <w:top w:val="nil"/>
              <w:left w:val="nil"/>
              <w:bottom w:val="nil"/>
              <w:right w:val="nil"/>
            </w:tcBorders>
            <w:shd w:val="clear" w:color="auto" w:fill="auto"/>
            <w:noWrap/>
            <w:vAlign w:val="center"/>
            <w:hideMark/>
          </w:tcPr>
          <w:p w14:paraId="22AAD6C2" w14:textId="77777777" w:rsidR="00416942" w:rsidRPr="005E6EB2" w:rsidRDefault="00416942" w:rsidP="00416942">
            <w:pPr>
              <w:jc w:val="both"/>
              <w:rPr>
                <w:rFonts w:cs="Arial"/>
                <w:b/>
                <w:bCs/>
                <w:sz w:val="22"/>
                <w:szCs w:val="24"/>
              </w:rPr>
            </w:pPr>
            <w:r w:rsidRPr="005E6EB2">
              <w:rPr>
                <w:rFonts w:cs="Arial"/>
                <w:b/>
                <w:bCs/>
                <w:sz w:val="22"/>
                <w:szCs w:val="24"/>
              </w:rPr>
              <w:t>Commercial Pumper 4 Door</w:t>
            </w:r>
          </w:p>
        </w:tc>
        <w:tc>
          <w:tcPr>
            <w:tcW w:w="960" w:type="dxa"/>
            <w:tcBorders>
              <w:top w:val="nil"/>
              <w:left w:val="nil"/>
              <w:bottom w:val="nil"/>
              <w:right w:val="nil"/>
            </w:tcBorders>
            <w:shd w:val="clear" w:color="auto" w:fill="auto"/>
            <w:noWrap/>
            <w:vAlign w:val="bottom"/>
            <w:hideMark/>
          </w:tcPr>
          <w:p w14:paraId="0EFD83A8" w14:textId="77777777" w:rsidR="00416942" w:rsidRPr="005E6EB2" w:rsidRDefault="00416942" w:rsidP="00416942">
            <w:pPr>
              <w:jc w:val="both"/>
              <w:rPr>
                <w:rFonts w:cs="Arial"/>
                <w:b/>
                <w:bCs/>
                <w:sz w:val="22"/>
                <w:szCs w:val="24"/>
              </w:rPr>
            </w:pPr>
          </w:p>
        </w:tc>
        <w:tc>
          <w:tcPr>
            <w:tcW w:w="960" w:type="dxa"/>
            <w:tcBorders>
              <w:top w:val="nil"/>
              <w:left w:val="nil"/>
              <w:bottom w:val="nil"/>
              <w:right w:val="nil"/>
            </w:tcBorders>
            <w:shd w:val="clear" w:color="auto" w:fill="auto"/>
            <w:noWrap/>
            <w:vAlign w:val="bottom"/>
            <w:hideMark/>
          </w:tcPr>
          <w:p w14:paraId="2EB079D5" w14:textId="77777777" w:rsidR="00416942" w:rsidRPr="005E6EB2" w:rsidRDefault="00416942" w:rsidP="00416942">
            <w:pPr>
              <w:jc w:val="both"/>
              <w:rPr>
                <w:rFonts w:cs="Arial"/>
                <w:sz w:val="22"/>
                <w:szCs w:val="24"/>
              </w:rPr>
            </w:pPr>
          </w:p>
        </w:tc>
        <w:tc>
          <w:tcPr>
            <w:tcW w:w="534" w:type="dxa"/>
            <w:tcBorders>
              <w:top w:val="nil"/>
              <w:left w:val="nil"/>
              <w:bottom w:val="nil"/>
              <w:right w:val="nil"/>
            </w:tcBorders>
            <w:shd w:val="clear" w:color="auto" w:fill="auto"/>
            <w:noWrap/>
            <w:vAlign w:val="bottom"/>
            <w:hideMark/>
          </w:tcPr>
          <w:p w14:paraId="433EA3E4"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55222E8E"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1B60D76D"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6D354244" w14:textId="77777777" w:rsidR="00416942" w:rsidRPr="005E6EB2" w:rsidRDefault="00416942" w:rsidP="00416942">
            <w:pPr>
              <w:jc w:val="both"/>
              <w:rPr>
                <w:rFonts w:cs="Arial"/>
                <w:sz w:val="22"/>
                <w:szCs w:val="24"/>
              </w:rPr>
            </w:pPr>
            <w:r w:rsidRPr="005E6EB2">
              <w:rPr>
                <w:rFonts w:cs="Arial"/>
                <w:sz w:val="22"/>
                <w:szCs w:val="24"/>
              </w:rPr>
              <w:t xml:space="preserve"> $                           -   </w:t>
            </w:r>
          </w:p>
        </w:tc>
      </w:tr>
      <w:tr w:rsidR="005E6EB2" w:rsidRPr="00416942" w14:paraId="6372D26E" w14:textId="77777777" w:rsidTr="002A5D20">
        <w:trPr>
          <w:trHeight w:val="312"/>
        </w:trPr>
        <w:tc>
          <w:tcPr>
            <w:tcW w:w="3230" w:type="dxa"/>
            <w:gridSpan w:val="2"/>
            <w:tcBorders>
              <w:top w:val="nil"/>
              <w:left w:val="nil"/>
              <w:bottom w:val="nil"/>
              <w:right w:val="nil"/>
            </w:tcBorders>
            <w:shd w:val="clear" w:color="auto" w:fill="auto"/>
            <w:noWrap/>
            <w:vAlign w:val="center"/>
            <w:hideMark/>
          </w:tcPr>
          <w:p w14:paraId="323598CE" w14:textId="77777777" w:rsidR="00416942" w:rsidRPr="005E6EB2" w:rsidRDefault="00416942" w:rsidP="00416942">
            <w:pPr>
              <w:jc w:val="both"/>
              <w:rPr>
                <w:rFonts w:cs="Arial"/>
                <w:b/>
                <w:bCs/>
                <w:sz w:val="22"/>
                <w:szCs w:val="24"/>
              </w:rPr>
            </w:pPr>
            <w:r w:rsidRPr="005E6EB2">
              <w:rPr>
                <w:rFonts w:cs="Arial"/>
                <w:b/>
                <w:bCs/>
                <w:sz w:val="22"/>
                <w:szCs w:val="24"/>
              </w:rPr>
              <w:t xml:space="preserve">ARFF Class 3 </w:t>
            </w:r>
          </w:p>
        </w:tc>
        <w:tc>
          <w:tcPr>
            <w:tcW w:w="658" w:type="dxa"/>
            <w:tcBorders>
              <w:top w:val="nil"/>
              <w:left w:val="nil"/>
              <w:bottom w:val="nil"/>
              <w:right w:val="nil"/>
            </w:tcBorders>
            <w:shd w:val="clear" w:color="auto" w:fill="auto"/>
            <w:noWrap/>
            <w:vAlign w:val="bottom"/>
            <w:hideMark/>
          </w:tcPr>
          <w:p w14:paraId="4D33E98E" w14:textId="77777777" w:rsidR="00416942" w:rsidRPr="005E6EB2" w:rsidRDefault="00416942" w:rsidP="00416942">
            <w:pPr>
              <w:jc w:val="both"/>
              <w:rPr>
                <w:rFonts w:cs="Arial"/>
                <w:b/>
                <w:bCs/>
                <w:sz w:val="22"/>
                <w:szCs w:val="24"/>
              </w:rPr>
            </w:pPr>
          </w:p>
        </w:tc>
        <w:tc>
          <w:tcPr>
            <w:tcW w:w="538" w:type="dxa"/>
            <w:tcBorders>
              <w:top w:val="nil"/>
              <w:left w:val="nil"/>
              <w:bottom w:val="nil"/>
              <w:right w:val="nil"/>
            </w:tcBorders>
            <w:shd w:val="clear" w:color="auto" w:fill="auto"/>
            <w:noWrap/>
            <w:vAlign w:val="bottom"/>
            <w:hideMark/>
          </w:tcPr>
          <w:p w14:paraId="5B93DACE" w14:textId="77777777" w:rsidR="00416942" w:rsidRPr="005E6EB2" w:rsidRDefault="00416942" w:rsidP="00416942">
            <w:pPr>
              <w:jc w:val="both"/>
              <w:rPr>
                <w:rFonts w:cs="Arial"/>
                <w:sz w:val="22"/>
                <w:szCs w:val="24"/>
              </w:rPr>
            </w:pPr>
          </w:p>
        </w:tc>
        <w:tc>
          <w:tcPr>
            <w:tcW w:w="960" w:type="dxa"/>
            <w:tcBorders>
              <w:top w:val="nil"/>
              <w:left w:val="nil"/>
              <w:bottom w:val="nil"/>
              <w:right w:val="nil"/>
            </w:tcBorders>
            <w:shd w:val="clear" w:color="auto" w:fill="auto"/>
            <w:noWrap/>
            <w:vAlign w:val="bottom"/>
            <w:hideMark/>
          </w:tcPr>
          <w:p w14:paraId="523DF218" w14:textId="77777777" w:rsidR="00416942" w:rsidRPr="005E6EB2" w:rsidRDefault="00416942" w:rsidP="00416942">
            <w:pPr>
              <w:jc w:val="both"/>
              <w:rPr>
                <w:rFonts w:cs="Arial"/>
                <w:sz w:val="22"/>
                <w:szCs w:val="24"/>
              </w:rPr>
            </w:pPr>
          </w:p>
        </w:tc>
        <w:tc>
          <w:tcPr>
            <w:tcW w:w="960" w:type="dxa"/>
            <w:tcBorders>
              <w:top w:val="nil"/>
              <w:left w:val="nil"/>
              <w:bottom w:val="nil"/>
              <w:right w:val="nil"/>
            </w:tcBorders>
            <w:shd w:val="clear" w:color="auto" w:fill="auto"/>
            <w:noWrap/>
            <w:vAlign w:val="bottom"/>
            <w:hideMark/>
          </w:tcPr>
          <w:p w14:paraId="2D7D53B8" w14:textId="77777777" w:rsidR="00416942" w:rsidRPr="005E6EB2" w:rsidRDefault="00416942" w:rsidP="00416942">
            <w:pPr>
              <w:jc w:val="both"/>
              <w:rPr>
                <w:rFonts w:cs="Arial"/>
                <w:sz w:val="22"/>
                <w:szCs w:val="24"/>
              </w:rPr>
            </w:pPr>
          </w:p>
        </w:tc>
        <w:tc>
          <w:tcPr>
            <w:tcW w:w="534" w:type="dxa"/>
            <w:tcBorders>
              <w:top w:val="nil"/>
              <w:left w:val="nil"/>
              <w:bottom w:val="nil"/>
              <w:right w:val="nil"/>
            </w:tcBorders>
            <w:shd w:val="clear" w:color="auto" w:fill="auto"/>
            <w:noWrap/>
            <w:vAlign w:val="bottom"/>
            <w:hideMark/>
          </w:tcPr>
          <w:p w14:paraId="3C017AE2" w14:textId="77777777" w:rsidR="00416942" w:rsidRPr="005E6EB2" w:rsidRDefault="00416942" w:rsidP="00416942">
            <w:pPr>
              <w:jc w:val="both"/>
              <w:rPr>
                <w:rFonts w:cs="Arial"/>
                <w:sz w:val="22"/>
                <w:szCs w:val="24"/>
              </w:rPr>
            </w:pPr>
          </w:p>
        </w:tc>
        <w:tc>
          <w:tcPr>
            <w:tcW w:w="1620" w:type="dxa"/>
            <w:tcBorders>
              <w:top w:val="nil"/>
              <w:left w:val="nil"/>
              <w:bottom w:val="nil"/>
              <w:right w:val="nil"/>
            </w:tcBorders>
            <w:shd w:val="clear" w:color="auto" w:fill="auto"/>
            <w:noWrap/>
            <w:vAlign w:val="bottom"/>
            <w:hideMark/>
          </w:tcPr>
          <w:p w14:paraId="1FD3FD0E" w14:textId="77777777" w:rsidR="00416942" w:rsidRPr="005E6EB2" w:rsidRDefault="00416942" w:rsidP="00416942">
            <w:pPr>
              <w:jc w:val="both"/>
              <w:rPr>
                <w:rFonts w:cs="Arial"/>
                <w:sz w:val="22"/>
                <w:szCs w:val="24"/>
              </w:rPr>
            </w:pPr>
          </w:p>
        </w:tc>
        <w:tc>
          <w:tcPr>
            <w:tcW w:w="1510" w:type="dxa"/>
            <w:tcBorders>
              <w:top w:val="nil"/>
              <w:left w:val="nil"/>
              <w:bottom w:val="nil"/>
              <w:right w:val="nil"/>
            </w:tcBorders>
            <w:shd w:val="clear" w:color="auto" w:fill="auto"/>
            <w:noWrap/>
            <w:vAlign w:val="bottom"/>
            <w:hideMark/>
          </w:tcPr>
          <w:p w14:paraId="229FCA78" w14:textId="77777777" w:rsidR="00416942" w:rsidRPr="005E6EB2" w:rsidRDefault="00416942" w:rsidP="00416942">
            <w:pPr>
              <w:jc w:val="both"/>
              <w:rPr>
                <w:rFonts w:cs="Arial"/>
                <w:sz w:val="22"/>
                <w:szCs w:val="24"/>
              </w:rPr>
            </w:pPr>
          </w:p>
        </w:tc>
        <w:tc>
          <w:tcPr>
            <w:tcW w:w="1780" w:type="dxa"/>
            <w:tcBorders>
              <w:top w:val="nil"/>
              <w:left w:val="nil"/>
              <w:bottom w:val="nil"/>
              <w:right w:val="nil"/>
            </w:tcBorders>
            <w:shd w:val="clear" w:color="auto" w:fill="auto"/>
            <w:noWrap/>
            <w:vAlign w:val="bottom"/>
            <w:hideMark/>
          </w:tcPr>
          <w:p w14:paraId="672722E6" w14:textId="77777777" w:rsidR="00416942" w:rsidRPr="005E6EB2" w:rsidRDefault="00416942" w:rsidP="00416942">
            <w:pPr>
              <w:jc w:val="both"/>
              <w:rPr>
                <w:rFonts w:cs="Arial"/>
                <w:sz w:val="22"/>
                <w:szCs w:val="24"/>
              </w:rPr>
            </w:pPr>
            <w:r w:rsidRPr="005E6EB2">
              <w:rPr>
                <w:rFonts w:cs="Arial"/>
                <w:sz w:val="22"/>
                <w:szCs w:val="24"/>
              </w:rPr>
              <w:t xml:space="preserve"> $                           -   </w:t>
            </w:r>
          </w:p>
        </w:tc>
      </w:tr>
    </w:tbl>
    <w:p w14:paraId="46FFAFFC" w14:textId="77777777" w:rsidR="0073431C" w:rsidRDefault="0073431C" w:rsidP="005E6EB2">
      <w:pPr>
        <w:jc w:val="both"/>
        <w:rPr>
          <w:rFonts w:cs="Arial"/>
          <w:szCs w:val="24"/>
        </w:rPr>
      </w:pPr>
    </w:p>
    <w:p w14:paraId="5A0F3135" w14:textId="77777777" w:rsidR="0073431C" w:rsidRDefault="0073431C">
      <w:pPr>
        <w:widowControl/>
        <w:autoSpaceDE/>
        <w:autoSpaceDN/>
        <w:adjustRightInd/>
        <w:rPr>
          <w:rFonts w:cs="Arial"/>
          <w:szCs w:val="24"/>
        </w:rPr>
      </w:pPr>
      <w:r>
        <w:rPr>
          <w:rFonts w:cs="Arial"/>
          <w:szCs w:val="24"/>
        </w:rPr>
        <w:br w:type="page"/>
      </w:r>
    </w:p>
    <w:p w14:paraId="05D13131" w14:textId="57CE76D5" w:rsidR="003C1BBC" w:rsidRPr="003C1BBC" w:rsidRDefault="003C1BBC" w:rsidP="003C1BBC">
      <w:pPr>
        <w:keepNext/>
        <w:keepLines/>
        <w:spacing w:before="480"/>
        <w:jc w:val="both"/>
        <w:outlineLvl w:val="0"/>
        <w:rPr>
          <w:rFonts w:eastAsiaTheme="majorEastAsia" w:cs="Arial"/>
          <w:b/>
          <w:bCs/>
          <w:color w:val="000000" w:themeColor="text1"/>
          <w:szCs w:val="24"/>
        </w:rPr>
      </w:pPr>
      <w:bookmarkStart w:id="299" w:name="_Toc443375744"/>
      <w:r w:rsidRPr="003C1BBC">
        <w:rPr>
          <w:rFonts w:eastAsiaTheme="majorEastAsia" w:cs="Arial"/>
          <w:b/>
          <w:bCs/>
          <w:color w:val="FF0000"/>
          <w:szCs w:val="24"/>
        </w:rPr>
        <w:t xml:space="preserve">Attachment </w:t>
      </w:r>
      <w:r>
        <w:rPr>
          <w:rFonts w:eastAsiaTheme="majorEastAsia" w:cs="Arial"/>
          <w:b/>
          <w:bCs/>
          <w:color w:val="FF0000"/>
          <w:szCs w:val="24"/>
        </w:rPr>
        <w:t>G</w:t>
      </w:r>
      <w:r w:rsidRPr="003C1BBC">
        <w:rPr>
          <w:rFonts w:eastAsiaTheme="majorEastAsia" w:cs="Arial"/>
          <w:b/>
          <w:bCs/>
          <w:color w:val="FF0000"/>
          <w:szCs w:val="24"/>
        </w:rPr>
        <w:t xml:space="preserve">:  </w:t>
      </w:r>
      <w:r>
        <w:rPr>
          <w:rFonts w:eastAsiaTheme="majorEastAsia" w:cs="Arial"/>
          <w:b/>
          <w:bCs/>
          <w:color w:val="000000" w:themeColor="text1"/>
          <w:szCs w:val="24"/>
        </w:rPr>
        <w:t>Cover Letter Form, RFP #3120000620</w:t>
      </w:r>
      <w:bookmarkEnd w:id="299"/>
    </w:p>
    <w:p w14:paraId="2026F7C4" w14:textId="77777777" w:rsidR="00113D10" w:rsidRPr="000E0C99" w:rsidRDefault="00113D10" w:rsidP="00D34B4B">
      <w:pPr>
        <w:jc w:val="center"/>
        <w:rPr>
          <w:rFonts w:ascii="Times New Roman" w:hAnsi="Times New Roman"/>
          <w:b/>
          <w:i/>
          <w:sz w:val="32"/>
          <w:szCs w:val="32"/>
        </w:rPr>
      </w:pPr>
    </w:p>
    <w:p w14:paraId="11FBE596" w14:textId="77777777" w:rsidR="00D34B4B" w:rsidRPr="000E0C99" w:rsidRDefault="00D34B4B" w:rsidP="00D34B4B">
      <w:pPr>
        <w:rPr>
          <w:rFonts w:ascii="Times New Roman" w:hAnsi="Times New Roman"/>
          <w:b/>
          <w:szCs w:val="24"/>
        </w:rPr>
      </w:pPr>
      <w:r w:rsidRPr="000E0C99">
        <w:rPr>
          <w:rFonts w:ascii="Times New Roman" w:hAnsi="Times New Roman"/>
          <w:b/>
        </w:rPr>
        <w:t>Offeror Name: _____________________   FED ID# _______________________________</w:t>
      </w:r>
    </w:p>
    <w:p w14:paraId="07A354A2" w14:textId="77777777" w:rsidR="00D34B4B" w:rsidRPr="000E0C99" w:rsidRDefault="00D34B4B" w:rsidP="00D34B4B">
      <w:pPr>
        <w:rPr>
          <w:rFonts w:ascii="Times New Roman" w:hAnsi="Times New Roman"/>
        </w:rPr>
      </w:pPr>
      <w:r w:rsidRPr="000E0C99">
        <w:rPr>
          <w:rFonts w:ascii="Times New Roman" w:hAnsi="Times New Roman"/>
        </w:rPr>
        <w:t>Items #1 to #</w:t>
      </w:r>
      <w:r>
        <w:rPr>
          <w:rFonts w:ascii="Times New Roman" w:hAnsi="Times New Roman"/>
        </w:rPr>
        <w:t xml:space="preserve">5 EACH MUST BE COMPLETED IN FULL.  </w:t>
      </w:r>
      <w:r w:rsidRPr="000E0C99">
        <w:rPr>
          <w:rFonts w:ascii="Times New Roman" w:hAnsi="Times New Roman"/>
        </w:rPr>
        <w:t xml:space="preserve">Failure to respond to all </w:t>
      </w:r>
      <w:r>
        <w:rPr>
          <w:rFonts w:ascii="Times New Roman" w:hAnsi="Times New Roman"/>
        </w:rPr>
        <w:t>five</w:t>
      </w:r>
      <w:r w:rsidRPr="000E0C99">
        <w:rPr>
          <w:rFonts w:ascii="Times New Roman" w:hAnsi="Times New Roman"/>
        </w:rPr>
        <w:t xml:space="preserve"> items </w:t>
      </w:r>
      <w:r>
        <w:rPr>
          <w:rFonts w:ascii="Times New Roman" w:hAnsi="Times New Roman"/>
        </w:rPr>
        <w:t>MAY</w:t>
      </w:r>
      <w:r w:rsidRPr="000E0C99">
        <w:rPr>
          <w:rFonts w:ascii="Times New Roman" w:hAnsi="Times New Roman"/>
        </w:rPr>
        <w:t xml:space="preserve"> RESULT IN THE D</w:t>
      </w:r>
      <w:r>
        <w:rPr>
          <w:rFonts w:ascii="Times New Roman" w:hAnsi="Times New Roman"/>
        </w:rPr>
        <w:t>ISQUALIFICATION OF THE PROPOSAL</w:t>
      </w:r>
    </w:p>
    <w:p w14:paraId="1FF2739D" w14:textId="77777777" w:rsidR="00D34B4B" w:rsidRPr="000E0C99" w:rsidRDefault="00D34B4B" w:rsidP="00D34B4B">
      <w:pPr>
        <w:rPr>
          <w:rFonts w:ascii="Times New Roman" w:hAnsi="Times New Roman"/>
          <w:sz w:val="16"/>
          <w:szCs w:val="16"/>
        </w:rPr>
      </w:pPr>
    </w:p>
    <w:p w14:paraId="334A20AF" w14:textId="77777777" w:rsidR="00D34B4B" w:rsidRPr="000E0C99" w:rsidRDefault="00D34B4B" w:rsidP="00D34B4B">
      <w:pPr>
        <w:rPr>
          <w:rFonts w:ascii="Times New Roman" w:hAnsi="Times New Roman"/>
        </w:rPr>
      </w:pPr>
      <w:r w:rsidRPr="000E0C99">
        <w:rPr>
          <w:rFonts w:ascii="Times New Roman" w:hAnsi="Times New Roman"/>
        </w:rPr>
        <w:t xml:space="preserve">1.  </w:t>
      </w:r>
      <w:r>
        <w:rPr>
          <w:rFonts w:ascii="Times New Roman" w:hAnsi="Times New Roman"/>
          <w:b/>
        </w:rPr>
        <w:t>Entity</w:t>
      </w:r>
      <w:r w:rsidRPr="000E0C99">
        <w:rPr>
          <w:rFonts w:ascii="Times New Roman" w:hAnsi="Times New Roman"/>
          <w:b/>
        </w:rPr>
        <w:t xml:space="preserve"> (Name) and Mailing Address</w:t>
      </w:r>
      <w:r w:rsidRPr="000E0C99">
        <w:rPr>
          <w:rFonts w:ascii="Times New Roman" w:hAnsi="Times New Roman"/>
        </w:rPr>
        <w:t xml:space="preserve"> of the submitting organization: </w:t>
      </w:r>
    </w:p>
    <w:p w14:paraId="3DD49A76" w14:textId="77777777" w:rsidR="00D34B4B" w:rsidRPr="000E0C99" w:rsidRDefault="00D34B4B" w:rsidP="00D34B4B">
      <w:pPr>
        <w:rPr>
          <w:rFonts w:ascii="Times New Roman" w:hAnsi="Times New Roman"/>
        </w:rPr>
      </w:pPr>
      <w:r w:rsidRPr="000E0C99">
        <w:rPr>
          <w:rFonts w:ascii="Times New Roman" w:hAnsi="Times New Roman"/>
        </w:rPr>
        <w:t>____________________________________________________________________________</w:t>
      </w:r>
    </w:p>
    <w:p w14:paraId="2036863F" w14:textId="77777777" w:rsidR="00D34B4B" w:rsidRPr="000E0C99" w:rsidRDefault="00D34B4B" w:rsidP="00D34B4B">
      <w:pPr>
        <w:rPr>
          <w:rFonts w:ascii="Times New Roman" w:hAnsi="Times New Roman"/>
        </w:rPr>
      </w:pPr>
      <w:r w:rsidRPr="000E0C99">
        <w:rPr>
          <w:rFonts w:ascii="Times New Roman" w:hAnsi="Times New Roman"/>
        </w:rPr>
        <w:t>____________________________________________________________________________</w:t>
      </w:r>
    </w:p>
    <w:p w14:paraId="45993926" w14:textId="77777777" w:rsidR="00D34B4B" w:rsidRPr="000E0C99" w:rsidRDefault="00D34B4B" w:rsidP="00D34B4B">
      <w:pPr>
        <w:rPr>
          <w:rFonts w:ascii="Times New Roman" w:hAnsi="Times New Roman"/>
          <w:sz w:val="16"/>
          <w:szCs w:val="16"/>
        </w:rPr>
      </w:pPr>
    </w:p>
    <w:p w14:paraId="2232485D" w14:textId="77777777" w:rsidR="00D34B4B" w:rsidRPr="000E0C99" w:rsidRDefault="00D34B4B" w:rsidP="00D34B4B">
      <w:pPr>
        <w:rPr>
          <w:rFonts w:ascii="Times New Roman" w:hAnsi="Times New Roman"/>
        </w:rPr>
      </w:pPr>
      <w:r w:rsidRPr="000E0C99">
        <w:rPr>
          <w:rFonts w:ascii="Times New Roman" w:hAnsi="Times New Roman"/>
        </w:rPr>
        <w:t xml:space="preserve">2.  </w:t>
      </w:r>
      <w:r>
        <w:rPr>
          <w:rFonts w:ascii="Times New Roman" w:hAnsi="Times New Roman"/>
        </w:rPr>
        <w:t xml:space="preserve">Name of </w:t>
      </w:r>
      <w:r w:rsidRPr="000E0C99">
        <w:rPr>
          <w:rFonts w:ascii="Times New Roman" w:hAnsi="Times New Roman"/>
        </w:rPr>
        <w:t>person authorized by the organization to contractually obligate on behalf of this Offer:</w:t>
      </w:r>
    </w:p>
    <w:p w14:paraId="7E0EDE4A" w14:textId="77777777" w:rsidR="00D34B4B" w:rsidRPr="000E0C99" w:rsidRDefault="00D34B4B" w:rsidP="00D34B4B">
      <w:pPr>
        <w:rPr>
          <w:rFonts w:ascii="Times New Roman" w:hAnsi="Times New Roman"/>
        </w:rPr>
      </w:pPr>
      <w:r w:rsidRPr="000E0C99">
        <w:rPr>
          <w:rFonts w:ascii="Times New Roman" w:hAnsi="Times New Roman"/>
        </w:rPr>
        <w:t>Name _______________________________________________________________________</w:t>
      </w:r>
      <w:r w:rsidRPr="000E0C99">
        <w:rPr>
          <w:rFonts w:ascii="Times New Roman" w:hAnsi="Times New Roman"/>
        </w:rPr>
        <w:tab/>
      </w:r>
    </w:p>
    <w:p w14:paraId="1B72BA2A" w14:textId="77777777" w:rsidR="00D34B4B" w:rsidRPr="000E0C99" w:rsidRDefault="00D34B4B" w:rsidP="00D34B4B">
      <w:pPr>
        <w:rPr>
          <w:rFonts w:ascii="Times New Roman" w:hAnsi="Times New Roman"/>
        </w:rPr>
      </w:pPr>
      <w:r w:rsidRPr="000E0C99">
        <w:rPr>
          <w:rFonts w:ascii="Times New Roman" w:hAnsi="Times New Roman"/>
        </w:rPr>
        <w:t>Title ________________________________________________________________________</w:t>
      </w:r>
    </w:p>
    <w:p w14:paraId="1B5CABB6" w14:textId="77777777" w:rsidR="00D34B4B" w:rsidRPr="000E0C99" w:rsidRDefault="00D34B4B" w:rsidP="00D34B4B">
      <w:pPr>
        <w:rPr>
          <w:rFonts w:ascii="Times New Roman" w:hAnsi="Times New Roman"/>
        </w:rPr>
      </w:pPr>
      <w:r w:rsidRPr="000E0C99">
        <w:rPr>
          <w:rFonts w:ascii="Times New Roman" w:hAnsi="Times New Roman"/>
        </w:rPr>
        <w:t>E-Mail Address _______________________________________________________________</w:t>
      </w:r>
    </w:p>
    <w:p w14:paraId="4D341F69" w14:textId="77777777" w:rsidR="00D34B4B" w:rsidRPr="000E0C99" w:rsidRDefault="00D34B4B" w:rsidP="00D34B4B">
      <w:pPr>
        <w:rPr>
          <w:rFonts w:ascii="Times New Roman" w:hAnsi="Times New Roman"/>
        </w:rPr>
      </w:pPr>
      <w:r w:rsidRPr="000E0C99">
        <w:rPr>
          <w:rFonts w:ascii="Times New Roman" w:hAnsi="Times New Roman"/>
        </w:rPr>
        <w:t xml:space="preserve">Telephone Number </w:t>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t>_________________________________________________________</w:t>
      </w:r>
    </w:p>
    <w:p w14:paraId="63A5E51F" w14:textId="77777777" w:rsidR="00D34B4B" w:rsidRPr="000E0C99" w:rsidRDefault="00D34B4B" w:rsidP="00D34B4B">
      <w:pPr>
        <w:rPr>
          <w:rFonts w:ascii="Times New Roman" w:hAnsi="Times New Roman"/>
        </w:rPr>
      </w:pPr>
    </w:p>
    <w:p w14:paraId="6E53B844" w14:textId="77777777" w:rsidR="00D34B4B" w:rsidRPr="000E0C99" w:rsidRDefault="00D34B4B" w:rsidP="00D34B4B">
      <w:pPr>
        <w:rPr>
          <w:rFonts w:ascii="Times New Roman" w:hAnsi="Times New Roman"/>
        </w:rPr>
      </w:pPr>
      <w:r w:rsidRPr="000E0C99">
        <w:rPr>
          <w:rFonts w:ascii="Times New Roman" w:hAnsi="Times New Roman"/>
        </w:rPr>
        <w:t xml:space="preserve">3.  </w:t>
      </w:r>
      <w:r>
        <w:rPr>
          <w:rFonts w:ascii="Times New Roman" w:hAnsi="Times New Roman"/>
        </w:rPr>
        <w:t xml:space="preserve">Name of </w:t>
      </w:r>
      <w:r w:rsidRPr="000E0C99">
        <w:rPr>
          <w:rFonts w:ascii="Times New Roman" w:hAnsi="Times New Roman"/>
        </w:rPr>
        <w:t>person authorized by the organization to negotiate on behalf of this Offer:</w:t>
      </w:r>
    </w:p>
    <w:p w14:paraId="1CD0F906" w14:textId="77777777" w:rsidR="00D34B4B" w:rsidRPr="000E0C99" w:rsidRDefault="00D34B4B" w:rsidP="00D34B4B">
      <w:pPr>
        <w:rPr>
          <w:rFonts w:ascii="Times New Roman" w:hAnsi="Times New Roman"/>
        </w:rPr>
      </w:pPr>
      <w:r w:rsidRPr="000E0C99">
        <w:rPr>
          <w:rFonts w:ascii="Times New Roman" w:hAnsi="Times New Roman"/>
        </w:rPr>
        <w:t>Name _______________________________________________________________________</w:t>
      </w:r>
      <w:r w:rsidRPr="000E0C99">
        <w:rPr>
          <w:rFonts w:ascii="Times New Roman" w:hAnsi="Times New Roman"/>
        </w:rPr>
        <w:tab/>
      </w:r>
    </w:p>
    <w:p w14:paraId="17EE1973" w14:textId="77777777" w:rsidR="00D34B4B" w:rsidRPr="000E0C99" w:rsidRDefault="00D34B4B" w:rsidP="00D34B4B">
      <w:pPr>
        <w:rPr>
          <w:rFonts w:ascii="Times New Roman" w:hAnsi="Times New Roman"/>
        </w:rPr>
      </w:pPr>
      <w:r w:rsidRPr="000E0C99">
        <w:rPr>
          <w:rFonts w:ascii="Times New Roman" w:hAnsi="Times New Roman"/>
        </w:rPr>
        <w:t>Title ________________________________________________________________________</w:t>
      </w:r>
    </w:p>
    <w:p w14:paraId="24530215" w14:textId="77777777" w:rsidR="00D34B4B" w:rsidRPr="000E0C99" w:rsidRDefault="00D34B4B" w:rsidP="00D34B4B">
      <w:pPr>
        <w:rPr>
          <w:rFonts w:ascii="Times New Roman" w:hAnsi="Times New Roman"/>
        </w:rPr>
      </w:pPr>
      <w:r w:rsidRPr="000E0C99">
        <w:rPr>
          <w:rFonts w:ascii="Times New Roman" w:hAnsi="Times New Roman"/>
        </w:rPr>
        <w:t>E-Mail Address _______________________________________________________________</w:t>
      </w:r>
    </w:p>
    <w:p w14:paraId="1F83A70A" w14:textId="77777777" w:rsidR="00D34B4B" w:rsidRPr="000E0C99" w:rsidRDefault="00D34B4B" w:rsidP="00D34B4B">
      <w:pPr>
        <w:rPr>
          <w:rFonts w:ascii="Times New Roman" w:hAnsi="Times New Roman"/>
        </w:rPr>
      </w:pPr>
      <w:r w:rsidRPr="000E0C99">
        <w:rPr>
          <w:rFonts w:ascii="Times New Roman" w:hAnsi="Times New Roman"/>
        </w:rPr>
        <w:t xml:space="preserve">Telephone Number </w:t>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t>_________________________________________________________</w:t>
      </w:r>
    </w:p>
    <w:p w14:paraId="18ABE215" w14:textId="77777777" w:rsidR="00D34B4B" w:rsidRPr="000E0C99" w:rsidRDefault="00D34B4B" w:rsidP="00D34B4B">
      <w:pPr>
        <w:rPr>
          <w:rFonts w:ascii="Times New Roman" w:hAnsi="Times New Roman"/>
        </w:rPr>
      </w:pPr>
    </w:p>
    <w:p w14:paraId="150D02FE" w14:textId="77777777" w:rsidR="00D34B4B" w:rsidRPr="000E0C99" w:rsidRDefault="00D34B4B" w:rsidP="00D34B4B">
      <w:pPr>
        <w:rPr>
          <w:rFonts w:ascii="Times New Roman" w:hAnsi="Times New Roman"/>
        </w:rPr>
      </w:pPr>
      <w:r w:rsidRPr="000E0C99">
        <w:rPr>
          <w:rFonts w:ascii="Times New Roman" w:hAnsi="Times New Roman"/>
        </w:rPr>
        <w:t xml:space="preserve">4.  </w:t>
      </w:r>
      <w:r>
        <w:rPr>
          <w:rFonts w:ascii="Times New Roman" w:hAnsi="Times New Roman"/>
        </w:rPr>
        <w:t>Name of</w:t>
      </w:r>
      <w:r w:rsidRPr="000E0C99">
        <w:rPr>
          <w:rFonts w:ascii="Times New Roman" w:hAnsi="Times New Roman"/>
        </w:rPr>
        <w:t xml:space="preserve"> the person authorized by the organization to clarify/respond to </w:t>
      </w:r>
      <w:r>
        <w:rPr>
          <w:rFonts w:ascii="Times New Roman" w:hAnsi="Times New Roman"/>
        </w:rPr>
        <w:t>inquiries</w:t>
      </w:r>
      <w:r w:rsidRPr="000E0C99">
        <w:rPr>
          <w:rFonts w:ascii="Times New Roman" w:hAnsi="Times New Roman"/>
        </w:rPr>
        <w:t xml:space="preserve"> regarding this Offer:</w:t>
      </w:r>
    </w:p>
    <w:p w14:paraId="2F388911" w14:textId="77777777" w:rsidR="00D34B4B" w:rsidRPr="000E0C99" w:rsidRDefault="00D34B4B" w:rsidP="00D34B4B">
      <w:pPr>
        <w:rPr>
          <w:rFonts w:ascii="Times New Roman" w:hAnsi="Times New Roman"/>
        </w:rPr>
      </w:pPr>
      <w:r w:rsidRPr="000E0C99">
        <w:rPr>
          <w:rFonts w:ascii="Times New Roman" w:hAnsi="Times New Roman"/>
        </w:rPr>
        <w:t>Name _______________________________________________________________________</w:t>
      </w:r>
      <w:r w:rsidRPr="000E0C99">
        <w:rPr>
          <w:rFonts w:ascii="Times New Roman" w:hAnsi="Times New Roman"/>
        </w:rPr>
        <w:tab/>
      </w:r>
    </w:p>
    <w:p w14:paraId="26EF0CE5" w14:textId="77777777" w:rsidR="00D34B4B" w:rsidRPr="000E0C99" w:rsidRDefault="00D34B4B" w:rsidP="00D34B4B">
      <w:pPr>
        <w:rPr>
          <w:rFonts w:ascii="Times New Roman" w:hAnsi="Times New Roman"/>
        </w:rPr>
      </w:pPr>
      <w:r w:rsidRPr="000E0C99">
        <w:rPr>
          <w:rFonts w:ascii="Times New Roman" w:hAnsi="Times New Roman"/>
        </w:rPr>
        <w:t>Title ________________________________________________________________________</w:t>
      </w:r>
    </w:p>
    <w:p w14:paraId="3BCE7E1D" w14:textId="77777777" w:rsidR="00D34B4B" w:rsidRPr="000E0C99" w:rsidRDefault="00D34B4B" w:rsidP="00D34B4B">
      <w:pPr>
        <w:rPr>
          <w:rFonts w:ascii="Times New Roman" w:hAnsi="Times New Roman"/>
        </w:rPr>
      </w:pPr>
      <w:r w:rsidRPr="000E0C99">
        <w:rPr>
          <w:rFonts w:ascii="Times New Roman" w:hAnsi="Times New Roman"/>
        </w:rPr>
        <w:t>E-Mail Address _______________________________________________________________</w:t>
      </w:r>
    </w:p>
    <w:p w14:paraId="7BC8FEF7" w14:textId="77777777" w:rsidR="00D34B4B" w:rsidRPr="000E0C99" w:rsidRDefault="00D34B4B" w:rsidP="00D34B4B">
      <w:pPr>
        <w:rPr>
          <w:rFonts w:ascii="Times New Roman" w:hAnsi="Times New Roman"/>
        </w:rPr>
      </w:pPr>
      <w:r w:rsidRPr="000E0C99">
        <w:rPr>
          <w:rFonts w:ascii="Times New Roman" w:hAnsi="Times New Roman"/>
        </w:rPr>
        <w:t xml:space="preserve">Telephone Number </w:t>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r>
      <w:r w:rsidRPr="000E0C99">
        <w:rPr>
          <w:rFonts w:ascii="Times New Roman" w:hAnsi="Times New Roman"/>
        </w:rPr>
        <w:softHyphen/>
        <w:t>_________________________________________________________</w:t>
      </w:r>
    </w:p>
    <w:p w14:paraId="68EA412A" w14:textId="77777777" w:rsidR="00D34B4B" w:rsidRPr="000E0C99" w:rsidRDefault="00D34B4B" w:rsidP="00D34B4B">
      <w:pPr>
        <w:rPr>
          <w:rFonts w:ascii="Times New Roman" w:hAnsi="Times New Roman"/>
        </w:rPr>
      </w:pPr>
    </w:p>
    <w:p w14:paraId="7DD2D6C6" w14:textId="77777777" w:rsidR="00D34B4B" w:rsidRDefault="00D34B4B" w:rsidP="00D34B4B">
      <w:pPr>
        <w:rPr>
          <w:rFonts w:ascii="Times New Roman" w:hAnsi="Times New Roman"/>
        </w:rPr>
      </w:pPr>
      <w:r>
        <w:rPr>
          <w:rFonts w:ascii="Times New Roman" w:hAnsi="Times New Roman"/>
        </w:rPr>
        <w:t>5</w:t>
      </w:r>
      <w:r w:rsidRPr="000E0C99">
        <w:rPr>
          <w:rFonts w:ascii="Times New Roman" w:hAnsi="Times New Roman"/>
        </w:rPr>
        <w:t xml:space="preserve">.  </w:t>
      </w:r>
      <w:r>
        <w:rPr>
          <w:rFonts w:ascii="Times New Roman" w:hAnsi="Times New Roman"/>
        </w:rPr>
        <w:t>Statement of Concurrence:</w:t>
      </w:r>
    </w:p>
    <w:p w14:paraId="1C866710" w14:textId="77777777" w:rsidR="00D34B4B" w:rsidRDefault="00D34B4B" w:rsidP="00D34B4B">
      <w:pPr>
        <w:rPr>
          <w:rFonts w:ascii="Times New Roman" w:hAnsi="Times New Roman"/>
        </w:rPr>
      </w:pPr>
    </w:p>
    <w:p w14:paraId="6B2C9179" w14:textId="109D9426" w:rsidR="00D34B4B" w:rsidRDefault="00D34B4B" w:rsidP="00F94B95">
      <w:pPr>
        <w:ind w:left="720" w:hanging="450"/>
        <w:rPr>
          <w:rFonts w:ascii="Times New Roman" w:hAnsi="Times New Roman"/>
        </w:rPr>
      </w:pPr>
      <w:r w:rsidRPr="000E0C99">
        <w:rPr>
          <w:rFonts w:ascii="Times New Roman" w:hAnsi="Times New Roman"/>
        </w:rPr>
        <w:t>___</w:t>
      </w:r>
      <w:r w:rsidRPr="000E0C99">
        <w:rPr>
          <w:rFonts w:ascii="Times New Roman" w:hAnsi="Times New Roman"/>
        </w:rPr>
        <w:tab/>
      </w:r>
      <w:r w:rsidR="00AA4E28">
        <w:rPr>
          <w:rFonts w:ascii="Times New Roman" w:hAnsi="Times New Roman"/>
        </w:rPr>
        <w:t xml:space="preserve">Interested </w:t>
      </w:r>
      <w:r w:rsidR="00646A1A">
        <w:rPr>
          <w:rFonts w:ascii="Times New Roman" w:hAnsi="Times New Roman"/>
        </w:rPr>
        <w:t xml:space="preserve">Offeror accepts </w:t>
      </w:r>
      <w:r w:rsidRPr="000E0C99">
        <w:rPr>
          <w:rFonts w:ascii="Times New Roman" w:hAnsi="Times New Roman"/>
        </w:rPr>
        <w:t xml:space="preserve">the </w:t>
      </w:r>
      <w:r w:rsidR="00F94B95">
        <w:rPr>
          <w:rFonts w:ascii="Times New Roman" w:hAnsi="Times New Roman"/>
        </w:rPr>
        <w:t>State of Mississippi</w:t>
      </w:r>
      <w:r w:rsidR="00646A1A">
        <w:rPr>
          <w:rFonts w:ascii="Times New Roman" w:hAnsi="Times New Roman"/>
        </w:rPr>
        <w:t>’s</w:t>
      </w:r>
      <w:r w:rsidR="00F94B95">
        <w:rPr>
          <w:rFonts w:ascii="Times New Roman" w:hAnsi="Times New Roman"/>
        </w:rPr>
        <w:t xml:space="preserve"> </w:t>
      </w:r>
      <w:r>
        <w:rPr>
          <w:rFonts w:ascii="Times New Roman" w:hAnsi="Times New Roman"/>
        </w:rPr>
        <w:t>Term</w:t>
      </w:r>
      <w:r w:rsidR="004C2094">
        <w:rPr>
          <w:rFonts w:ascii="Times New Roman" w:hAnsi="Times New Roman"/>
        </w:rPr>
        <w:t>s</w:t>
      </w:r>
      <w:r>
        <w:rPr>
          <w:rFonts w:ascii="Times New Roman" w:hAnsi="Times New Roman"/>
        </w:rPr>
        <w:t xml:space="preserve"> &amp; </w:t>
      </w:r>
      <w:r w:rsidRPr="000E0C99">
        <w:rPr>
          <w:rFonts w:ascii="Times New Roman" w:hAnsi="Times New Roman"/>
        </w:rPr>
        <w:t xml:space="preserve">Conditions </w:t>
      </w:r>
      <w:r w:rsidR="007856C9">
        <w:rPr>
          <w:rFonts w:ascii="Times New Roman" w:hAnsi="Times New Roman"/>
        </w:rPr>
        <w:t>regarding this offer as indicated in Attachment B.</w:t>
      </w:r>
    </w:p>
    <w:p w14:paraId="27D5C5CC" w14:textId="77777777" w:rsidR="00646A1A" w:rsidRPr="00646A1A" w:rsidRDefault="00646A1A" w:rsidP="00646A1A">
      <w:pPr>
        <w:ind w:left="720" w:hanging="450"/>
        <w:rPr>
          <w:rFonts w:ascii="Times New Roman" w:hAnsi="Times New Roman"/>
        </w:rPr>
      </w:pPr>
    </w:p>
    <w:p w14:paraId="4F11D9E2" w14:textId="08493905" w:rsidR="00646A1A" w:rsidRPr="00646A1A" w:rsidRDefault="00646A1A" w:rsidP="00646A1A">
      <w:pPr>
        <w:ind w:left="720" w:hanging="450"/>
        <w:rPr>
          <w:rFonts w:ascii="Times New Roman" w:hAnsi="Times New Roman"/>
        </w:rPr>
      </w:pPr>
      <w:r w:rsidRPr="00646A1A">
        <w:rPr>
          <w:rFonts w:ascii="Times New Roman" w:hAnsi="Times New Roman"/>
        </w:rPr>
        <w:t>___</w:t>
      </w:r>
      <w:r w:rsidRPr="00646A1A">
        <w:rPr>
          <w:rFonts w:ascii="Times New Roman" w:hAnsi="Times New Roman"/>
        </w:rPr>
        <w:tab/>
      </w:r>
      <w:r w:rsidR="00AA4E28">
        <w:rPr>
          <w:rFonts w:ascii="Times New Roman" w:hAnsi="Times New Roman"/>
        </w:rPr>
        <w:t xml:space="preserve">Interested </w:t>
      </w:r>
      <w:r>
        <w:rPr>
          <w:rFonts w:ascii="Times New Roman" w:hAnsi="Times New Roman"/>
        </w:rPr>
        <w:t>Offeror acknowledges that they have read, understand, and accept all of the</w:t>
      </w:r>
      <w:r w:rsidRPr="00646A1A">
        <w:rPr>
          <w:rFonts w:ascii="Times New Roman" w:hAnsi="Times New Roman"/>
        </w:rPr>
        <w:t xml:space="preserve"> Terms &amp; Conditions regarding this of</w:t>
      </w:r>
      <w:r>
        <w:rPr>
          <w:rFonts w:ascii="Times New Roman" w:hAnsi="Times New Roman"/>
        </w:rPr>
        <w:t>fer as indicated in Attachment A</w:t>
      </w:r>
      <w:r w:rsidRPr="00646A1A">
        <w:rPr>
          <w:rFonts w:ascii="Times New Roman" w:hAnsi="Times New Roman"/>
        </w:rPr>
        <w:t>.</w:t>
      </w:r>
    </w:p>
    <w:p w14:paraId="7AE08478" w14:textId="77777777" w:rsidR="00713209" w:rsidRDefault="00713209" w:rsidP="00F94B95">
      <w:pPr>
        <w:ind w:left="720" w:hanging="450"/>
        <w:rPr>
          <w:rFonts w:ascii="Times New Roman" w:hAnsi="Times New Roman"/>
        </w:rPr>
      </w:pPr>
    </w:p>
    <w:p w14:paraId="1246F9D7" w14:textId="7C1D25AB" w:rsidR="007856C9" w:rsidRPr="003B750D" w:rsidRDefault="007856C9" w:rsidP="00A17A56">
      <w:pPr>
        <w:pStyle w:val="Style10"/>
        <w:ind w:left="720" w:hanging="450"/>
        <w:jc w:val="both"/>
        <w:rPr>
          <w:rFonts w:ascii="Arial" w:hAnsi="Arial" w:cs="Arial"/>
          <w:szCs w:val="24"/>
        </w:rPr>
      </w:pPr>
      <w:r>
        <w:rPr>
          <w:szCs w:val="24"/>
        </w:rPr>
        <w:t xml:space="preserve">___ </w:t>
      </w:r>
      <w:r w:rsidR="00AA4E28">
        <w:rPr>
          <w:szCs w:val="24"/>
        </w:rPr>
        <w:t xml:space="preserve">Interested </w:t>
      </w:r>
      <w:r>
        <w:rPr>
          <w:szCs w:val="24"/>
        </w:rPr>
        <w:t>Offeror</w:t>
      </w:r>
      <w:r w:rsidRPr="007856C9">
        <w:rPr>
          <w:szCs w:val="24"/>
        </w:rPr>
        <w:t xml:space="preserve"> understand</w:t>
      </w:r>
      <w:r>
        <w:rPr>
          <w:szCs w:val="24"/>
        </w:rPr>
        <w:t>s</w:t>
      </w:r>
      <w:r w:rsidRPr="007856C9">
        <w:rPr>
          <w:szCs w:val="24"/>
        </w:rPr>
        <w:t xml:space="preserve"> they ma</w:t>
      </w:r>
      <w:r>
        <w:rPr>
          <w:szCs w:val="24"/>
        </w:rPr>
        <w:t>y be required to negotiate</w:t>
      </w:r>
      <w:r w:rsidRPr="007856C9">
        <w:rPr>
          <w:szCs w:val="24"/>
        </w:rPr>
        <w:t xml:space="preserve"> additional</w:t>
      </w:r>
      <w:r>
        <w:rPr>
          <w:szCs w:val="24"/>
        </w:rPr>
        <w:t xml:space="preserve"> Participating States </w:t>
      </w:r>
      <w:r w:rsidRPr="007856C9">
        <w:rPr>
          <w:szCs w:val="24"/>
        </w:rPr>
        <w:t xml:space="preserve">Terms and Conditions when executing a Participating Addendum. </w:t>
      </w:r>
      <w:r>
        <w:rPr>
          <w:szCs w:val="24"/>
        </w:rPr>
        <w:t xml:space="preserve"> </w:t>
      </w:r>
    </w:p>
    <w:p w14:paraId="47EB6587" w14:textId="77777777" w:rsidR="00D34B4B" w:rsidRPr="000E0C99" w:rsidRDefault="007856C9" w:rsidP="00D34B4B">
      <w:pPr>
        <w:rPr>
          <w:rFonts w:ascii="Times New Roman" w:hAnsi="Times New Roman"/>
        </w:rPr>
      </w:pPr>
      <w:r>
        <w:rPr>
          <w:rFonts w:ascii="Times New Roman" w:hAnsi="Times New Roman"/>
        </w:rPr>
        <w:t xml:space="preserve"> </w:t>
      </w:r>
      <w:r>
        <w:rPr>
          <w:rFonts w:ascii="Times New Roman" w:hAnsi="Times New Roman"/>
        </w:rPr>
        <w:tab/>
      </w:r>
    </w:p>
    <w:p w14:paraId="2CA2BD44" w14:textId="053AFB73" w:rsidR="00113D10" w:rsidRDefault="00646A1A" w:rsidP="00113D10">
      <w:pPr>
        <w:ind w:left="720" w:hanging="450"/>
        <w:rPr>
          <w:rFonts w:ascii="Times New Roman" w:hAnsi="Times New Roman"/>
        </w:rPr>
      </w:pPr>
      <w:r>
        <w:rPr>
          <w:rFonts w:ascii="Times New Roman" w:hAnsi="Times New Roman"/>
        </w:rPr>
        <w:t xml:space="preserve">___ </w:t>
      </w:r>
      <w:r w:rsidR="00AA4E28">
        <w:rPr>
          <w:rFonts w:ascii="Times New Roman" w:hAnsi="Times New Roman"/>
        </w:rPr>
        <w:t xml:space="preserve">Interested </w:t>
      </w:r>
      <w:r>
        <w:rPr>
          <w:rFonts w:ascii="Times New Roman" w:hAnsi="Times New Roman"/>
        </w:rPr>
        <w:t xml:space="preserve">Offeror </w:t>
      </w:r>
      <w:r w:rsidR="00D34B4B" w:rsidRPr="000E0C99">
        <w:rPr>
          <w:rFonts w:ascii="Times New Roman" w:hAnsi="Times New Roman"/>
        </w:rPr>
        <w:t>concur</w:t>
      </w:r>
      <w:r>
        <w:rPr>
          <w:rFonts w:ascii="Times New Roman" w:hAnsi="Times New Roman"/>
        </w:rPr>
        <w:t>s</w:t>
      </w:r>
      <w:r w:rsidR="00D34B4B" w:rsidRPr="000E0C99">
        <w:rPr>
          <w:rFonts w:ascii="Times New Roman" w:hAnsi="Times New Roman"/>
        </w:rPr>
        <w:t xml:space="preserve"> that sub</w:t>
      </w:r>
      <w:r>
        <w:rPr>
          <w:rFonts w:ascii="Times New Roman" w:hAnsi="Times New Roman"/>
        </w:rPr>
        <w:t>mission of their</w:t>
      </w:r>
      <w:r w:rsidR="00D34B4B" w:rsidRPr="000E0C99">
        <w:rPr>
          <w:rFonts w:ascii="Times New Roman" w:hAnsi="Times New Roman"/>
        </w:rPr>
        <w:t xml:space="preserve"> </w:t>
      </w:r>
      <w:r w:rsidR="00321AEB">
        <w:rPr>
          <w:rFonts w:ascii="Times New Roman" w:hAnsi="Times New Roman"/>
        </w:rPr>
        <w:t>Proposal</w:t>
      </w:r>
      <w:r w:rsidR="00D34B4B" w:rsidRPr="000E0C99">
        <w:rPr>
          <w:rFonts w:ascii="Times New Roman" w:hAnsi="Times New Roman"/>
        </w:rPr>
        <w:t xml:space="preserve"> constitutes accept</w:t>
      </w:r>
      <w:r w:rsidR="00D34B4B">
        <w:rPr>
          <w:rFonts w:ascii="Times New Roman" w:hAnsi="Times New Roman"/>
        </w:rPr>
        <w:t>ance of the Evaluation</w:t>
      </w:r>
      <w:r>
        <w:rPr>
          <w:rFonts w:ascii="Times New Roman" w:hAnsi="Times New Roman"/>
        </w:rPr>
        <w:t xml:space="preserve"> </w:t>
      </w:r>
      <w:r w:rsidR="00D34B4B">
        <w:rPr>
          <w:rFonts w:ascii="Times New Roman" w:hAnsi="Times New Roman"/>
        </w:rPr>
        <w:t xml:space="preserve">Factors in </w:t>
      </w:r>
      <w:r w:rsidR="00D34B4B" w:rsidRPr="000E0C99">
        <w:rPr>
          <w:rFonts w:ascii="Times New Roman" w:hAnsi="Times New Roman"/>
        </w:rPr>
        <w:t xml:space="preserve">this </w:t>
      </w:r>
      <w:r w:rsidR="00D34B4B">
        <w:rPr>
          <w:rFonts w:ascii="Times New Roman" w:hAnsi="Times New Roman"/>
        </w:rPr>
        <w:t>offer.</w:t>
      </w:r>
    </w:p>
    <w:p w14:paraId="42CD14AA" w14:textId="77777777" w:rsidR="00AA4E28" w:rsidRDefault="00AA4E28" w:rsidP="00113D10">
      <w:pPr>
        <w:ind w:left="720" w:hanging="450"/>
        <w:rPr>
          <w:rFonts w:ascii="Times New Roman" w:hAnsi="Times New Roman"/>
        </w:rPr>
      </w:pPr>
    </w:p>
    <w:p w14:paraId="509E85D7" w14:textId="6C8158E7" w:rsidR="00AA4E28" w:rsidRDefault="00AA4E28" w:rsidP="00113D10">
      <w:pPr>
        <w:ind w:left="720" w:hanging="450"/>
        <w:rPr>
          <w:rFonts w:ascii="Times New Roman" w:hAnsi="Times New Roman"/>
        </w:rPr>
      </w:pPr>
      <w:r>
        <w:rPr>
          <w:rFonts w:ascii="Times New Roman" w:hAnsi="Times New Roman"/>
        </w:rPr>
        <w:t>____Interested Offeror agrees to provide identity of individual responsible for providing mandatory usage reports within 15 days of Master Agreement Execution.</w:t>
      </w:r>
    </w:p>
    <w:p w14:paraId="7A43AFA5" w14:textId="77777777" w:rsidR="00D34B4B" w:rsidRPr="000E0C99" w:rsidRDefault="00D34B4B" w:rsidP="00113D10">
      <w:pPr>
        <w:rPr>
          <w:rFonts w:ascii="Times New Roman" w:hAnsi="Times New Roman"/>
        </w:rPr>
      </w:pPr>
      <w:r w:rsidRPr="000E0C99">
        <w:rPr>
          <w:rFonts w:ascii="Times New Roman" w:hAnsi="Times New Roman"/>
        </w:rPr>
        <w:t>____________________________________________</w:t>
      </w:r>
      <w:r>
        <w:rPr>
          <w:rFonts w:ascii="Times New Roman" w:hAnsi="Times New Roman"/>
        </w:rPr>
        <w:t>____</w:t>
      </w:r>
      <w:r>
        <w:rPr>
          <w:rFonts w:ascii="Times New Roman" w:hAnsi="Times New Roman"/>
        </w:rPr>
        <w:tab/>
        <w:t>__________________, 2016</w:t>
      </w:r>
    </w:p>
    <w:p w14:paraId="11B633E5" w14:textId="77777777" w:rsidR="00416942" w:rsidRPr="00F94EC5" w:rsidRDefault="00D34B4B" w:rsidP="00A17A56">
      <w:pPr>
        <w:rPr>
          <w:rFonts w:cs="Arial"/>
          <w:szCs w:val="24"/>
        </w:rPr>
      </w:pPr>
      <w:r w:rsidRPr="000E0C99">
        <w:rPr>
          <w:rFonts w:ascii="Times New Roman" w:hAnsi="Times New Roman"/>
        </w:rPr>
        <w:t>Authorized Signature and Date (Must be signed by the person identified in item #2, above.)</w:t>
      </w:r>
    </w:p>
    <w:sectPr w:rsidR="00416942" w:rsidRPr="00F94EC5" w:rsidSect="009D4678">
      <w:footerReference w:type="default" r:id="rId27"/>
      <w:pgSz w:w="12240" w:h="15840"/>
      <w:pgMar w:top="1440" w:right="1440" w:bottom="1008" w:left="1440" w:header="72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58B27" w14:textId="77777777" w:rsidR="009D136A" w:rsidRDefault="009D136A">
      <w:r>
        <w:separator/>
      </w:r>
    </w:p>
  </w:endnote>
  <w:endnote w:type="continuationSeparator" w:id="0">
    <w:p w14:paraId="59482A91" w14:textId="77777777" w:rsidR="009D136A" w:rsidRDefault="009D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05095"/>
      <w:docPartObj>
        <w:docPartGallery w:val="Page Numbers (Bottom of Page)"/>
        <w:docPartUnique/>
      </w:docPartObj>
    </w:sdtPr>
    <w:sdtEndPr>
      <w:rPr>
        <w:color w:val="7F7F7F" w:themeColor="background1" w:themeShade="7F"/>
        <w:spacing w:val="60"/>
      </w:rPr>
    </w:sdtEndPr>
    <w:sdtContent>
      <w:p w14:paraId="2572661C" w14:textId="77777777" w:rsidR="009D136A" w:rsidRDefault="009D136A">
        <w:pPr>
          <w:pStyle w:val="Footer"/>
          <w:pBdr>
            <w:top w:val="single" w:sz="4" w:space="1" w:color="D9D9D9" w:themeColor="background1" w:themeShade="D9"/>
          </w:pBdr>
          <w:rPr>
            <w:b/>
          </w:rPr>
        </w:pPr>
        <w:r>
          <w:fldChar w:fldCharType="begin"/>
        </w:r>
        <w:r>
          <w:instrText xml:space="preserve"> PAGE   \* MERGEFORMAT </w:instrText>
        </w:r>
        <w:r>
          <w:fldChar w:fldCharType="separate"/>
        </w:r>
        <w:r w:rsidR="00C03D6E" w:rsidRPr="00C03D6E">
          <w:rPr>
            <w:b/>
            <w:noProof/>
          </w:rPr>
          <w:t>2</w:t>
        </w:r>
        <w:r>
          <w:rPr>
            <w:b/>
            <w:noProof/>
          </w:rPr>
          <w:fldChar w:fldCharType="end"/>
        </w:r>
        <w:r>
          <w:rPr>
            <w:b/>
          </w:rPr>
          <w:t xml:space="preserve"> | </w:t>
        </w:r>
        <w:r>
          <w:rPr>
            <w:color w:val="7F7F7F" w:themeColor="background1" w:themeShade="7F"/>
            <w:spacing w:val="60"/>
          </w:rPr>
          <w:t>Page  (Rev 02-09-16)</w:t>
        </w:r>
      </w:p>
    </w:sdtContent>
  </w:sdt>
  <w:p w14:paraId="30C401BC" w14:textId="77777777" w:rsidR="009D136A" w:rsidRDefault="009D136A" w:rsidP="00A17A56">
    <w:pPr>
      <w:tabs>
        <w:tab w:val="left" w:pos="0"/>
        <w:tab w:val="left" w:pos="1830"/>
      </w:tabs>
      <w:suppressAutoHyphens/>
      <w:spacing w:line="240" w:lineRule="atLeast"/>
      <w:rPr>
        <w:szCs w:val="24"/>
      </w:rPr>
    </w:pPr>
    <w:r>
      <w:rPr>
        <w:szCs w:val="24"/>
      </w:rPr>
      <w:tab/>
    </w:r>
  </w:p>
  <w:p w14:paraId="6A8360A9" w14:textId="77777777" w:rsidR="009D136A" w:rsidRDefault="009D13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384919"/>
      <w:docPartObj>
        <w:docPartGallery w:val="Page Numbers (Bottom of Page)"/>
        <w:docPartUnique/>
      </w:docPartObj>
    </w:sdtPr>
    <w:sdtEndPr>
      <w:rPr>
        <w:color w:val="7F7F7F" w:themeColor="background1" w:themeShade="7F"/>
        <w:spacing w:val="60"/>
      </w:rPr>
    </w:sdtEndPr>
    <w:sdtContent>
      <w:p w14:paraId="663793F6" w14:textId="77777777" w:rsidR="009D136A" w:rsidRDefault="009D136A">
        <w:pPr>
          <w:pStyle w:val="Footer"/>
          <w:pBdr>
            <w:top w:val="single" w:sz="4" w:space="1" w:color="D9D9D9" w:themeColor="background1" w:themeShade="D9"/>
          </w:pBdr>
          <w:rPr>
            <w:b/>
          </w:rPr>
        </w:pPr>
        <w:r>
          <w:fldChar w:fldCharType="begin"/>
        </w:r>
        <w:r>
          <w:instrText xml:space="preserve"> PAGE   \* MERGEFORMAT </w:instrText>
        </w:r>
        <w:r>
          <w:fldChar w:fldCharType="separate"/>
        </w:r>
        <w:r w:rsidRPr="008E49AC">
          <w:rPr>
            <w:b/>
            <w:noProof/>
          </w:rPr>
          <w:t>1</w:t>
        </w:r>
        <w:r>
          <w:rPr>
            <w:b/>
            <w:noProof/>
          </w:rPr>
          <w:fldChar w:fldCharType="end"/>
        </w:r>
        <w:r>
          <w:rPr>
            <w:b/>
          </w:rPr>
          <w:t xml:space="preserve"> | </w:t>
        </w:r>
        <w:r>
          <w:rPr>
            <w:color w:val="7F7F7F" w:themeColor="background1" w:themeShade="7F"/>
            <w:spacing w:val="60"/>
          </w:rPr>
          <w:t>Page</w:t>
        </w:r>
      </w:p>
    </w:sdtContent>
  </w:sdt>
  <w:p w14:paraId="7D342C97" w14:textId="77777777" w:rsidR="009D136A" w:rsidRDefault="009D136A">
    <w:pPr>
      <w:spacing w:before="140" w:line="100" w:lineRule="exact"/>
      <w:rPr>
        <w:sz w:val="10"/>
        <w:szCs w:val="10"/>
      </w:rPr>
    </w:pPr>
  </w:p>
  <w:p w14:paraId="559F9018" w14:textId="77777777" w:rsidR="009D136A" w:rsidRDefault="009D13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214E" w14:textId="77777777" w:rsidR="009D136A" w:rsidRPr="00EA24AD" w:rsidRDefault="009D136A" w:rsidP="005E6EB2">
    <w:pPr>
      <w:pStyle w:val="Footer"/>
      <w:tabs>
        <w:tab w:val="clear" w:pos="4320"/>
        <w:tab w:val="clear" w:pos="8640"/>
        <w:tab w:val="left" w:pos="18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0A78E" w14:textId="77777777" w:rsidR="009D136A" w:rsidRDefault="009D136A">
      <w:r>
        <w:separator/>
      </w:r>
    </w:p>
  </w:footnote>
  <w:footnote w:type="continuationSeparator" w:id="0">
    <w:p w14:paraId="6FC23BF8" w14:textId="77777777" w:rsidR="009D136A" w:rsidRDefault="009D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350"/>
        </w:tabs>
        <w:ind w:left="350" w:hanging="350"/>
      </w:pPr>
      <w:rPr>
        <w:rFonts w:ascii="Times New Roman" w:hAnsi="Times New Roman" w:cs="Times New Roman"/>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7400E9"/>
    <w:multiLevelType w:val="hybridMultilevel"/>
    <w:tmpl w:val="CFEADBD2"/>
    <w:name w:val="AutoList2"/>
    <w:lvl w:ilvl="0" w:tplc="86E2F29A">
      <w:start w:val="1"/>
      <w:numFmt w:val="lowerLetter"/>
      <w:lvlText w:val="%1."/>
      <w:lvlJc w:val="left"/>
      <w:pPr>
        <w:ind w:left="1395" w:hanging="360"/>
      </w:pPr>
      <w:rPr>
        <w:rFonts w:hint="default"/>
        <w:b/>
        <w:bCs/>
      </w:rPr>
    </w:lvl>
    <w:lvl w:ilvl="1" w:tplc="9D6A9A8C" w:tentative="1">
      <w:start w:val="1"/>
      <w:numFmt w:val="lowerLetter"/>
      <w:lvlText w:val="%2."/>
      <w:lvlJc w:val="left"/>
      <w:pPr>
        <w:ind w:left="2115" w:hanging="360"/>
      </w:pPr>
    </w:lvl>
    <w:lvl w:ilvl="2" w:tplc="8DE06438" w:tentative="1">
      <w:start w:val="1"/>
      <w:numFmt w:val="lowerRoman"/>
      <w:lvlText w:val="%3."/>
      <w:lvlJc w:val="right"/>
      <w:pPr>
        <w:ind w:left="2835" w:hanging="180"/>
      </w:pPr>
    </w:lvl>
    <w:lvl w:ilvl="3" w:tplc="4E32515A" w:tentative="1">
      <w:start w:val="1"/>
      <w:numFmt w:val="decimal"/>
      <w:lvlText w:val="%4."/>
      <w:lvlJc w:val="left"/>
      <w:pPr>
        <w:ind w:left="3555" w:hanging="360"/>
      </w:pPr>
    </w:lvl>
    <w:lvl w:ilvl="4" w:tplc="736C7166" w:tentative="1">
      <w:start w:val="1"/>
      <w:numFmt w:val="lowerLetter"/>
      <w:lvlText w:val="%5."/>
      <w:lvlJc w:val="left"/>
      <w:pPr>
        <w:ind w:left="4275" w:hanging="360"/>
      </w:pPr>
    </w:lvl>
    <w:lvl w:ilvl="5" w:tplc="BC826E98" w:tentative="1">
      <w:start w:val="1"/>
      <w:numFmt w:val="lowerRoman"/>
      <w:lvlText w:val="%6."/>
      <w:lvlJc w:val="right"/>
      <w:pPr>
        <w:ind w:left="4995" w:hanging="180"/>
      </w:pPr>
    </w:lvl>
    <w:lvl w:ilvl="6" w:tplc="5396FB6E" w:tentative="1">
      <w:start w:val="1"/>
      <w:numFmt w:val="decimal"/>
      <w:lvlText w:val="%7."/>
      <w:lvlJc w:val="left"/>
      <w:pPr>
        <w:ind w:left="5715" w:hanging="360"/>
      </w:pPr>
    </w:lvl>
    <w:lvl w:ilvl="7" w:tplc="3E744DEA" w:tentative="1">
      <w:start w:val="1"/>
      <w:numFmt w:val="lowerLetter"/>
      <w:lvlText w:val="%8."/>
      <w:lvlJc w:val="left"/>
      <w:pPr>
        <w:ind w:left="6435" w:hanging="360"/>
      </w:pPr>
    </w:lvl>
    <w:lvl w:ilvl="8" w:tplc="82A6A438" w:tentative="1">
      <w:start w:val="1"/>
      <w:numFmt w:val="lowerRoman"/>
      <w:lvlText w:val="%9."/>
      <w:lvlJc w:val="right"/>
      <w:pPr>
        <w:ind w:left="7155" w:hanging="180"/>
      </w:pPr>
    </w:lvl>
  </w:abstractNum>
  <w:abstractNum w:abstractNumId="2">
    <w:nsid w:val="01C75041"/>
    <w:multiLevelType w:val="hybridMultilevel"/>
    <w:tmpl w:val="EC64549C"/>
    <w:lvl w:ilvl="0" w:tplc="E23003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2436CCE"/>
    <w:multiLevelType w:val="hybridMultilevel"/>
    <w:tmpl w:val="140A2E60"/>
    <w:lvl w:ilvl="0" w:tplc="0409000F">
      <w:start w:val="1"/>
      <w:numFmt w:val="decimal"/>
      <w:lvlText w:val="%1."/>
      <w:lvlJc w:val="left"/>
      <w:pPr>
        <w:ind w:left="720" w:hanging="360"/>
      </w:pPr>
    </w:lvl>
    <w:lvl w:ilvl="1" w:tplc="9426F2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62F03"/>
    <w:multiLevelType w:val="hybridMultilevel"/>
    <w:tmpl w:val="7DD6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37A89"/>
    <w:multiLevelType w:val="hybridMultilevel"/>
    <w:tmpl w:val="A48E6168"/>
    <w:lvl w:ilvl="0" w:tplc="0409000B">
      <w:start w:val="1"/>
      <w:numFmt w:val="bullet"/>
      <w:lvlText w:val=""/>
      <w:lvlJc w:val="left"/>
      <w:pPr>
        <w:ind w:left="6120" w:hanging="360"/>
      </w:pPr>
      <w:rPr>
        <w:rFonts w:ascii="Wingdings" w:hAnsi="Wingdings" w:hint="default"/>
      </w:rPr>
    </w:lvl>
    <w:lvl w:ilvl="1" w:tplc="04090003">
      <w:start w:val="1"/>
      <w:numFmt w:val="bullet"/>
      <w:lvlText w:val="o"/>
      <w:lvlJc w:val="left"/>
      <w:pPr>
        <w:ind w:left="6840" w:hanging="360"/>
      </w:pPr>
      <w:rPr>
        <w:rFonts w:ascii="Courier New" w:hAnsi="Courier New" w:cs="Courier New" w:hint="default"/>
      </w:rPr>
    </w:lvl>
    <w:lvl w:ilvl="2" w:tplc="4A0AE1D4">
      <w:numFmt w:val="bullet"/>
      <w:lvlText w:val="•"/>
      <w:lvlJc w:val="left"/>
      <w:pPr>
        <w:ind w:left="7560" w:hanging="360"/>
      </w:pPr>
      <w:rPr>
        <w:rFonts w:ascii="Times New Roman" w:eastAsia="Times New Roman" w:hAnsi="Times New Roman" w:cs="Times New Roman" w:hint="default"/>
        <w:b/>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0BEA4038"/>
    <w:multiLevelType w:val="hybridMultilevel"/>
    <w:tmpl w:val="D244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C607D"/>
    <w:multiLevelType w:val="hybridMultilevel"/>
    <w:tmpl w:val="A2BEED6E"/>
    <w:lvl w:ilvl="0" w:tplc="898E8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61596"/>
    <w:multiLevelType w:val="hybridMultilevel"/>
    <w:tmpl w:val="867E12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085AA1"/>
    <w:multiLevelType w:val="multilevel"/>
    <w:tmpl w:val="BD0E435E"/>
    <w:lvl w:ilvl="0">
      <w:start w:val="7"/>
      <w:numFmt w:val="decimal"/>
      <w:lvlText w:val="SECTION %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720"/>
        </w:tabs>
        <w:ind w:left="1080" w:hanging="720"/>
      </w:pPr>
      <w:rPr>
        <w:rFonts w:ascii="Times New Roman" w:hAnsi="Times New Roman" w:cs="Times New Roman" w:hint="default"/>
        <w:b/>
        <w:i w:val="0"/>
        <w:sz w:val="24"/>
        <w:szCs w:val="24"/>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06732D"/>
    <w:multiLevelType w:val="hybridMultilevel"/>
    <w:tmpl w:val="C7D4B590"/>
    <w:lvl w:ilvl="0" w:tplc="04C41FE4">
      <w:start w:val="1"/>
      <w:numFmt w:val="upp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1">
    <w:nsid w:val="1B91D19B"/>
    <w:multiLevelType w:val="singleLevel"/>
    <w:tmpl w:val="C284FACE"/>
    <w:lvl w:ilvl="0">
      <w:start w:val="1"/>
      <w:numFmt w:val="lowerLetter"/>
      <w:lvlText w:val="%1."/>
      <w:lvlJc w:val="left"/>
      <w:pPr>
        <w:tabs>
          <w:tab w:val="num" w:pos="1440"/>
        </w:tabs>
        <w:ind w:left="1080"/>
      </w:pPr>
      <w:rPr>
        <w:b/>
        <w:bCs/>
        <w:color w:val="000000"/>
      </w:rPr>
    </w:lvl>
  </w:abstractNum>
  <w:abstractNum w:abstractNumId="12">
    <w:nsid w:val="1B9D11CB"/>
    <w:multiLevelType w:val="multilevel"/>
    <w:tmpl w:val="2A161B56"/>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110278C"/>
    <w:multiLevelType w:val="multilevel"/>
    <w:tmpl w:val="BD0E435E"/>
    <w:lvl w:ilvl="0">
      <w:start w:val="7"/>
      <w:numFmt w:val="decimal"/>
      <w:lvlText w:val="SECTION %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720"/>
        </w:tabs>
        <w:ind w:left="1080" w:hanging="720"/>
      </w:pPr>
      <w:rPr>
        <w:rFonts w:ascii="Times New Roman" w:hAnsi="Times New Roman" w:cs="Times New Roman" w:hint="default"/>
        <w:b/>
        <w:i w:val="0"/>
        <w:sz w:val="24"/>
        <w:szCs w:val="24"/>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F44DD1"/>
    <w:multiLevelType w:val="hybridMultilevel"/>
    <w:tmpl w:val="10340672"/>
    <w:lvl w:ilvl="0" w:tplc="9A02A48A">
      <w:start w:val="1"/>
      <w:numFmt w:val="upperLetter"/>
      <w:lvlText w:val="%1."/>
      <w:lvlJc w:val="left"/>
      <w:pPr>
        <w:ind w:left="1440" w:hanging="360"/>
      </w:pPr>
      <w:rPr>
        <w:b w:val="0"/>
      </w:rPr>
    </w:lvl>
    <w:lvl w:ilvl="1" w:tplc="0136CAE0">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C7765B"/>
    <w:multiLevelType w:val="hybridMultilevel"/>
    <w:tmpl w:val="75860F80"/>
    <w:lvl w:ilvl="0" w:tplc="E10E66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6FA02B7"/>
    <w:multiLevelType w:val="hybridMultilevel"/>
    <w:tmpl w:val="DD9082B4"/>
    <w:lvl w:ilvl="0" w:tplc="7B7A719C">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125370"/>
    <w:multiLevelType w:val="hybridMultilevel"/>
    <w:tmpl w:val="79D0BA4E"/>
    <w:lvl w:ilvl="0" w:tplc="0409000F">
      <w:start w:val="1"/>
      <w:numFmt w:val="decimal"/>
      <w:lvlText w:val="%1."/>
      <w:lvlJc w:val="left"/>
      <w:pPr>
        <w:ind w:left="720" w:hanging="360"/>
      </w:pPr>
      <w:rPr>
        <w:rFonts w:hint="default"/>
      </w:rPr>
    </w:lvl>
    <w:lvl w:ilvl="1" w:tplc="36F6CA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245243"/>
    <w:multiLevelType w:val="hybridMultilevel"/>
    <w:tmpl w:val="1FF21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E6F137B"/>
    <w:multiLevelType w:val="hybridMultilevel"/>
    <w:tmpl w:val="9822E76E"/>
    <w:lvl w:ilvl="0" w:tplc="AC1AD08C">
      <w:start w:val="1"/>
      <w:numFmt w:val="lowerLetter"/>
      <w:lvlText w:val="%1."/>
      <w:lvlJc w:val="left"/>
      <w:pPr>
        <w:ind w:left="1395" w:hanging="360"/>
      </w:pPr>
      <w:rPr>
        <w:rFonts w:hint="default"/>
        <w:b/>
        <w:bCs/>
      </w:r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2FDE111F"/>
    <w:multiLevelType w:val="multilevel"/>
    <w:tmpl w:val="76B4396C"/>
    <w:lvl w:ilvl="0">
      <w:start w:val="1"/>
      <w:numFmt w:val="decimal"/>
      <w:lvlText w:val="%1."/>
      <w:lvlJc w:val="left"/>
      <w:pPr>
        <w:ind w:left="540" w:hanging="4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920" w:hanging="1440"/>
      </w:pPr>
      <w:rPr>
        <w:rFonts w:hint="default"/>
      </w:rPr>
    </w:lvl>
  </w:abstractNum>
  <w:abstractNum w:abstractNumId="21">
    <w:nsid w:val="333774A6"/>
    <w:multiLevelType w:val="hybridMultilevel"/>
    <w:tmpl w:val="B22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544D80"/>
    <w:multiLevelType w:val="hybridMultilevel"/>
    <w:tmpl w:val="B8FAE1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nsid w:val="39D1541D"/>
    <w:multiLevelType w:val="multilevel"/>
    <w:tmpl w:val="88EAEFE8"/>
    <w:lvl w:ilvl="0">
      <w:start w:val="17"/>
      <w:numFmt w:val="decimal"/>
      <w:lvlText w:val="%1."/>
      <w:lvlJc w:val="left"/>
      <w:pPr>
        <w:ind w:left="48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920" w:hanging="1440"/>
      </w:pPr>
      <w:rPr>
        <w:rFonts w:hint="default"/>
      </w:rPr>
    </w:lvl>
  </w:abstractNum>
  <w:abstractNum w:abstractNumId="24">
    <w:nsid w:val="3A6863B7"/>
    <w:multiLevelType w:val="multilevel"/>
    <w:tmpl w:val="34142F32"/>
    <w:lvl w:ilvl="0">
      <w:start w:val="6"/>
      <w:numFmt w:val="decimal"/>
      <w:lvlText w:val="SECTION %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ascii="Arial" w:hAnsi="Arial" w:cs="Arial" w:hint="default"/>
        <w:b/>
        <w:i w:val="0"/>
        <w:sz w:val="24"/>
        <w:szCs w:val="24"/>
      </w:rPr>
    </w:lvl>
    <w:lvl w:ilvl="2">
      <w:start w:val="1"/>
      <w:numFmt w:val="decimal"/>
      <w:lvlText w:val="%1.%2.%3"/>
      <w:lvlJc w:val="left"/>
      <w:pPr>
        <w:tabs>
          <w:tab w:val="num" w:pos="720"/>
        </w:tabs>
        <w:ind w:left="1080" w:hanging="720"/>
      </w:pPr>
      <w:rPr>
        <w:rFonts w:ascii="Arial" w:hAnsi="Arial" w:cs="Arial" w:hint="default"/>
        <w:b/>
        <w:i w:val="0"/>
        <w:sz w:val="24"/>
        <w:szCs w:val="24"/>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C623A0"/>
    <w:multiLevelType w:val="hybridMultilevel"/>
    <w:tmpl w:val="E10AF3E2"/>
    <w:lvl w:ilvl="0" w:tplc="F0F2FB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1B39B7"/>
    <w:multiLevelType w:val="hybridMultilevel"/>
    <w:tmpl w:val="B21A0D6E"/>
    <w:lvl w:ilvl="0" w:tplc="6F0CABAA">
      <w:start w:val="1"/>
      <w:numFmt w:val="lowerLetter"/>
      <w:lvlText w:val="%1."/>
      <w:lvlJc w:val="left"/>
      <w:pPr>
        <w:ind w:left="1395" w:hanging="360"/>
      </w:pPr>
      <w:rPr>
        <w:rFonts w:hint="default"/>
        <w:b/>
        <w:bCs/>
      </w:rPr>
    </w:lvl>
    <w:lvl w:ilvl="1" w:tplc="32EE55B2" w:tentative="1">
      <w:start w:val="1"/>
      <w:numFmt w:val="lowerLetter"/>
      <w:lvlText w:val="%2."/>
      <w:lvlJc w:val="left"/>
      <w:pPr>
        <w:ind w:left="2115" w:hanging="360"/>
      </w:pPr>
    </w:lvl>
    <w:lvl w:ilvl="2" w:tplc="EBEECA96" w:tentative="1">
      <w:start w:val="1"/>
      <w:numFmt w:val="lowerRoman"/>
      <w:lvlText w:val="%3."/>
      <w:lvlJc w:val="right"/>
      <w:pPr>
        <w:ind w:left="2835" w:hanging="180"/>
      </w:pPr>
    </w:lvl>
    <w:lvl w:ilvl="3" w:tplc="9A426A06" w:tentative="1">
      <w:start w:val="1"/>
      <w:numFmt w:val="decimal"/>
      <w:lvlText w:val="%4."/>
      <w:lvlJc w:val="left"/>
      <w:pPr>
        <w:ind w:left="3555" w:hanging="360"/>
      </w:pPr>
    </w:lvl>
    <w:lvl w:ilvl="4" w:tplc="DEC81D1E" w:tentative="1">
      <w:start w:val="1"/>
      <w:numFmt w:val="lowerLetter"/>
      <w:lvlText w:val="%5."/>
      <w:lvlJc w:val="left"/>
      <w:pPr>
        <w:ind w:left="4275" w:hanging="360"/>
      </w:pPr>
    </w:lvl>
    <w:lvl w:ilvl="5" w:tplc="4ADE989C" w:tentative="1">
      <w:start w:val="1"/>
      <w:numFmt w:val="lowerRoman"/>
      <w:lvlText w:val="%6."/>
      <w:lvlJc w:val="right"/>
      <w:pPr>
        <w:ind w:left="4995" w:hanging="180"/>
      </w:pPr>
    </w:lvl>
    <w:lvl w:ilvl="6" w:tplc="1F7ADBFA" w:tentative="1">
      <w:start w:val="1"/>
      <w:numFmt w:val="decimal"/>
      <w:lvlText w:val="%7."/>
      <w:lvlJc w:val="left"/>
      <w:pPr>
        <w:ind w:left="5715" w:hanging="360"/>
      </w:pPr>
    </w:lvl>
    <w:lvl w:ilvl="7" w:tplc="C0EEE0D2" w:tentative="1">
      <w:start w:val="1"/>
      <w:numFmt w:val="lowerLetter"/>
      <w:lvlText w:val="%8."/>
      <w:lvlJc w:val="left"/>
      <w:pPr>
        <w:ind w:left="6435" w:hanging="360"/>
      </w:pPr>
    </w:lvl>
    <w:lvl w:ilvl="8" w:tplc="6292F6C4" w:tentative="1">
      <w:start w:val="1"/>
      <w:numFmt w:val="lowerRoman"/>
      <w:lvlText w:val="%9."/>
      <w:lvlJc w:val="right"/>
      <w:pPr>
        <w:ind w:left="7155" w:hanging="180"/>
      </w:pPr>
    </w:lvl>
  </w:abstractNum>
  <w:abstractNum w:abstractNumId="27">
    <w:nsid w:val="440004F6"/>
    <w:multiLevelType w:val="multilevel"/>
    <w:tmpl w:val="33C45468"/>
    <w:lvl w:ilvl="0">
      <w:start w:val="5"/>
      <w:numFmt w:val="decimal"/>
      <w:lvlText w:val="SECTION %1:"/>
      <w:lvlJc w:val="left"/>
      <w:pPr>
        <w:tabs>
          <w:tab w:val="num" w:pos="720"/>
        </w:tabs>
        <w:ind w:left="720" w:hanging="720"/>
      </w:pPr>
      <w:rPr>
        <w:rFonts w:hint="default"/>
      </w:rPr>
    </w:lvl>
    <w:lvl w:ilvl="1">
      <w:start w:val="4"/>
      <w:numFmt w:val="decimal"/>
      <w:lvlText w:val="%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1080" w:hanging="720"/>
      </w:pPr>
      <w:rPr>
        <w:rFonts w:hint="default"/>
        <w:b/>
        <w:i w:val="0"/>
        <w:sz w:val="22"/>
        <w:szCs w:val="22"/>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BF6421"/>
    <w:multiLevelType w:val="multilevel"/>
    <w:tmpl w:val="4464FCAC"/>
    <w:lvl w:ilvl="0">
      <w:start w:val="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5E46EE0"/>
    <w:multiLevelType w:val="hybridMultilevel"/>
    <w:tmpl w:val="BF129E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8E37170"/>
    <w:multiLevelType w:val="multilevel"/>
    <w:tmpl w:val="33C45468"/>
    <w:lvl w:ilvl="0">
      <w:start w:val="5"/>
      <w:numFmt w:val="decimal"/>
      <w:lvlText w:val="SECTION %1:"/>
      <w:lvlJc w:val="left"/>
      <w:pPr>
        <w:tabs>
          <w:tab w:val="num" w:pos="720"/>
        </w:tabs>
        <w:ind w:left="720" w:hanging="720"/>
      </w:pPr>
      <w:rPr>
        <w:rFonts w:hint="default"/>
      </w:rPr>
    </w:lvl>
    <w:lvl w:ilvl="1">
      <w:start w:val="4"/>
      <w:numFmt w:val="decimal"/>
      <w:lvlText w:val="%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1080" w:hanging="720"/>
      </w:pPr>
      <w:rPr>
        <w:rFonts w:hint="default"/>
        <w:b/>
        <w:i w:val="0"/>
        <w:sz w:val="22"/>
        <w:szCs w:val="22"/>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D65BC3"/>
    <w:multiLevelType w:val="hybridMultilevel"/>
    <w:tmpl w:val="28140938"/>
    <w:lvl w:ilvl="0" w:tplc="E7D46B44">
      <w:start w:val="1"/>
      <w:numFmt w:val="lowerLetter"/>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
    <w:nsid w:val="4A1D06E7"/>
    <w:multiLevelType w:val="hybridMultilevel"/>
    <w:tmpl w:val="6C881454"/>
    <w:lvl w:ilvl="0" w:tplc="EE3CFC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7C7E9D"/>
    <w:multiLevelType w:val="multilevel"/>
    <w:tmpl w:val="33C45468"/>
    <w:lvl w:ilvl="0">
      <w:start w:val="5"/>
      <w:numFmt w:val="decimal"/>
      <w:lvlText w:val="SECTION %1:"/>
      <w:lvlJc w:val="left"/>
      <w:pPr>
        <w:tabs>
          <w:tab w:val="num" w:pos="720"/>
        </w:tabs>
        <w:ind w:left="720" w:hanging="720"/>
      </w:pPr>
      <w:rPr>
        <w:rFonts w:hint="default"/>
      </w:rPr>
    </w:lvl>
    <w:lvl w:ilvl="1">
      <w:start w:val="4"/>
      <w:numFmt w:val="decimal"/>
      <w:lvlText w:val="%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1080" w:hanging="720"/>
      </w:pPr>
      <w:rPr>
        <w:rFonts w:hint="default"/>
        <w:b/>
        <w:i w:val="0"/>
        <w:sz w:val="22"/>
        <w:szCs w:val="22"/>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5CD549B"/>
    <w:multiLevelType w:val="multilevel"/>
    <w:tmpl w:val="2216FEB4"/>
    <w:lvl w:ilvl="0">
      <w:start w:val="5"/>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ascii="Arial" w:hAnsi="Arial" w:cs="Arial" w:hint="default"/>
        <w:b/>
        <w:i w:val="0"/>
        <w:sz w:val="24"/>
        <w:szCs w:val="24"/>
      </w:rPr>
    </w:lvl>
    <w:lvl w:ilvl="2">
      <w:start w:val="1"/>
      <w:numFmt w:val="decimal"/>
      <w:lvlText w:val="%1.%2.%3"/>
      <w:lvlJc w:val="left"/>
      <w:pPr>
        <w:tabs>
          <w:tab w:val="num" w:pos="630"/>
        </w:tabs>
        <w:ind w:left="990" w:hanging="720"/>
      </w:pPr>
      <w:rPr>
        <w:rFonts w:ascii="Arial" w:hAnsi="Arial" w:cs="Arial" w:hint="default"/>
        <w:b/>
        <w:i w:val="0"/>
        <w:sz w:val="24"/>
        <w:szCs w:val="24"/>
      </w:rPr>
    </w:lvl>
    <w:lvl w:ilvl="3">
      <w:start w:val="1"/>
      <w:numFmt w:val="decimal"/>
      <w:lvlText w:val="%1.%2.%3.%4"/>
      <w:lvlJc w:val="left"/>
      <w:pPr>
        <w:tabs>
          <w:tab w:val="num" w:pos="1800"/>
        </w:tabs>
        <w:ind w:left="1800" w:hanging="1080"/>
      </w:pPr>
      <w:rPr>
        <w:rFonts w:hint="default"/>
      </w:rPr>
    </w:lvl>
    <w:lvl w:ilvl="4">
      <w:start w:val="1"/>
      <w:numFmt w:val="none"/>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4439B4"/>
    <w:multiLevelType w:val="multilevel"/>
    <w:tmpl w:val="A28C61FC"/>
    <w:lvl w:ilvl="0">
      <w:start w:val="20"/>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6">
    <w:nsid w:val="5D5F5638"/>
    <w:multiLevelType w:val="hybridMultilevel"/>
    <w:tmpl w:val="CF00C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818AF"/>
    <w:multiLevelType w:val="hybridMultilevel"/>
    <w:tmpl w:val="2668B250"/>
    <w:lvl w:ilvl="0" w:tplc="5FBE74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60532D99"/>
    <w:multiLevelType w:val="multilevel"/>
    <w:tmpl w:val="1E68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2AE7EB8"/>
    <w:multiLevelType w:val="hybridMultilevel"/>
    <w:tmpl w:val="0CD49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5C1753F"/>
    <w:multiLevelType w:val="hybridMultilevel"/>
    <w:tmpl w:val="33E4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322E5"/>
    <w:multiLevelType w:val="hybridMultilevel"/>
    <w:tmpl w:val="D3D4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E4283"/>
    <w:multiLevelType w:val="multilevel"/>
    <w:tmpl w:val="CC4AABF2"/>
    <w:lvl w:ilvl="0">
      <w:start w:val="1"/>
      <w:numFmt w:val="decimal"/>
      <w:lvlText w:val="SECTION %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i w:val="0"/>
      </w:rPr>
    </w:lvl>
    <w:lvl w:ilvl="2">
      <w:start w:val="1"/>
      <w:numFmt w:val="decimal"/>
      <w:lvlText w:val="%1.%2.%3"/>
      <w:lvlJc w:val="left"/>
      <w:pPr>
        <w:tabs>
          <w:tab w:val="num" w:pos="720"/>
        </w:tabs>
        <w:ind w:left="1080" w:hanging="720"/>
      </w:pPr>
      <w:rPr>
        <w:rFonts w:hint="default"/>
        <w:b/>
        <w:i w:val="0"/>
      </w:rPr>
    </w:lvl>
    <w:lvl w:ilvl="3">
      <w:start w:val="1"/>
      <w:numFmt w:val="decimal"/>
      <w:lvlText w:val="%1.%2.%3.%4"/>
      <w:lvlJc w:val="left"/>
      <w:pPr>
        <w:tabs>
          <w:tab w:val="num" w:pos="1800"/>
        </w:tabs>
        <w:ind w:left="1800" w:hanging="1080"/>
      </w:pPr>
      <w:rPr>
        <w:rFonts w:hint="default"/>
      </w:rPr>
    </w:lvl>
    <w:lvl w:ilvl="4">
      <w:start w:val="1"/>
      <w:numFmt w:val="none"/>
      <w:pStyle w:val="RFP-L4Text"/>
      <w:lvlText w:val=""/>
      <w:lvlJc w:val="left"/>
      <w:pPr>
        <w:tabs>
          <w:tab w:val="num" w:pos="1080"/>
        </w:tabs>
        <w:ind w:left="1080" w:firstLine="0"/>
      </w:pPr>
      <w:rPr>
        <w:rFonts w:hint="default"/>
      </w:rPr>
    </w:lvl>
    <w:lvl w:ilvl="5">
      <w:start w:val="1"/>
      <w:numFmt w:val="decimal"/>
      <w:lvlText w:val="%1.%2.%3.%4.%6"/>
      <w:lvlJc w:val="left"/>
      <w:pPr>
        <w:tabs>
          <w:tab w:val="num" w:pos="2448"/>
        </w:tabs>
        <w:ind w:left="2448" w:hanging="1008"/>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0205B86"/>
    <w:multiLevelType w:val="multilevel"/>
    <w:tmpl w:val="CBB45302"/>
    <w:lvl w:ilvl="0">
      <w:start w:val="24"/>
      <w:numFmt w:val="decimal"/>
      <w:lvlText w:val="%1"/>
      <w:lvlJc w:val="left"/>
      <w:pPr>
        <w:ind w:left="384" w:hanging="384"/>
      </w:pPr>
      <w:rPr>
        <w:rFonts w:hint="default"/>
      </w:rPr>
    </w:lvl>
    <w:lvl w:ilvl="1">
      <w:start w:val="1"/>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4">
    <w:nsid w:val="746E68BC"/>
    <w:multiLevelType w:val="hybridMultilevel"/>
    <w:tmpl w:val="69AA1074"/>
    <w:lvl w:ilvl="0" w:tplc="61626C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9433DF"/>
    <w:multiLevelType w:val="hybridMultilevel"/>
    <w:tmpl w:val="E100400E"/>
    <w:lvl w:ilvl="0" w:tplc="F4EC9A9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78B5A5F"/>
    <w:multiLevelType w:val="hybridMultilevel"/>
    <w:tmpl w:val="A4ACF164"/>
    <w:lvl w:ilvl="0" w:tplc="9568583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785AE3"/>
    <w:multiLevelType w:val="multilevel"/>
    <w:tmpl w:val="EB8AC880"/>
    <w:lvl w:ilvl="0">
      <w:start w:val="7"/>
      <w:numFmt w:val="decimal"/>
      <w:lvlText w:val="%1."/>
      <w:lvlJc w:val="left"/>
      <w:pPr>
        <w:ind w:left="480"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920" w:hanging="1440"/>
      </w:pPr>
      <w:rPr>
        <w:rFonts w:hint="default"/>
      </w:rPr>
    </w:lvl>
  </w:abstractNum>
  <w:abstractNum w:abstractNumId="48">
    <w:nsid w:val="7C5818E3"/>
    <w:multiLevelType w:val="hybridMultilevel"/>
    <w:tmpl w:val="1D56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6"/>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2"/>
  </w:num>
  <w:num w:numId="6">
    <w:abstractNumId w:val="42"/>
  </w:num>
  <w:num w:numId="7">
    <w:abstractNumId w:val="8"/>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5"/>
  </w:num>
  <w:num w:numId="13">
    <w:abstractNumId w:val="22"/>
  </w:num>
  <w:num w:numId="14">
    <w:abstractNumId w:val="29"/>
  </w:num>
  <w:num w:numId="15">
    <w:abstractNumId w:val="21"/>
  </w:num>
  <w:num w:numId="16">
    <w:abstractNumId w:val="18"/>
  </w:num>
  <w:num w:numId="17">
    <w:abstractNumId w:val="27"/>
  </w:num>
  <w:num w:numId="18">
    <w:abstractNumId w:val="34"/>
  </w:num>
  <w:num w:numId="19">
    <w:abstractNumId w:val="48"/>
  </w:num>
  <w:num w:numId="20">
    <w:abstractNumId w:val="6"/>
  </w:num>
  <w:num w:numId="21">
    <w:abstractNumId w:val="32"/>
  </w:num>
  <w:num w:numId="22">
    <w:abstractNumId w:val="36"/>
  </w:num>
  <w:num w:numId="23">
    <w:abstractNumId w:val="3"/>
  </w:num>
  <w:num w:numId="24">
    <w:abstractNumId w:val="24"/>
  </w:num>
  <w:num w:numId="25">
    <w:abstractNumId w:val="13"/>
  </w:num>
  <w:num w:numId="26">
    <w:abstractNumId w:val="44"/>
  </w:num>
  <w:num w:numId="27">
    <w:abstractNumId w:val="10"/>
  </w:num>
  <w:num w:numId="28">
    <w:abstractNumId w:val="38"/>
  </w:num>
  <w:num w:numId="29">
    <w:abstractNumId w:val="47"/>
  </w:num>
  <w:num w:numId="30">
    <w:abstractNumId w:val="40"/>
  </w:num>
  <w:num w:numId="31">
    <w:abstractNumId w:val="25"/>
  </w:num>
  <w:num w:numId="32">
    <w:abstractNumId w:val="37"/>
  </w:num>
  <w:num w:numId="33">
    <w:abstractNumId w:val="46"/>
  </w:num>
  <w:num w:numId="34">
    <w:abstractNumId w:val="20"/>
  </w:num>
  <w:num w:numId="35">
    <w:abstractNumId w:val="23"/>
  </w:num>
  <w:num w:numId="36">
    <w:abstractNumId w:val="35"/>
  </w:num>
  <w:num w:numId="37">
    <w:abstractNumId w:val="43"/>
  </w:num>
  <w:num w:numId="38">
    <w:abstractNumId w:val="16"/>
  </w:num>
  <w:num w:numId="39">
    <w:abstractNumId w:val="33"/>
  </w:num>
  <w:num w:numId="40">
    <w:abstractNumId w:val="30"/>
  </w:num>
  <w:num w:numId="41">
    <w:abstractNumId w:val="9"/>
  </w:num>
  <w:num w:numId="42">
    <w:abstractNumId w:val="31"/>
  </w:num>
  <w:num w:numId="43">
    <w:abstractNumId w:val="45"/>
  </w:num>
  <w:num w:numId="44">
    <w:abstractNumId w:val="15"/>
  </w:num>
  <w:num w:numId="45">
    <w:abstractNumId w:val="2"/>
  </w:num>
  <w:num w:numId="46">
    <w:abstractNumId w:val="28"/>
  </w:num>
  <w:num w:numId="47">
    <w:abstractNumId w:val="17"/>
  </w:num>
  <w:num w:numId="48">
    <w:abstractNumId w:val="7"/>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4"/>
    <w:rsid w:val="00001035"/>
    <w:rsid w:val="000012D6"/>
    <w:rsid w:val="0000147A"/>
    <w:rsid w:val="00001DFC"/>
    <w:rsid w:val="00002B95"/>
    <w:rsid w:val="00003EB7"/>
    <w:rsid w:val="00005C08"/>
    <w:rsid w:val="000062B3"/>
    <w:rsid w:val="00007EF1"/>
    <w:rsid w:val="00007F50"/>
    <w:rsid w:val="00010A87"/>
    <w:rsid w:val="00011ACB"/>
    <w:rsid w:val="0001250C"/>
    <w:rsid w:val="00013468"/>
    <w:rsid w:val="000143A0"/>
    <w:rsid w:val="0001487A"/>
    <w:rsid w:val="00014A03"/>
    <w:rsid w:val="00014F15"/>
    <w:rsid w:val="00016527"/>
    <w:rsid w:val="000215CE"/>
    <w:rsid w:val="00023A43"/>
    <w:rsid w:val="00024CBB"/>
    <w:rsid w:val="00024EB6"/>
    <w:rsid w:val="00025225"/>
    <w:rsid w:val="00030096"/>
    <w:rsid w:val="000306D4"/>
    <w:rsid w:val="00031A1F"/>
    <w:rsid w:val="0003388D"/>
    <w:rsid w:val="000344C0"/>
    <w:rsid w:val="000344DE"/>
    <w:rsid w:val="00035D3C"/>
    <w:rsid w:val="000370D7"/>
    <w:rsid w:val="0003747A"/>
    <w:rsid w:val="00037B90"/>
    <w:rsid w:val="00041BDD"/>
    <w:rsid w:val="00042C6C"/>
    <w:rsid w:val="000435D6"/>
    <w:rsid w:val="00043CA3"/>
    <w:rsid w:val="00045EB1"/>
    <w:rsid w:val="00046711"/>
    <w:rsid w:val="000476B2"/>
    <w:rsid w:val="00050615"/>
    <w:rsid w:val="0005086A"/>
    <w:rsid w:val="00050F26"/>
    <w:rsid w:val="00054015"/>
    <w:rsid w:val="000544CC"/>
    <w:rsid w:val="00055E4E"/>
    <w:rsid w:val="0005600C"/>
    <w:rsid w:val="0005680F"/>
    <w:rsid w:val="00060162"/>
    <w:rsid w:val="0006032D"/>
    <w:rsid w:val="00061758"/>
    <w:rsid w:val="0006239A"/>
    <w:rsid w:val="0006264A"/>
    <w:rsid w:val="00062880"/>
    <w:rsid w:val="0006323B"/>
    <w:rsid w:val="0006345F"/>
    <w:rsid w:val="00063FC1"/>
    <w:rsid w:val="000651AF"/>
    <w:rsid w:val="00065372"/>
    <w:rsid w:val="00065C4E"/>
    <w:rsid w:val="0006659A"/>
    <w:rsid w:val="00067D45"/>
    <w:rsid w:val="00067DA6"/>
    <w:rsid w:val="00067EC2"/>
    <w:rsid w:val="00071BEF"/>
    <w:rsid w:val="00071BFD"/>
    <w:rsid w:val="000737F6"/>
    <w:rsid w:val="00073B42"/>
    <w:rsid w:val="00073DD6"/>
    <w:rsid w:val="00076BB9"/>
    <w:rsid w:val="000774DC"/>
    <w:rsid w:val="00082391"/>
    <w:rsid w:val="00084229"/>
    <w:rsid w:val="00085606"/>
    <w:rsid w:val="00086053"/>
    <w:rsid w:val="0008682B"/>
    <w:rsid w:val="00087557"/>
    <w:rsid w:val="000876C1"/>
    <w:rsid w:val="0009047E"/>
    <w:rsid w:val="000918B7"/>
    <w:rsid w:val="00091F67"/>
    <w:rsid w:val="000933B4"/>
    <w:rsid w:val="0009643B"/>
    <w:rsid w:val="000A0848"/>
    <w:rsid w:val="000A1B75"/>
    <w:rsid w:val="000A229C"/>
    <w:rsid w:val="000A2A25"/>
    <w:rsid w:val="000A3861"/>
    <w:rsid w:val="000A41A3"/>
    <w:rsid w:val="000A634F"/>
    <w:rsid w:val="000A7152"/>
    <w:rsid w:val="000A7363"/>
    <w:rsid w:val="000A7515"/>
    <w:rsid w:val="000B0017"/>
    <w:rsid w:val="000B10A8"/>
    <w:rsid w:val="000B1273"/>
    <w:rsid w:val="000B2122"/>
    <w:rsid w:val="000B28F2"/>
    <w:rsid w:val="000B4494"/>
    <w:rsid w:val="000B4FA4"/>
    <w:rsid w:val="000B6F3C"/>
    <w:rsid w:val="000B76E0"/>
    <w:rsid w:val="000B7E51"/>
    <w:rsid w:val="000C4111"/>
    <w:rsid w:val="000C5668"/>
    <w:rsid w:val="000C5D2E"/>
    <w:rsid w:val="000C61EA"/>
    <w:rsid w:val="000C69CB"/>
    <w:rsid w:val="000D0BA6"/>
    <w:rsid w:val="000D1A97"/>
    <w:rsid w:val="000D2E5F"/>
    <w:rsid w:val="000D3AFE"/>
    <w:rsid w:val="000D3CA4"/>
    <w:rsid w:val="000D4DB1"/>
    <w:rsid w:val="000D4F7C"/>
    <w:rsid w:val="000D6EA4"/>
    <w:rsid w:val="000D7743"/>
    <w:rsid w:val="000E0494"/>
    <w:rsid w:val="000E0F9C"/>
    <w:rsid w:val="000E184A"/>
    <w:rsid w:val="000E1AF0"/>
    <w:rsid w:val="000E1E87"/>
    <w:rsid w:val="000E2F2B"/>
    <w:rsid w:val="000E3EBB"/>
    <w:rsid w:val="000E565E"/>
    <w:rsid w:val="000E58BC"/>
    <w:rsid w:val="000E6E9F"/>
    <w:rsid w:val="000E7109"/>
    <w:rsid w:val="000F07E3"/>
    <w:rsid w:val="000F13DB"/>
    <w:rsid w:val="000F20FF"/>
    <w:rsid w:val="000F2E9F"/>
    <w:rsid w:val="000F362F"/>
    <w:rsid w:val="000F3F77"/>
    <w:rsid w:val="000F46A5"/>
    <w:rsid w:val="000F4BB4"/>
    <w:rsid w:val="000F5C6A"/>
    <w:rsid w:val="000F5CBD"/>
    <w:rsid w:val="000F61B4"/>
    <w:rsid w:val="000F721E"/>
    <w:rsid w:val="001002DC"/>
    <w:rsid w:val="00101459"/>
    <w:rsid w:val="00102423"/>
    <w:rsid w:val="001044A9"/>
    <w:rsid w:val="0010501B"/>
    <w:rsid w:val="00105335"/>
    <w:rsid w:val="00105C96"/>
    <w:rsid w:val="00107246"/>
    <w:rsid w:val="001100ED"/>
    <w:rsid w:val="00110C35"/>
    <w:rsid w:val="001137A6"/>
    <w:rsid w:val="00113D10"/>
    <w:rsid w:val="00113F1A"/>
    <w:rsid w:val="00114579"/>
    <w:rsid w:val="00115729"/>
    <w:rsid w:val="00115752"/>
    <w:rsid w:val="00115A0C"/>
    <w:rsid w:val="0011627E"/>
    <w:rsid w:val="00116DF5"/>
    <w:rsid w:val="00117B85"/>
    <w:rsid w:val="00117DC0"/>
    <w:rsid w:val="00121AB0"/>
    <w:rsid w:val="00123E2A"/>
    <w:rsid w:val="001248FA"/>
    <w:rsid w:val="0012571D"/>
    <w:rsid w:val="00125DA0"/>
    <w:rsid w:val="001314E3"/>
    <w:rsid w:val="00131981"/>
    <w:rsid w:val="0013321F"/>
    <w:rsid w:val="00133280"/>
    <w:rsid w:val="00133939"/>
    <w:rsid w:val="00134271"/>
    <w:rsid w:val="00134E21"/>
    <w:rsid w:val="00135CAE"/>
    <w:rsid w:val="0013665F"/>
    <w:rsid w:val="001366AF"/>
    <w:rsid w:val="00136BD7"/>
    <w:rsid w:val="001371F0"/>
    <w:rsid w:val="00137F9B"/>
    <w:rsid w:val="00142A49"/>
    <w:rsid w:val="00143A7C"/>
    <w:rsid w:val="00145D8C"/>
    <w:rsid w:val="00147062"/>
    <w:rsid w:val="00150393"/>
    <w:rsid w:val="0015048C"/>
    <w:rsid w:val="0015064C"/>
    <w:rsid w:val="001520B2"/>
    <w:rsid w:val="001523D8"/>
    <w:rsid w:val="00153C3E"/>
    <w:rsid w:val="001547A6"/>
    <w:rsid w:val="001549DF"/>
    <w:rsid w:val="00154E50"/>
    <w:rsid w:val="0015700C"/>
    <w:rsid w:val="001576F1"/>
    <w:rsid w:val="001577B9"/>
    <w:rsid w:val="00157D87"/>
    <w:rsid w:val="00161852"/>
    <w:rsid w:val="00161C17"/>
    <w:rsid w:val="00161E0C"/>
    <w:rsid w:val="001623F0"/>
    <w:rsid w:val="00163246"/>
    <w:rsid w:val="001637EA"/>
    <w:rsid w:val="001657D0"/>
    <w:rsid w:val="00165809"/>
    <w:rsid w:val="00166B5E"/>
    <w:rsid w:val="00167F40"/>
    <w:rsid w:val="001714D5"/>
    <w:rsid w:val="00171BBE"/>
    <w:rsid w:val="00174212"/>
    <w:rsid w:val="0017591B"/>
    <w:rsid w:val="0018001E"/>
    <w:rsid w:val="0018151F"/>
    <w:rsid w:val="001828AD"/>
    <w:rsid w:val="0018347C"/>
    <w:rsid w:val="00183BDF"/>
    <w:rsid w:val="00183C53"/>
    <w:rsid w:val="00184676"/>
    <w:rsid w:val="001849CF"/>
    <w:rsid w:val="00185087"/>
    <w:rsid w:val="001853D7"/>
    <w:rsid w:val="00185706"/>
    <w:rsid w:val="0018673F"/>
    <w:rsid w:val="00190F0F"/>
    <w:rsid w:val="0019170C"/>
    <w:rsid w:val="00191EBE"/>
    <w:rsid w:val="0019391B"/>
    <w:rsid w:val="00193AF4"/>
    <w:rsid w:val="001949C5"/>
    <w:rsid w:val="00194BC0"/>
    <w:rsid w:val="00196907"/>
    <w:rsid w:val="00196935"/>
    <w:rsid w:val="001975DC"/>
    <w:rsid w:val="001A0770"/>
    <w:rsid w:val="001A5EC5"/>
    <w:rsid w:val="001A6720"/>
    <w:rsid w:val="001A6A95"/>
    <w:rsid w:val="001A6E7A"/>
    <w:rsid w:val="001A73C5"/>
    <w:rsid w:val="001B209B"/>
    <w:rsid w:val="001B3096"/>
    <w:rsid w:val="001B499D"/>
    <w:rsid w:val="001B530B"/>
    <w:rsid w:val="001B5C22"/>
    <w:rsid w:val="001B6021"/>
    <w:rsid w:val="001B68F4"/>
    <w:rsid w:val="001B6922"/>
    <w:rsid w:val="001B6AB2"/>
    <w:rsid w:val="001B76FA"/>
    <w:rsid w:val="001B7795"/>
    <w:rsid w:val="001B7B1B"/>
    <w:rsid w:val="001C0BA4"/>
    <w:rsid w:val="001C1332"/>
    <w:rsid w:val="001C25BC"/>
    <w:rsid w:val="001C32B7"/>
    <w:rsid w:val="001C41CE"/>
    <w:rsid w:val="001C4253"/>
    <w:rsid w:val="001C4758"/>
    <w:rsid w:val="001C4C8C"/>
    <w:rsid w:val="001C5E2E"/>
    <w:rsid w:val="001C6295"/>
    <w:rsid w:val="001C7464"/>
    <w:rsid w:val="001D0D0E"/>
    <w:rsid w:val="001D1A2F"/>
    <w:rsid w:val="001D2D68"/>
    <w:rsid w:val="001D4DA0"/>
    <w:rsid w:val="001D4EEC"/>
    <w:rsid w:val="001D68CB"/>
    <w:rsid w:val="001D7A8B"/>
    <w:rsid w:val="001D7BF8"/>
    <w:rsid w:val="001E14A7"/>
    <w:rsid w:val="001E1D90"/>
    <w:rsid w:val="001E329D"/>
    <w:rsid w:val="001E6188"/>
    <w:rsid w:val="001E67D0"/>
    <w:rsid w:val="001F1275"/>
    <w:rsid w:val="001F2925"/>
    <w:rsid w:val="001F2991"/>
    <w:rsid w:val="001F3277"/>
    <w:rsid w:val="001F39A0"/>
    <w:rsid w:val="001F3A0E"/>
    <w:rsid w:val="001F5361"/>
    <w:rsid w:val="001F6070"/>
    <w:rsid w:val="001F635C"/>
    <w:rsid w:val="001F69E1"/>
    <w:rsid w:val="001F71C4"/>
    <w:rsid w:val="001F7815"/>
    <w:rsid w:val="00203245"/>
    <w:rsid w:val="00204A4F"/>
    <w:rsid w:val="00206038"/>
    <w:rsid w:val="00207857"/>
    <w:rsid w:val="00207D06"/>
    <w:rsid w:val="00210732"/>
    <w:rsid w:val="00210AE3"/>
    <w:rsid w:val="002111F7"/>
    <w:rsid w:val="00211318"/>
    <w:rsid w:val="00213942"/>
    <w:rsid w:val="00213D2B"/>
    <w:rsid w:val="00214829"/>
    <w:rsid w:val="002167D6"/>
    <w:rsid w:val="00216E0A"/>
    <w:rsid w:val="0021746D"/>
    <w:rsid w:val="002177F0"/>
    <w:rsid w:val="0022143C"/>
    <w:rsid w:val="00223EA5"/>
    <w:rsid w:val="00225888"/>
    <w:rsid w:val="00225C42"/>
    <w:rsid w:val="00225C60"/>
    <w:rsid w:val="00226C36"/>
    <w:rsid w:val="002278FE"/>
    <w:rsid w:val="0023041F"/>
    <w:rsid w:val="002307F2"/>
    <w:rsid w:val="00233DC4"/>
    <w:rsid w:val="002352C8"/>
    <w:rsid w:val="002375F2"/>
    <w:rsid w:val="002379EA"/>
    <w:rsid w:val="00240F86"/>
    <w:rsid w:val="00241C67"/>
    <w:rsid w:val="002454C0"/>
    <w:rsid w:val="00247F83"/>
    <w:rsid w:val="00250897"/>
    <w:rsid w:val="00251A44"/>
    <w:rsid w:val="002528A4"/>
    <w:rsid w:val="00252A11"/>
    <w:rsid w:val="00253329"/>
    <w:rsid w:val="00256BE2"/>
    <w:rsid w:val="0025743D"/>
    <w:rsid w:val="002577CC"/>
    <w:rsid w:val="00260960"/>
    <w:rsid w:val="00260A46"/>
    <w:rsid w:val="0026239A"/>
    <w:rsid w:val="00262885"/>
    <w:rsid w:val="0026318F"/>
    <w:rsid w:val="00263CFC"/>
    <w:rsid w:val="00267BA1"/>
    <w:rsid w:val="00270D81"/>
    <w:rsid w:val="00270DBF"/>
    <w:rsid w:val="00272400"/>
    <w:rsid w:val="0027464A"/>
    <w:rsid w:val="00275C3B"/>
    <w:rsid w:val="00275F51"/>
    <w:rsid w:val="002804B4"/>
    <w:rsid w:val="002811B0"/>
    <w:rsid w:val="00281688"/>
    <w:rsid w:val="0028368F"/>
    <w:rsid w:val="0028473E"/>
    <w:rsid w:val="00284BFE"/>
    <w:rsid w:val="0028632C"/>
    <w:rsid w:val="00286508"/>
    <w:rsid w:val="002871F0"/>
    <w:rsid w:val="002875DC"/>
    <w:rsid w:val="002878E3"/>
    <w:rsid w:val="00291678"/>
    <w:rsid w:val="00292AA2"/>
    <w:rsid w:val="0029317D"/>
    <w:rsid w:val="0029362B"/>
    <w:rsid w:val="002942E7"/>
    <w:rsid w:val="00294ABF"/>
    <w:rsid w:val="00294C59"/>
    <w:rsid w:val="002953E5"/>
    <w:rsid w:val="00296013"/>
    <w:rsid w:val="00297E2D"/>
    <w:rsid w:val="002A184C"/>
    <w:rsid w:val="002A2015"/>
    <w:rsid w:val="002A498C"/>
    <w:rsid w:val="002A4C66"/>
    <w:rsid w:val="002A5D20"/>
    <w:rsid w:val="002A6388"/>
    <w:rsid w:val="002A6477"/>
    <w:rsid w:val="002A66FA"/>
    <w:rsid w:val="002A6814"/>
    <w:rsid w:val="002A69CA"/>
    <w:rsid w:val="002B0AB6"/>
    <w:rsid w:val="002B17EB"/>
    <w:rsid w:val="002B38AC"/>
    <w:rsid w:val="002B398B"/>
    <w:rsid w:val="002C09A1"/>
    <w:rsid w:val="002C0EA3"/>
    <w:rsid w:val="002C150D"/>
    <w:rsid w:val="002C17F0"/>
    <w:rsid w:val="002C1A3C"/>
    <w:rsid w:val="002C2E48"/>
    <w:rsid w:val="002C5D09"/>
    <w:rsid w:val="002C6338"/>
    <w:rsid w:val="002C68F5"/>
    <w:rsid w:val="002C71AC"/>
    <w:rsid w:val="002C79A7"/>
    <w:rsid w:val="002D00A5"/>
    <w:rsid w:val="002D010F"/>
    <w:rsid w:val="002D05CE"/>
    <w:rsid w:val="002D0E71"/>
    <w:rsid w:val="002D13E7"/>
    <w:rsid w:val="002D2A26"/>
    <w:rsid w:val="002D37C0"/>
    <w:rsid w:val="002D40CC"/>
    <w:rsid w:val="002D427A"/>
    <w:rsid w:val="002D4CF7"/>
    <w:rsid w:val="002E089B"/>
    <w:rsid w:val="002E1030"/>
    <w:rsid w:val="002E1900"/>
    <w:rsid w:val="002E22BB"/>
    <w:rsid w:val="002E2C19"/>
    <w:rsid w:val="002E3098"/>
    <w:rsid w:val="002E5E71"/>
    <w:rsid w:val="002E653B"/>
    <w:rsid w:val="002E7580"/>
    <w:rsid w:val="002E7AF6"/>
    <w:rsid w:val="002E7B03"/>
    <w:rsid w:val="002F023A"/>
    <w:rsid w:val="002F0872"/>
    <w:rsid w:val="002F1E12"/>
    <w:rsid w:val="002F380B"/>
    <w:rsid w:val="002F3F09"/>
    <w:rsid w:val="002F402C"/>
    <w:rsid w:val="002F4781"/>
    <w:rsid w:val="002F4C08"/>
    <w:rsid w:val="002F578C"/>
    <w:rsid w:val="002F6821"/>
    <w:rsid w:val="002F6F87"/>
    <w:rsid w:val="0030247C"/>
    <w:rsid w:val="003028AF"/>
    <w:rsid w:val="0030742D"/>
    <w:rsid w:val="003147BD"/>
    <w:rsid w:val="00314EC6"/>
    <w:rsid w:val="00317172"/>
    <w:rsid w:val="00317E0E"/>
    <w:rsid w:val="003208B9"/>
    <w:rsid w:val="00320A8F"/>
    <w:rsid w:val="00320F74"/>
    <w:rsid w:val="0032127F"/>
    <w:rsid w:val="00321AEB"/>
    <w:rsid w:val="00321C71"/>
    <w:rsid w:val="00323D7E"/>
    <w:rsid w:val="00323E37"/>
    <w:rsid w:val="00323ED1"/>
    <w:rsid w:val="0032418A"/>
    <w:rsid w:val="003249B5"/>
    <w:rsid w:val="00324F05"/>
    <w:rsid w:val="0032565F"/>
    <w:rsid w:val="0032591E"/>
    <w:rsid w:val="00326050"/>
    <w:rsid w:val="003278AF"/>
    <w:rsid w:val="00327E50"/>
    <w:rsid w:val="00327FEB"/>
    <w:rsid w:val="003310F1"/>
    <w:rsid w:val="00331DDB"/>
    <w:rsid w:val="00332FA5"/>
    <w:rsid w:val="0033423B"/>
    <w:rsid w:val="00334782"/>
    <w:rsid w:val="00334B64"/>
    <w:rsid w:val="003356EB"/>
    <w:rsid w:val="00336157"/>
    <w:rsid w:val="00340094"/>
    <w:rsid w:val="003421AE"/>
    <w:rsid w:val="00343E65"/>
    <w:rsid w:val="003449FF"/>
    <w:rsid w:val="00345362"/>
    <w:rsid w:val="00345572"/>
    <w:rsid w:val="003456DA"/>
    <w:rsid w:val="00345E86"/>
    <w:rsid w:val="00346C0F"/>
    <w:rsid w:val="00347317"/>
    <w:rsid w:val="00350CE3"/>
    <w:rsid w:val="003512EE"/>
    <w:rsid w:val="00351FBC"/>
    <w:rsid w:val="003529A9"/>
    <w:rsid w:val="00353F98"/>
    <w:rsid w:val="00354882"/>
    <w:rsid w:val="00356DBC"/>
    <w:rsid w:val="00357ED4"/>
    <w:rsid w:val="003615B2"/>
    <w:rsid w:val="00361897"/>
    <w:rsid w:val="003626FA"/>
    <w:rsid w:val="0036354F"/>
    <w:rsid w:val="00363D4E"/>
    <w:rsid w:val="0036468B"/>
    <w:rsid w:val="00366221"/>
    <w:rsid w:val="00367FC7"/>
    <w:rsid w:val="0037035C"/>
    <w:rsid w:val="00370F3E"/>
    <w:rsid w:val="00372694"/>
    <w:rsid w:val="00373270"/>
    <w:rsid w:val="00373C51"/>
    <w:rsid w:val="00373D05"/>
    <w:rsid w:val="00374CC8"/>
    <w:rsid w:val="00374FD4"/>
    <w:rsid w:val="0037506E"/>
    <w:rsid w:val="00376121"/>
    <w:rsid w:val="00376258"/>
    <w:rsid w:val="0037798F"/>
    <w:rsid w:val="00384630"/>
    <w:rsid w:val="00384C30"/>
    <w:rsid w:val="00387144"/>
    <w:rsid w:val="003875D0"/>
    <w:rsid w:val="00391B9B"/>
    <w:rsid w:val="003924D7"/>
    <w:rsid w:val="00393EB0"/>
    <w:rsid w:val="00394B7E"/>
    <w:rsid w:val="003950FB"/>
    <w:rsid w:val="00395837"/>
    <w:rsid w:val="00397537"/>
    <w:rsid w:val="003A1A1A"/>
    <w:rsid w:val="003A28C0"/>
    <w:rsid w:val="003A5DD6"/>
    <w:rsid w:val="003A7981"/>
    <w:rsid w:val="003B1A22"/>
    <w:rsid w:val="003B1C3A"/>
    <w:rsid w:val="003B3A1B"/>
    <w:rsid w:val="003B4C48"/>
    <w:rsid w:val="003B6531"/>
    <w:rsid w:val="003B750D"/>
    <w:rsid w:val="003B7BBB"/>
    <w:rsid w:val="003C1BBC"/>
    <w:rsid w:val="003C1C34"/>
    <w:rsid w:val="003C25CA"/>
    <w:rsid w:val="003C2F58"/>
    <w:rsid w:val="003C422B"/>
    <w:rsid w:val="003C499F"/>
    <w:rsid w:val="003C4A2D"/>
    <w:rsid w:val="003C518A"/>
    <w:rsid w:val="003C5A34"/>
    <w:rsid w:val="003C696C"/>
    <w:rsid w:val="003C6B35"/>
    <w:rsid w:val="003C7DC4"/>
    <w:rsid w:val="003D004A"/>
    <w:rsid w:val="003D0A24"/>
    <w:rsid w:val="003D19D5"/>
    <w:rsid w:val="003D2A82"/>
    <w:rsid w:val="003D318C"/>
    <w:rsid w:val="003D5DBA"/>
    <w:rsid w:val="003D7983"/>
    <w:rsid w:val="003E011C"/>
    <w:rsid w:val="003E0AEA"/>
    <w:rsid w:val="003E0C9D"/>
    <w:rsid w:val="003E25C5"/>
    <w:rsid w:val="003E2BD4"/>
    <w:rsid w:val="003E3F04"/>
    <w:rsid w:val="003E4E67"/>
    <w:rsid w:val="003E569C"/>
    <w:rsid w:val="003E58B5"/>
    <w:rsid w:val="003E5A2A"/>
    <w:rsid w:val="003E663A"/>
    <w:rsid w:val="003E6A23"/>
    <w:rsid w:val="003E7286"/>
    <w:rsid w:val="003E7613"/>
    <w:rsid w:val="003E7ABB"/>
    <w:rsid w:val="003F0649"/>
    <w:rsid w:val="003F0B68"/>
    <w:rsid w:val="003F0B7C"/>
    <w:rsid w:val="003F2482"/>
    <w:rsid w:val="003F5081"/>
    <w:rsid w:val="003F707C"/>
    <w:rsid w:val="003F7328"/>
    <w:rsid w:val="00401679"/>
    <w:rsid w:val="00401BED"/>
    <w:rsid w:val="0040268B"/>
    <w:rsid w:val="00404372"/>
    <w:rsid w:val="004049C6"/>
    <w:rsid w:val="00407B9B"/>
    <w:rsid w:val="00407C72"/>
    <w:rsid w:val="004107B4"/>
    <w:rsid w:val="00410E26"/>
    <w:rsid w:val="00410EC6"/>
    <w:rsid w:val="0041195A"/>
    <w:rsid w:val="0041215B"/>
    <w:rsid w:val="004137E8"/>
    <w:rsid w:val="00414F1B"/>
    <w:rsid w:val="0041644C"/>
    <w:rsid w:val="00416942"/>
    <w:rsid w:val="0041756B"/>
    <w:rsid w:val="00420B41"/>
    <w:rsid w:val="00420E0C"/>
    <w:rsid w:val="004248EC"/>
    <w:rsid w:val="00426456"/>
    <w:rsid w:val="00427719"/>
    <w:rsid w:val="00437DDA"/>
    <w:rsid w:val="00440098"/>
    <w:rsid w:val="00440239"/>
    <w:rsid w:val="004407CC"/>
    <w:rsid w:val="004413D7"/>
    <w:rsid w:val="00441891"/>
    <w:rsid w:val="004425A2"/>
    <w:rsid w:val="00442B3E"/>
    <w:rsid w:val="00444446"/>
    <w:rsid w:val="00445D1C"/>
    <w:rsid w:val="004506A7"/>
    <w:rsid w:val="004509A0"/>
    <w:rsid w:val="00451C6D"/>
    <w:rsid w:val="00452A81"/>
    <w:rsid w:val="004538F6"/>
    <w:rsid w:val="004543C9"/>
    <w:rsid w:val="00456087"/>
    <w:rsid w:val="00456EB0"/>
    <w:rsid w:val="00461232"/>
    <w:rsid w:val="0046271E"/>
    <w:rsid w:val="004632CD"/>
    <w:rsid w:val="004632FD"/>
    <w:rsid w:val="00465CEE"/>
    <w:rsid w:val="00466FBE"/>
    <w:rsid w:val="00467155"/>
    <w:rsid w:val="00470EF3"/>
    <w:rsid w:val="0047180F"/>
    <w:rsid w:val="004731B3"/>
    <w:rsid w:val="00473327"/>
    <w:rsid w:val="0047460F"/>
    <w:rsid w:val="00475192"/>
    <w:rsid w:val="0047523B"/>
    <w:rsid w:val="00475B61"/>
    <w:rsid w:val="00475EB6"/>
    <w:rsid w:val="004765C3"/>
    <w:rsid w:val="00476BAD"/>
    <w:rsid w:val="00476FFF"/>
    <w:rsid w:val="00477A1D"/>
    <w:rsid w:val="00480040"/>
    <w:rsid w:val="00481736"/>
    <w:rsid w:val="0048291E"/>
    <w:rsid w:val="00486416"/>
    <w:rsid w:val="00486550"/>
    <w:rsid w:val="0048728A"/>
    <w:rsid w:val="00491629"/>
    <w:rsid w:val="00492420"/>
    <w:rsid w:val="00492932"/>
    <w:rsid w:val="004946D3"/>
    <w:rsid w:val="00494D31"/>
    <w:rsid w:val="00495959"/>
    <w:rsid w:val="00495AA3"/>
    <w:rsid w:val="00495BF5"/>
    <w:rsid w:val="004974AA"/>
    <w:rsid w:val="00497847"/>
    <w:rsid w:val="004A0BF4"/>
    <w:rsid w:val="004A1232"/>
    <w:rsid w:val="004A2A44"/>
    <w:rsid w:val="004A32A0"/>
    <w:rsid w:val="004A385E"/>
    <w:rsid w:val="004A3CCC"/>
    <w:rsid w:val="004A3ECF"/>
    <w:rsid w:val="004A699F"/>
    <w:rsid w:val="004B012E"/>
    <w:rsid w:val="004B09AA"/>
    <w:rsid w:val="004B09B7"/>
    <w:rsid w:val="004B1495"/>
    <w:rsid w:val="004B151C"/>
    <w:rsid w:val="004B18F3"/>
    <w:rsid w:val="004B1F86"/>
    <w:rsid w:val="004B5E1E"/>
    <w:rsid w:val="004B67FF"/>
    <w:rsid w:val="004B7961"/>
    <w:rsid w:val="004B7B50"/>
    <w:rsid w:val="004B7B76"/>
    <w:rsid w:val="004B7BB4"/>
    <w:rsid w:val="004C2094"/>
    <w:rsid w:val="004C2C3C"/>
    <w:rsid w:val="004C311F"/>
    <w:rsid w:val="004C3406"/>
    <w:rsid w:val="004C5781"/>
    <w:rsid w:val="004C615E"/>
    <w:rsid w:val="004C6B26"/>
    <w:rsid w:val="004C7372"/>
    <w:rsid w:val="004D00E4"/>
    <w:rsid w:val="004D02F3"/>
    <w:rsid w:val="004D0E73"/>
    <w:rsid w:val="004D15F5"/>
    <w:rsid w:val="004D2394"/>
    <w:rsid w:val="004D455B"/>
    <w:rsid w:val="004D45A0"/>
    <w:rsid w:val="004D46AC"/>
    <w:rsid w:val="004D5890"/>
    <w:rsid w:val="004D68B4"/>
    <w:rsid w:val="004D6A45"/>
    <w:rsid w:val="004D7E88"/>
    <w:rsid w:val="004E0910"/>
    <w:rsid w:val="004E1468"/>
    <w:rsid w:val="004E28AF"/>
    <w:rsid w:val="004E2AE9"/>
    <w:rsid w:val="004E4B03"/>
    <w:rsid w:val="004E6858"/>
    <w:rsid w:val="004F2039"/>
    <w:rsid w:val="004F2539"/>
    <w:rsid w:val="004F2670"/>
    <w:rsid w:val="004F2A84"/>
    <w:rsid w:val="004F300B"/>
    <w:rsid w:val="004F3C80"/>
    <w:rsid w:val="004F424B"/>
    <w:rsid w:val="004F5B4E"/>
    <w:rsid w:val="004F70F9"/>
    <w:rsid w:val="004F7FE4"/>
    <w:rsid w:val="005013FF"/>
    <w:rsid w:val="00504610"/>
    <w:rsid w:val="00504EDC"/>
    <w:rsid w:val="005050B8"/>
    <w:rsid w:val="005052F2"/>
    <w:rsid w:val="00506433"/>
    <w:rsid w:val="0050646E"/>
    <w:rsid w:val="005120CA"/>
    <w:rsid w:val="00512C95"/>
    <w:rsid w:val="00512CD1"/>
    <w:rsid w:val="00514365"/>
    <w:rsid w:val="00515446"/>
    <w:rsid w:val="00515778"/>
    <w:rsid w:val="00516651"/>
    <w:rsid w:val="00516868"/>
    <w:rsid w:val="00521843"/>
    <w:rsid w:val="0052229D"/>
    <w:rsid w:val="0052259F"/>
    <w:rsid w:val="00523370"/>
    <w:rsid w:val="005249ED"/>
    <w:rsid w:val="005251A5"/>
    <w:rsid w:val="00525513"/>
    <w:rsid w:val="005257D6"/>
    <w:rsid w:val="00525FE7"/>
    <w:rsid w:val="005268F0"/>
    <w:rsid w:val="00527EE6"/>
    <w:rsid w:val="005314FB"/>
    <w:rsid w:val="00534922"/>
    <w:rsid w:val="005368FC"/>
    <w:rsid w:val="005377CA"/>
    <w:rsid w:val="0054017C"/>
    <w:rsid w:val="0054229A"/>
    <w:rsid w:val="0054421B"/>
    <w:rsid w:val="00544395"/>
    <w:rsid w:val="005443EA"/>
    <w:rsid w:val="00544A34"/>
    <w:rsid w:val="00544B55"/>
    <w:rsid w:val="00545642"/>
    <w:rsid w:val="005465CB"/>
    <w:rsid w:val="005469FA"/>
    <w:rsid w:val="005472EF"/>
    <w:rsid w:val="00550F5F"/>
    <w:rsid w:val="005510DD"/>
    <w:rsid w:val="00552778"/>
    <w:rsid w:val="0055411D"/>
    <w:rsid w:val="0055479D"/>
    <w:rsid w:val="005558C1"/>
    <w:rsid w:val="00560A00"/>
    <w:rsid w:val="005617DB"/>
    <w:rsid w:val="005632B1"/>
    <w:rsid w:val="00563F0A"/>
    <w:rsid w:val="0056491B"/>
    <w:rsid w:val="00565894"/>
    <w:rsid w:val="00565D83"/>
    <w:rsid w:val="00571B0F"/>
    <w:rsid w:val="00571E87"/>
    <w:rsid w:val="00575605"/>
    <w:rsid w:val="0057615C"/>
    <w:rsid w:val="005765A6"/>
    <w:rsid w:val="005771F1"/>
    <w:rsid w:val="00577BD3"/>
    <w:rsid w:val="00581619"/>
    <w:rsid w:val="0058291B"/>
    <w:rsid w:val="00582C49"/>
    <w:rsid w:val="00585398"/>
    <w:rsid w:val="00586485"/>
    <w:rsid w:val="0058682D"/>
    <w:rsid w:val="00591F5E"/>
    <w:rsid w:val="00592F67"/>
    <w:rsid w:val="00593EBE"/>
    <w:rsid w:val="005951F6"/>
    <w:rsid w:val="00595219"/>
    <w:rsid w:val="00595B6B"/>
    <w:rsid w:val="00595D38"/>
    <w:rsid w:val="00597E4A"/>
    <w:rsid w:val="005A0E3F"/>
    <w:rsid w:val="005A2033"/>
    <w:rsid w:val="005A2DF4"/>
    <w:rsid w:val="005A32EA"/>
    <w:rsid w:val="005A3F17"/>
    <w:rsid w:val="005A5B64"/>
    <w:rsid w:val="005A6D3B"/>
    <w:rsid w:val="005A7260"/>
    <w:rsid w:val="005B0430"/>
    <w:rsid w:val="005B0661"/>
    <w:rsid w:val="005B0769"/>
    <w:rsid w:val="005B1B3C"/>
    <w:rsid w:val="005B259B"/>
    <w:rsid w:val="005B2927"/>
    <w:rsid w:val="005B39B5"/>
    <w:rsid w:val="005B4423"/>
    <w:rsid w:val="005B60F5"/>
    <w:rsid w:val="005B62D8"/>
    <w:rsid w:val="005B64EB"/>
    <w:rsid w:val="005B6616"/>
    <w:rsid w:val="005B670E"/>
    <w:rsid w:val="005B6984"/>
    <w:rsid w:val="005C1C66"/>
    <w:rsid w:val="005C2FCC"/>
    <w:rsid w:val="005C3753"/>
    <w:rsid w:val="005C47A2"/>
    <w:rsid w:val="005C555B"/>
    <w:rsid w:val="005C5630"/>
    <w:rsid w:val="005C79E5"/>
    <w:rsid w:val="005D01AE"/>
    <w:rsid w:val="005D07DC"/>
    <w:rsid w:val="005D1622"/>
    <w:rsid w:val="005D1A74"/>
    <w:rsid w:val="005D1E6A"/>
    <w:rsid w:val="005D3B80"/>
    <w:rsid w:val="005D525F"/>
    <w:rsid w:val="005D6397"/>
    <w:rsid w:val="005D63F1"/>
    <w:rsid w:val="005D672D"/>
    <w:rsid w:val="005E1400"/>
    <w:rsid w:val="005E2EE9"/>
    <w:rsid w:val="005E2FD3"/>
    <w:rsid w:val="005E4DB8"/>
    <w:rsid w:val="005E6674"/>
    <w:rsid w:val="005E6A31"/>
    <w:rsid w:val="005E6EB2"/>
    <w:rsid w:val="005E6FB7"/>
    <w:rsid w:val="005E7BF6"/>
    <w:rsid w:val="005F29DB"/>
    <w:rsid w:val="005F2B9E"/>
    <w:rsid w:val="005F36FD"/>
    <w:rsid w:val="005F4D97"/>
    <w:rsid w:val="005F60B1"/>
    <w:rsid w:val="005F6D94"/>
    <w:rsid w:val="005F738E"/>
    <w:rsid w:val="00600E1F"/>
    <w:rsid w:val="006033DB"/>
    <w:rsid w:val="00603459"/>
    <w:rsid w:val="00603E06"/>
    <w:rsid w:val="00604178"/>
    <w:rsid w:val="006045F7"/>
    <w:rsid w:val="00605886"/>
    <w:rsid w:val="0061026D"/>
    <w:rsid w:val="00610BAC"/>
    <w:rsid w:val="00611985"/>
    <w:rsid w:val="00611F97"/>
    <w:rsid w:val="00612275"/>
    <w:rsid w:val="00612BBA"/>
    <w:rsid w:val="006147D7"/>
    <w:rsid w:val="006163AA"/>
    <w:rsid w:val="006177AB"/>
    <w:rsid w:val="00620B05"/>
    <w:rsid w:val="00623551"/>
    <w:rsid w:val="00625422"/>
    <w:rsid w:val="00625D8A"/>
    <w:rsid w:val="006324A4"/>
    <w:rsid w:val="00632B9A"/>
    <w:rsid w:val="0063320F"/>
    <w:rsid w:val="0063376F"/>
    <w:rsid w:val="0063659C"/>
    <w:rsid w:val="006404C7"/>
    <w:rsid w:val="006428D0"/>
    <w:rsid w:val="0064389D"/>
    <w:rsid w:val="006438DB"/>
    <w:rsid w:val="00644B1E"/>
    <w:rsid w:val="00644DC1"/>
    <w:rsid w:val="00644F9D"/>
    <w:rsid w:val="00645CEA"/>
    <w:rsid w:val="00646A1A"/>
    <w:rsid w:val="00647004"/>
    <w:rsid w:val="00647EFA"/>
    <w:rsid w:val="0065261D"/>
    <w:rsid w:val="0065283A"/>
    <w:rsid w:val="006533D7"/>
    <w:rsid w:val="006539BC"/>
    <w:rsid w:val="006547C7"/>
    <w:rsid w:val="006574DB"/>
    <w:rsid w:val="006611E5"/>
    <w:rsid w:val="00662487"/>
    <w:rsid w:val="00662D34"/>
    <w:rsid w:val="006630FE"/>
    <w:rsid w:val="006635AE"/>
    <w:rsid w:val="00663F27"/>
    <w:rsid w:val="00664B76"/>
    <w:rsid w:val="00664BD3"/>
    <w:rsid w:val="00664BD6"/>
    <w:rsid w:val="00665DBF"/>
    <w:rsid w:val="00665EB6"/>
    <w:rsid w:val="00670141"/>
    <w:rsid w:val="00671A18"/>
    <w:rsid w:val="00673E48"/>
    <w:rsid w:val="00673EBE"/>
    <w:rsid w:val="00674753"/>
    <w:rsid w:val="006760D6"/>
    <w:rsid w:val="0067627C"/>
    <w:rsid w:val="0067711C"/>
    <w:rsid w:val="006774D4"/>
    <w:rsid w:val="006807E2"/>
    <w:rsid w:val="00682676"/>
    <w:rsid w:val="00683382"/>
    <w:rsid w:val="00685806"/>
    <w:rsid w:val="00685D00"/>
    <w:rsid w:val="00686205"/>
    <w:rsid w:val="00686438"/>
    <w:rsid w:val="0068666A"/>
    <w:rsid w:val="00687E44"/>
    <w:rsid w:val="0069128F"/>
    <w:rsid w:val="0069205A"/>
    <w:rsid w:val="00692991"/>
    <w:rsid w:val="00693B9B"/>
    <w:rsid w:val="006947C1"/>
    <w:rsid w:val="00694E75"/>
    <w:rsid w:val="006969ED"/>
    <w:rsid w:val="006A010F"/>
    <w:rsid w:val="006A136B"/>
    <w:rsid w:val="006A21AA"/>
    <w:rsid w:val="006A2792"/>
    <w:rsid w:val="006A395A"/>
    <w:rsid w:val="006A4731"/>
    <w:rsid w:val="006A587A"/>
    <w:rsid w:val="006A62B5"/>
    <w:rsid w:val="006A6A77"/>
    <w:rsid w:val="006A73B2"/>
    <w:rsid w:val="006A7F17"/>
    <w:rsid w:val="006B118E"/>
    <w:rsid w:val="006B1908"/>
    <w:rsid w:val="006B31C3"/>
    <w:rsid w:val="006B5226"/>
    <w:rsid w:val="006B6217"/>
    <w:rsid w:val="006C0E08"/>
    <w:rsid w:val="006C2004"/>
    <w:rsid w:val="006C2EC0"/>
    <w:rsid w:val="006C5426"/>
    <w:rsid w:val="006C5A9D"/>
    <w:rsid w:val="006C5C6C"/>
    <w:rsid w:val="006C6632"/>
    <w:rsid w:val="006C68F2"/>
    <w:rsid w:val="006C7D24"/>
    <w:rsid w:val="006D116F"/>
    <w:rsid w:val="006D3007"/>
    <w:rsid w:val="006D7290"/>
    <w:rsid w:val="006D75A8"/>
    <w:rsid w:val="006D7EB8"/>
    <w:rsid w:val="006E06F4"/>
    <w:rsid w:val="006E2870"/>
    <w:rsid w:val="006E3092"/>
    <w:rsid w:val="006E4597"/>
    <w:rsid w:val="006E4B64"/>
    <w:rsid w:val="006E745F"/>
    <w:rsid w:val="006F0E0A"/>
    <w:rsid w:val="006F0F9C"/>
    <w:rsid w:val="006F2833"/>
    <w:rsid w:val="006F29DB"/>
    <w:rsid w:val="006F37EA"/>
    <w:rsid w:val="006F4159"/>
    <w:rsid w:val="006F6F86"/>
    <w:rsid w:val="006F7197"/>
    <w:rsid w:val="006F77FF"/>
    <w:rsid w:val="00702B93"/>
    <w:rsid w:val="00703669"/>
    <w:rsid w:val="00703CAB"/>
    <w:rsid w:val="00703E4A"/>
    <w:rsid w:val="00704EB0"/>
    <w:rsid w:val="00705311"/>
    <w:rsid w:val="00705F48"/>
    <w:rsid w:val="007063F2"/>
    <w:rsid w:val="007067C8"/>
    <w:rsid w:val="00707E73"/>
    <w:rsid w:val="0071067B"/>
    <w:rsid w:val="007109AB"/>
    <w:rsid w:val="00711083"/>
    <w:rsid w:val="00711651"/>
    <w:rsid w:val="00711CC4"/>
    <w:rsid w:val="007126C8"/>
    <w:rsid w:val="00712891"/>
    <w:rsid w:val="00712D31"/>
    <w:rsid w:val="00713209"/>
    <w:rsid w:val="00713E7D"/>
    <w:rsid w:val="007148EF"/>
    <w:rsid w:val="00716AC6"/>
    <w:rsid w:val="007177B2"/>
    <w:rsid w:val="00722456"/>
    <w:rsid w:val="0072336A"/>
    <w:rsid w:val="0072605E"/>
    <w:rsid w:val="007267D2"/>
    <w:rsid w:val="0072708B"/>
    <w:rsid w:val="0073111D"/>
    <w:rsid w:val="007317BA"/>
    <w:rsid w:val="0073431C"/>
    <w:rsid w:val="00734529"/>
    <w:rsid w:val="00735EDA"/>
    <w:rsid w:val="00740172"/>
    <w:rsid w:val="00742BAF"/>
    <w:rsid w:val="00743A1E"/>
    <w:rsid w:val="00745941"/>
    <w:rsid w:val="00745B32"/>
    <w:rsid w:val="007465DC"/>
    <w:rsid w:val="00746B32"/>
    <w:rsid w:val="00747421"/>
    <w:rsid w:val="00747857"/>
    <w:rsid w:val="00747E6E"/>
    <w:rsid w:val="00751A79"/>
    <w:rsid w:val="00751C9E"/>
    <w:rsid w:val="00751CF0"/>
    <w:rsid w:val="00751F22"/>
    <w:rsid w:val="007525D6"/>
    <w:rsid w:val="0075305F"/>
    <w:rsid w:val="00753440"/>
    <w:rsid w:val="007552C8"/>
    <w:rsid w:val="007552D3"/>
    <w:rsid w:val="00756C45"/>
    <w:rsid w:val="00757095"/>
    <w:rsid w:val="007636E6"/>
    <w:rsid w:val="00764684"/>
    <w:rsid w:val="00764810"/>
    <w:rsid w:val="0076573D"/>
    <w:rsid w:val="00766534"/>
    <w:rsid w:val="00767766"/>
    <w:rsid w:val="00767983"/>
    <w:rsid w:val="00767BE4"/>
    <w:rsid w:val="00767E29"/>
    <w:rsid w:val="00770F02"/>
    <w:rsid w:val="00772353"/>
    <w:rsid w:val="00772627"/>
    <w:rsid w:val="00776191"/>
    <w:rsid w:val="00776212"/>
    <w:rsid w:val="007810A0"/>
    <w:rsid w:val="00782E8F"/>
    <w:rsid w:val="0078370E"/>
    <w:rsid w:val="007841F9"/>
    <w:rsid w:val="00785614"/>
    <w:rsid w:val="007856C9"/>
    <w:rsid w:val="0078728B"/>
    <w:rsid w:val="007879DF"/>
    <w:rsid w:val="007905C8"/>
    <w:rsid w:val="007917F2"/>
    <w:rsid w:val="00791ABA"/>
    <w:rsid w:val="00791E87"/>
    <w:rsid w:val="00792CB5"/>
    <w:rsid w:val="0079318E"/>
    <w:rsid w:val="00794952"/>
    <w:rsid w:val="007958FC"/>
    <w:rsid w:val="00795FD6"/>
    <w:rsid w:val="00796444"/>
    <w:rsid w:val="007A1964"/>
    <w:rsid w:val="007A20A5"/>
    <w:rsid w:val="007A262C"/>
    <w:rsid w:val="007A3A89"/>
    <w:rsid w:val="007A5FD3"/>
    <w:rsid w:val="007A6DDF"/>
    <w:rsid w:val="007A7054"/>
    <w:rsid w:val="007A71E9"/>
    <w:rsid w:val="007A72A4"/>
    <w:rsid w:val="007A7980"/>
    <w:rsid w:val="007A7F89"/>
    <w:rsid w:val="007B2C00"/>
    <w:rsid w:val="007B325A"/>
    <w:rsid w:val="007B373A"/>
    <w:rsid w:val="007B4EF8"/>
    <w:rsid w:val="007B57C3"/>
    <w:rsid w:val="007C19B0"/>
    <w:rsid w:val="007C378C"/>
    <w:rsid w:val="007C39C2"/>
    <w:rsid w:val="007C3C30"/>
    <w:rsid w:val="007C4255"/>
    <w:rsid w:val="007C56A2"/>
    <w:rsid w:val="007C56A7"/>
    <w:rsid w:val="007C5EBD"/>
    <w:rsid w:val="007C6096"/>
    <w:rsid w:val="007D109F"/>
    <w:rsid w:val="007D29E4"/>
    <w:rsid w:val="007D301F"/>
    <w:rsid w:val="007D31A9"/>
    <w:rsid w:val="007D3713"/>
    <w:rsid w:val="007D3772"/>
    <w:rsid w:val="007D5750"/>
    <w:rsid w:val="007D57F4"/>
    <w:rsid w:val="007D62F0"/>
    <w:rsid w:val="007D63DC"/>
    <w:rsid w:val="007E1B45"/>
    <w:rsid w:val="007E213E"/>
    <w:rsid w:val="007E28E5"/>
    <w:rsid w:val="007E4507"/>
    <w:rsid w:val="007E560D"/>
    <w:rsid w:val="007E5F56"/>
    <w:rsid w:val="007E6C92"/>
    <w:rsid w:val="007E7748"/>
    <w:rsid w:val="007F2DCB"/>
    <w:rsid w:val="007F42F2"/>
    <w:rsid w:val="007F47CA"/>
    <w:rsid w:val="007F72A9"/>
    <w:rsid w:val="00800094"/>
    <w:rsid w:val="00800F4A"/>
    <w:rsid w:val="00802A0B"/>
    <w:rsid w:val="0080429C"/>
    <w:rsid w:val="008058EE"/>
    <w:rsid w:val="00807789"/>
    <w:rsid w:val="00810C45"/>
    <w:rsid w:val="00812A1F"/>
    <w:rsid w:val="00813EE2"/>
    <w:rsid w:val="00815C76"/>
    <w:rsid w:val="00817C4F"/>
    <w:rsid w:val="00821250"/>
    <w:rsid w:val="00822F65"/>
    <w:rsid w:val="00823252"/>
    <w:rsid w:val="0082338E"/>
    <w:rsid w:val="0082340E"/>
    <w:rsid w:val="00823BE7"/>
    <w:rsid w:val="00824968"/>
    <w:rsid w:val="00825032"/>
    <w:rsid w:val="00825666"/>
    <w:rsid w:val="00825A37"/>
    <w:rsid w:val="00827F68"/>
    <w:rsid w:val="008303F1"/>
    <w:rsid w:val="008319F6"/>
    <w:rsid w:val="00832342"/>
    <w:rsid w:val="0083342B"/>
    <w:rsid w:val="00833B31"/>
    <w:rsid w:val="00833DED"/>
    <w:rsid w:val="0083470C"/>
    <w:rsid w:val="0083525C"/>
    <w:rsid w:val="00835C01"/>
    <w:rsid w:val="0083633E"/>
    <w:rsid w:val="00837888"/>
    <w:rsid w:val="00840B84"/>
    <w:rsid w:val="00844CAB"/>
    <w:rsid w:val="00845672"/>
    <w:rsid w:val="00845785"/>
    <w:rsid w:val="00845BBD"/>
    <w:rsid w:val="00846200"/>
    <w:rsid w:val="00846F0E"/>
    <w:rsid w:val="008475DF"/>
    <w:rsid w:val="00847F61"/>
    <w:rsid w:val="0085058C"/>
    <w:rsid w:val="0085466F"/>
    <w:rsid w:val="00854DAC"/>
    <w:rsid w:val="0085573E"/>
    <w:rsid w:val="008560CA"/>
    <w:rsid w:val="008564DC"/>
    <w:rsid w:val="00860273"/>
    <w:rsid w:val="0086243E"/>
    <w:rsid w:val="00862D99"/>
    <w:rsid w:val="0086301B"/>
    <w:rsid w:val="008631D3"/>
    <w:rsid w:val="008652E5"/>
    <w:rsid w:val="00867A2F"/>
    <w:rsid w:val="00867D9C"/>
    <w:rsid w:val="00867FD9"/>
    <w:rsid w:val="008711AC"/>
    <w:rsid w:val="008711C6"/>
    <w:rsid w:val="00872F53"/>
    <w:rsid w:val="00873DE3"/>
    <w:rsid w:val="00874B98"/>
    <w:rsid w:val="00875193"/>
    <w:rsid w:val="00875667"/>
    <w:rsid w:val="008757D9"/>
    <w:rsid w:val="008763F7"/>
    <w:rsid w:val="008766E1"/>
    <w:rsid w:val="00882969"/>
    <w:rsid w:val="0088322D"/>
    <w:rsid w:val="00884876"/>
    <w:rsid w:val="00885C1C"/>
    <w:rsid w:val="00886C7F"/>
    <w:rsid w:val="00887213"/>
    <w:rsid w:val="00887914"/>
    <w:rsid w:val="00887C15"/>
    <w:rsid w:val="0089080A"/>
    <w:rsid w:val="00890B2C"/>
    <w:rsid w:val="008925E4"/>
    <w:rsid w:val="0089264B"/>
    <w:rsid w:val="0089514C"/>
    <w:rsid w:val="00895BD1"/>
    <w:rsid w:val="00895FA6"/>
    <w:rsid w:val="00896345"/>
    <w:rsid w:val="008A14CA"/>
    <w:rsid w:val="008A29B7"/>
    <w:rsid w:val="008A374C"/>
    <w:rsid w:val="008A398D"/>
    <w:rsid w:val="008A4B52"/>
    <w:rsid w:val="008A4B76"/>
    <w:rsid w:val="008A59E9"/>
    <w:rsid w:val="008A6E00"/>
    <w:rsid w:val="008B0C38"/>
    <w:rsid w:val="008B18C3"/>
    <w:rsid w:val="008B4915"/>
    <w:rsid w:val="008B7E59"/>
    <w:rsid w:val="008C0CB4"/>
    <w:rsid w:val="008C0E29"/>
    <w:rsid w:val="008C3DB3"/>
    <w:rsid w:val="008C48D6"/>
    <w:rsid w:val="008D0114"/>
    <w:rsid w:val="008D1AF2"/>
    <w:rsid w:val="008D2504"/>
    <w:rsid w:val="008D2935"/>
    <w:rsid w:val="008D2C71"/>
    <w:rsid w:val="008D2D86"/>
    <w:rsid w:val="008D3155"/>
    <w:rsid w:val="008D5979"/>
    <w:rsid w:val="008D6CE8"/>
    <w:rsid w:val="008E045A"/>
    <w:rsid w:val="008E49AC"/>
    <w:rsid w:val="008E6C77"/>
    <w:rsid w:val="008E6D43"/>
    <w:rsid w:val="008E6EF0"/>
    <w:rsid w:val="008E721C"/>
    <w:rsid w:val="008E779B"/>
    <w:rsid w:val="008F07AC"/>
    <w:rsid w:val="008F375C"/>
    <w:rsid w:val="008F37C8"/>
    <w:rsid w:val="008F452A"/>
    <w:rsid w:val="008F500D"/>
    <w:rsid w:val="008F5693"/>
    <w:rsid w:val="008F62A1"/>
    <w:rsid w:val="008F6C24"/>
    <w:rsid w:val="0090005F"/>
    <w:rsid w:val="009031E6"/>
    <w:rsid w:val="00903A03"/>
    <w:rsid w:val="00904521"/>
    <w:rsid w:val="00904A19"/>
    <w:rsid w:val="00906C77"/>
    <w:rsid w:val="009105B6"/>
    <w:rsid w:val="009112F4"/>
    <w:rsid w:val="00912382"/>
    <w:rsid w:val="00912D23"/>
    <w:rsid w:val="00914084"/>
    <w:rsid w:val="009140C6"/>
    <w:rsid w:val="00915868"/>
    <w:rsid w:val="009161D6"/>
    <w:rsid w:val="009203C6"/>
    <w:rsid w:val="00920E83"/>
    <w:rsid w:val="00921B17"/>
    <w:rsid w:val="00923ABA"/>
    <w:rsid w:val="0092477E"/>
    <w:rsid w:val="00925891"/>
    <w:rsid w:val="00930C51"/>
    <w:rsid w:val="00930D34"/>
    <w:rsid w:val="00931192"/>
    <w:rsid w:val="00931426"/>
    <w:rsid w:val="00933560"/>
    <w:rsid w:val="009346C4"/>
    <w:rsid w:val="009365CE"/>
    <w:rsid w:val="00936BF6"/>
    <w:rsid w:val="009370BC"/>
    <w:rsid w:val="009373B9"/>
    <w:rsid w:val="00937AEB"/>
    <w:rsid w:val="0094072F"/>
    <w:rsid w:val="009413A7"/>
    <w:rsid w:val="00942196"/>
    <w:rsid w:val="00943002"/>
    <w:rsid w:val="0094461F"/>
    <w:rsid w:val="00944D53"/>
    <w:rsid w:val="00947A20"/>
    <w:rsid w:val="00951956"/>
    <w:rsid w:val="00953395"/>
    <w:rsid w:val="0095345F"/>
    <w:rsid w:val="009535C8"/>
    <w:rsid w:val="00953679"/>
    <w:rsid w:val="00954750"/>
    <w:rsid w:val="00955089"/>
    <w:rsid w:val="00956A12"/>
    <w:rsid w:val="00956FD6"/>
    <w:rsid w:val="00961D3F"/>
    <w:rsid w:val="00962004"/>
    <w:rsid w:val="009636E2"/>
    <w:rsid w:val="009642AE"/>
    <w:rsid w:val="00964C80"/>
    <w:rsid w:val="0096795C"/>
    <w:rsid w:val="0097007C"/>
    <w:rsid w:val="00972A0D"/>
    <w:rsid w:val="00972C5F"/>
    <w:rsid w:val="00972D8D"/>
    <w:rsid w:val="0097366B"/>
    <w:rsid w:val="00974918"/>
    <w:rsid w:val="009753D4"/>
    <w:rsid w:val="009758FF"/>
    <w:rsid w:val="0097639E"/>
    <w:rsid w:val="009771B5"/>
    <w:rsid w:val="009773A1"/>
    <w:rsid w:val="009779BD"/>
    <w:rsid w:val="009837D7"/>
    <w:rsid w:val="00984DB3"/>
    <w:rsid w:val="0098584A"/>
    <w:rsid w:val="00986F29"/>
    <w:rsid w:val="00987912"/>
    <w:rsid w:val="00990252"/>
    <w:rsid w:val="009910C3"/>
    <w:rsid w:val="00991986"/>
    <w:rsid w:val="00991D41"/>
    <w:rsid w:val="00995931"/>
    <w:rsid w:val="00995C9B"/>
    <w:rsid w:val="009A0747"/>
    <w:rsid w:val="009A3597"/>
    <w:rsid w:val="009A49C7"/>
    <w:rsid w:val="009A49FD"/>
    <w:rsid w:val="009A53FC"/>
    <w:rsid w:val="009A68AE"/>
    <w:rsid w:val="009A7BBF"/>
    <w:rsid w:val="009B0107"/>
    <w:rsid w:val="009B0B02"/>
    <w:rsid w:val="009B17C2"/>
    <w:rsid w:val="009B4B1E"/>
    <w:rsid w:val="009B61EC"/>
    <w:rsid w:val="009B798D"/>
    <w:rsid w:val="009C027B"/>
    <w:rsid w:val="009C067C"/>
    <w:rsid w:val="009C1029"/>
    <w:rsid w:val="009C52F5"/>
    <w:rsid w:val="009C5EAF"/>
    <w:rsid w:val="009C60FD"/>
    <w:rsid w:val="009C677F"/>
    <w:rsid w:val="009C79B1"/>
    <w:rsid w:val="009C7B46"/>
    <w:rsid w:val="009D0DB7"/>
    <w:rsid w:val="009D136A"/>
    <w:rsid w:val="009D1594"/>
    <w:rsid w:val="009D1ABE"/>
    <w:rsid w:val="009D24BD"/>
    <w:rsid w:val="009D35FF"/>
    <w:rsid w:val="009D414D"/>
    <w:rsid w:val="009D43C5"/>
    <w:rsid w:val="009D4563"/>
    <w:rsid w:val="009D4678"/>
    <w:rsid w:val="009D7EC1"/>
    <w:rsid w:val="009E0390"/>
    <w:rsid w:val="009E193C"/>
    <w:rsid w:val="009E2D78"/>
    <w:rsid w:val="009E313D"/>
    <w:rsid w:val="009E3525"/>
    <w:rsid w:val="009E405B"/>
    <w:rsid w:val="009E422D"/>
    <w:rsid w:val="009E5D78"/>
    <w:rsid w:val="009E6ECC"/>
    <w:rsid w:val="009E7B39"/>
    <w:rsid w:val="009F009F"/>
    <w:rsid w:val="009F01C9"/>
    <w:rsid w:val="009F04B6"/>
    <w:rsid w:val="009F1B1C"/>
    <w:rsid w:val="009F1C2F"/>
    <w:rsid w:val="009F51F8"/>
    <w:rsid w:val="009F5B59"/>
    <w:rsid w:val="009F6624"/>
    <w:rsid w:val="009F68A0"/>
    <w:rsid w:val="009F6D6E"/>
    <w:rsid w:val="009F7900"/>
    <w:rsid w:val="009F7FC3"/>
    <w:rsid w:val="00A00102"/>
    <w:rsid w:val="00A01637"/>
    <w:rsid w:val="00A0190F"/>
    <w:rsid w:val="00A01B0D"/>
    <w:rsid w:val="00A03486"/>
    <w:rsid w:val="00A04D78"/>
    <w:rsid w:val="00A05196"/>
    <w:rsid w:val="00A06769"/>
    <w:rsid w:val="00A11E62"/>
    <w:rsid w:val="00A12EA6"/>
    <w:rsid w:val="00A15516"/>
    <w:rsid w:val="00A156AA"/>
    <w:rsid w:val="00A15785"/>
    <w:rsid w:val="00A16198"/>
    <w:rsid w:val="00A16EC7"/>
    <w:rsid w:val="00A17270"/>
    <w:rsid w:val="00A17999"/>
    <w:rsid w:val="00A17A56"/>
    <w:rsid w:val="00A17D5F"/>
    <w:rsid w:val="00A204BD"/>
    <w:rsid w:val="00A2080D"/>
    <w:rsid w:val="00A23CB7"/>
    <w:rsid w:val="00A315E7"/>
    <w:rsid w:val="00A320A3"/>
    <w:rsid w:val="00A34537"/>
    <w:rsid w:val="00A34849"/>
    <w:rsid w:val="00A350BE"/>
    <w:rsid w:val="00A35A16"/>
    <w:rsid w:val="00A365E9"/>
    <w:rsid w:val="00A36959"/>
    <w:rsid w:val="00A37545"/>
    <w:rsid w:val="00A37FED"/>
    <w:rsid w:val="00A4221F"/>
    <w:rsid w:val="00A45129"/>
    <w:rsid w:val="00A470D0"/>
    <w:rsid w:val="00A5036C"/>
    <w:rsid w:val="00A508EA"/>
    <w:rsid w:val="00A50BA3"/>
    <w:rsid w:val="00A515A6"/>
    <w:rsid w:val="00A517FF"/>
    <w:rsid w:val="00A53367"/>
    <w:rsid w:val="00A559C7"/>
    <w:rsid w:val="00A55F7E"/>
    <w:rsid w:val="00A56422"/>
    <w:rsid w:val="00A567D1"/>
    <w:rsid w:val="00A61243"/>
    <w:rsid w:val="00A61475"/>
    <w:rsid w:val="00A61FC8"/>
    <w:rsid w:val="00A6366A"/>
    <w:rsid w:val="00A63DD1"/>
    <w:rsid w:val="00A644A0"/>
    <w:rsid w:val="00A65E51"/>
    <w:rsid w:val="00A7119D"/>
    <w:rsid w:val="00A71F96"/>
    <w:rsid w:val="00A72874"/>
    <w:rsid w:val="00A741B5"/>
    <w:rsid w:val="00A74B9D"/>
    <w:rsid w:val="00A74D69"/>
    <w:rsid w:val="00A759D2"/>
    <w:rsid w:val="00A75B09"/>
    <w:rsid w:val="00A76661"/>
    <w:rsid w:val="00A766CE"/>
    <w:rsid w:val="00A76754"/>
    <w:rsid w:val="00A774BE"/>
    <w:rsid w:val="00A77C04"/>
    <w:rsid w:val="00A80601"/>
    <w:rsid w:val="00A8122C"/>
    <w:rsid w:val="00A819E0"/>
    <w:rsid w:val="00A83BE4"/>
    <w:rsid w:val="00A83C43"/>
    <w:rsid w:val="00A84692"/>
    <w:rsid w:val="00A846DF"/>
    <w:rsid w:val="00A846F7"/>
    <w:rsid w:val="00A84A79"/>
    <w:rsid w:val="00A84AAE"/>
    <w:rsid w:val="00A84F29"/>
    <w:rsid w:val="00A86299"/>
    <w:rsid w:val="00A865CF"/>
    <w:rsid w:val="00A90A80"/>
    <w:rsid w:val="00A935E8"/>
    <w:rsid w:val="00A94513"/>
    <w:rsid w:val="00A948EB"/>
    <w:rsid w:val="00A967A4"/>
    <w:rsid w:val="00A97282"/>
    <w:rsid w:val="00A97C36"/>
    <w:rsid w:val="00AA088E"/>
    <w:rsid w:val="00AA0D54"/>
    <w:rsid w:val="00AA14AD"/>
    <w:rsid w:val="00AA2DF3"/>
    <w:rsid w:val="00AA2E27"/>
    <w:rsid w:val="00AA3F8A"/>
    <w:rsid w:val="00AA3FA7"/>
    <w:rsid w:val="00AA4E28"/>
    <w:rsid w:val="00AA650C"/>
    <w:rsid w:val="00AB02BF"/>
    <w:rsid w:val="00AB463D"/>
    <w:rsid w:val="00AB53E6"/>
    <w:rsid w:val="00AB5CDA"/>
    <w:rsid w:val="00AC084F"/>
    <w:rsid w:val="00AC1DD8"/>
    <w:rsid w:val="00AC26CB"/>
    <w:rsid w:val="00AC2796"/>
    <w:rsid w:val="00AC29EE"/>
    <w:rsid w:val="00AC3842"/>
    <w:rsid w:val="00AC4425"/>
    <w:rsid w:val="00AC4EE1"/>
    <w:rsid w:val="00AC55E7"/>
    <w:rsid w:val="00AC605E"/>
    <w:rsid w:val="00AC61C2"/>
    <w:rsid w:val="00AC6257"/>
    <w:rsid w:val="00AC6F85"/>
    <w:rsid w:val="00AC6FD8"/>
    <w:rsid w:val="00AC7B0F"/>
    <w:rsid w:val="00AD10AD"/>
    <w:rsid w:val="00AD1948"/>
    <w:rsid w:val="00AD19AC"/>
    <w:rsid w:val="00AD2B4A"/>
    <w:rsid w:val="00AD2DD1"/>
    <w:rsid w:val="00AD3343"/>
    <w:rsid w:val="00AD40C1"/>
    <w:rsid w:val="00AD69B3"/>
    <w:rsid w:val="00AD731E"/>
    <w:rsid w:val="00AD7F7B"/>
    <w:rsid w:val="00AE1C6A"/>
    <w:rsid w:val="00AE3EA5"/>
    <w:rsid w:val="00AE4282"/>
    <w:rsid w:val="00AE4783"/>
    <w:rsid w:val="00AE47D0"/>
    <w:rsid w:val="00AE4E44"/>
    <w:rsid w:val="00AE690A"/>
    <w:rsid w:val="00AE75F6"/>
    <w:rsid w:val="00AF1000"/>
    <w:rsid w:val="00AF100D"/>
    <w:rsid w:val="00AF353C"/>
    <w:rsid w:val="00AF4A3A"/>
    <w:rsid w:val="00AF4EFD"/>
    <w:rsid w:val="00AF5309"/>
    <w:rsid w:val="00AF5D5C"/>
    <w:rsid w:val="00AF750A"/>
    <w:rsid w:val="00AF767D"/>
    <w:rsid w:val="00B00CEE"/>
    <w:rsid w:val="00B011CE"/>
    <w:rsid w:val="00B01AAE"/>
    <w:rsid w:val="00B0460A"/>
    <w:rsid w:val="00B0495E"/>
    <w:rsid w:val="00B070F2"/>
    <w:rsid w:val="00B11606"/>
    <w:rsid w:val="00B1183F"/>
    <w:rsid w:val="00B11D37"/>
    <w:rsid w:val="00B12A86"/>
    <w:rsid w:val="00B1307A"/>
    <w:rsid w:val="00B14137"/>
    <w:rsid w:val="00B1418E"/>
    <w:rsid w:val="00B15CBE"/>
    <w:rsid w:val="00B15E8E"/>
    <w:rsid w:val="00B1719C"/>
    <w:rsid w:val="00B17E8E"/>
    <w:rsid w:val="00B20BD2"/>
    <w:rsid w:val="00B21681"/>
    <w:rsid w:val="00B224B2"/>
    <w:rsid w:val="00B23A44"/>
    <w:rsid w:val="00B23E3D"/>
    <w:rsid w:val="00B260BA"/>
    <w:rsid w:val="00B27617"/>
    <w:rsid w:val="00B30153"/>
    <w:rsid w:val="00B305DE"/>
    <w:rsid w:val="00B311C8"/>
    <w:rsid w:val="00B33943"/>
    <w:rsid w:val="00B3493D"/>
    <w:rsid w:val="00B34974"/>
    <w:rsid w:val="00B34A9F"/>
    <w:rsid w:val="00B35BAF"/>
    <w:rsid w:val="00B36036"/>
    <w:rsid w:val="00B36E54"/>
    <w:rsid w:val="00B405E5"/>
    <w:rsid w:val="00B407CD"/>
    <w:rsid w:val="00B40F41"/>
    <w:rsid w:val="00B413F8"/>
    <w:rsid w:val="00B43062"/>
    <w:rsid w:val="00B43646"/>
    <w:rsid w:val="00B439C0"/>
    <w:rsid w:val="00B44E46"/>
    <w:rsid w:val="00B4520C"/>
    <w:rsid w:val="00B45247"/>
    <w:rsid w:val="00B45C85"/>
    <w:rsid w:val="00B46F06"/>
    <w:rsid w:val="00B47060"/>
    <w:rsid w:val="00B504A4"/>
    <w:rsid w:val="00B514D4"/>
    <w:rsid w:val="00B52C28"/>
    <w:rsid w:val="00B5352B"/>
    <w:rsid w:val="00B5479E"/>
    <w:rsid w:val="00B54B08"/>
    <w:rsid w:val="00B55078"/>
    <w:rsid w:val="00B5791B"/>
    <w:rsid w:val="00B57FFC"/>
    <w:rsid w:val="00B613B5"/>
    <w:rsid w:val="00B614B5"/>
    <w:rsid w:val="00B617FC"/>
    <w:rsid w:val="00B62A0F"/>
    <w:rsid w:val="00B63F30"/>
    <w:rsid w:val="00B63F91"/>
    <w:rsid w:val="00B64ADE"/>
    <w:rsid w:val="00B652A0"/>
    <w:rsid w:val="00B663A2"/>
    <w:rsid w:val="00B665F3"/>
    <w:rsid w:val="00B67130"/>
    <w:rsid w:val="00B67370"/>
    <w:rsid w:val="00B67C37"/>
    <w:rsid w:val="00B73240"/>
    <w:rsid w:val="00B758C4"/>
    <w:rsid w:val="00B76252"/>
    <w:rsid w:val="00B763B2"/>
    <w:rsid w:val="00B7654F"/>
    <w:rsid w:val="00B7693C"/>
    <w:rsid w:val="00B776C4"/>
    <w:rsid w:val="00B80E55"/>
    <w:rsid w:val="00B815D6"/>
    <w:rsid w:val="00B81F73"/>
    <w:rsid w:val="00B8616E"/>
    <w:rsid w:val="00B86935"/>
    <w:rsid w:val="00B86BB9"/>
    <w:rsid w:val="00B87BB9"/>
    <w:rsid w:val="00B90349"/>
    <w:rsid w:val="00B90B32"/>
    <w:rsid w:val="00B90E6F"/>
    <w:rsid w:val="00B91F35"/>
    <w:rsid w:val="00B93281"/>
    <w:rsid w:val="00B93D22"/>
    <w:rsid w:val="00B942B5"/>
    <w:rsid w:val="00B94A02"/>
    <w:rsid w:val="00B9690C"/>
    <w:rsid w:val="00B977C0"/>
    <w:rsid w:val="00BA130E"/>
    <w:rsid w:val="00BA2633"/>
    <w:rsid w:val="00BA2C71"/>
    <w:rsid w:val="00BA3208"/>
    <w:rsid w:val="00BA3F98"/>
    <w:rsid w:val="00BA4E26"/>
    <w:rsid w:val="00BA54C5"/>
    <w:rsid w:val="00BA5BE5"/>
    <w:rsid w:val="00BB0817"/>
    <w:rsid w:val="00BB4E2E"/>
    <w:rsid w:val="00BB70D5"/>
    <w:rsid w:val="00BB7BC8"/>
    <w:rsid w:val="00BC2186"/>
    <w:rsid w:val="00BC260C"/>
    <w:rsid w:val="00BC303E"/>
    <w:rsid w:val="00BC311C"/>
    <w:rsid w:val="00BC33DD"/>
    <w:rsid w:val="00BC355E"/>
    <w:rsid w:val="00BC45BB"/>
    <w:rsid w:val="00BC4A02"/>
    <w:rsid w:val="00BC650B"/>
    <w:rsid w:val="00BC6906"/>
    <w:rsid w:val="00BC770D"/>
    <w:rsid w:val="00BD2021"/>
    <w:rsid w:val="00BD303A"/>
    <w:rsid w:val="00BD395A"/>
    <w:rsid w:val="00BD79B0"/>
    <w:rsid w:val="00BE00CB"/>
    <w:rsid w:val="00BE0D71"/>
    <w:rsid w:val="00BE0E66"/>
    <w:rsid w:val="00BE116F"/>
    <w:rsid w:val="00BE1EBB"/>
    <w:rsid w:val="00BE4A7D"/>
    <w:rsid w:val="00BE58AE"/>
    <w:rsid w:val="00BE58F5"/>
    <w:rsid w:val="00BF0696"/>
    <w:rsid w:val="00BF0C45"/>
    <w:rsid w:val="00BF33C4"/>
    <w:rsid w:val="00BF34CD"/>
    <w:rsid w:val="00BF477B"/>
    <w:rsid w:val="00BF4B01"/>
    <w:rsid w:val="00BF4E8D"/>
    <w:rsid w:val="00BF539C"/>
    <w:rsid w:val="00BF5895"/>
    <w:rsid w:val="00BF7CE3"/>
    <w:rsid w:val="00C00108"/>
    <w:rsid w:val="00C006A4"/>
    <w:rsid w:val="00C0099E"/>
    <w:rsid w:val="00C00B32"/>
    <w:rsid w:val="00C01C04"/>
    <w:rsid w:val="00C01CE8"/>
    <w:rsid w:val="00C02924"/>
    <w:rsid w:val="00C03D6E"/>
    <w:rsid w:val="00C04B4D"/>
    <w:rsid w:val="00C04DA5"/>
    <w:rsid w:val="00C10AF6"/>
    <w:rsid w:val="00C10BB0"/>
    <w:rsid w:val="00C1517F"/>
    <w:rsid w:val="00C1540B"/>
    <w:rsid w:val="00C17C03"/>
    <w:rsid w:val="00C20099"/>
    <w:rsid w:val="00C20391"/>
    <w:rsid w:val="00C21970"/>
    <w:rsid w:val="00C21CCD"/>
    <w:rsid w:val="00C228AF"/>
    <w:rsid w:val="00C23C09"/>
    <w:rsid w:val="00C24B4A"/>
    <w:rsid w:val="00C24C30"/>
    <w:rsid w:val="00C24DAB"/>
    <w:rsid w:val="00C25137"/>
    <w:rsid w:val="00C27648"/>
    <w:rsid w:val="00C312A2"/>
    <w:rsid w:val="00C3145D"/>
    <w:rsid w:val="00C319F5"/>
    <w:rsid w:val="00C321EF"/>
    <w:rsid w:val="00C32D36"/>
    <w:rsid w:val="00C32F2C"/>
    <w:rsid w:val="00C345BA"/>
    <w:rsid w:val="00C34CC2"/>
    <w:rsid w:val="00C35B55"/>
    <w:rsid w:val="00C37170"/>
    <w:rsid w:val="00C418CA"/>
    <w:rsid w:val="00C42327"/>
    <w:rsid w:val="00C429A5"/>
    <w:rsid w:val="00C42FAA"/>
    <w:rsid w:val="00C430B0"/>
    <w:rsid w:val="00C44743"/>
    <w:rsid w:val="00C45333"/>
    <w:rsid w:val="00C45651"/>
    <w:rsid w:val="00C45C24"/>
    <w:rsid w:val="00C469B8"/>
    <w:rsid w:val="00C479C9"/>
    <w:rsid w:val="00C5242C"/>
    <w:rsid w:val="00C5267C"/>
    <w:rsid w:val="00C52775"/>
    <w:rsid w:val="00C52AFE"/>
    <w:rsid w:val="00C52D3F"/>
    <w:rsid w:val="00C5364B"/>
    <w:rsid w:val="00C53B5B"/>
    <w:rsid w:val="00C5684C"/>
    <w:rsid w:val="00C56AE5"/>
    <w:rsid w:val="00C572EA"/>
    <w:rsid w:val="00C57ECF"/>
    <w:rsid w:val="00C6086B"/>
    <w:rsid w:val="00C61C45"/>
    <w:rsid w:val="00C61C58"/>
    <w:rsid w:val="00C6336E"/>
    <w:rsid w:val="00C651FE"/>
    <w:rsid w:val="00C65A5D"/>
    <w:rsid w:val="00C66402"/>
    <w:rsid w:val="00C66B37"/>
    <w:rsid w:val="00C67742"/>
    <w:rsid w:val="00C70545"/>
    <w:rsid w:val="00C71189"/>
    <w:rsid w:val="00C71590"/>
    <w:rsid w:val="00C72255"/>
    <w:rsid w:val="00C72A29"/>
    <w:rsid w:val="00C73195"/>
    <w:rsid w:val="00C732B5"/>
    <w:rsid w:val="00C73778"/>
    <w:rsid w:val="00C75295"/>
    <w:rsid w:val="00C76E38"/>
    <w:rsid w:val="00C80743"/>
    <w:rsid w:val="00C80AAC"/>
    <w:rsid w:val="00C80E31"/>
    <w:rsid w:val="00C8178F"/>
    <w:rsid w:val="00C81F82"/>
    <w:rsid w:val="00C86CF1"/>
    <w:rsid w:val="00C870C1"/>
    <w:rsid w:val="00C87337"/>
    <w:rsid w:val="00C873A2"/>
    <w:rsid w:val="00C90A48"/>
    <w:rsid w:val="00C912AA"/>
    <w:rsid w:val="00C92D3A"/>
    <w:rsid w:val="00C9472B"/>
    <w:rsid w:val="00C949B3"/>
    <w:rsid w:val="00C94AE5"/>
    <w:rsid w:val="00C94B20"/>
    <w:rsid w:val="00CA0470"/>
    <w:rsid w:val="00CA1C2E"/>
    <w:rsid w:val="00CA77A3"/>
    <w:rsid w:val="00CA7979"/>
    <w:rsid w:val="00CA7CCD"/>
    <w:rsid w:val="00CB0237"/>
    <w:rsid w:val="00CB1BBC"/>
    <w:rsid w:val="00CB2F8E"/>
    <w:rsid w:val="00CB40CD"/>
    <w:rsid w:val="00CB45C4"/>
    <w:rsid w:val="00CB6D70"/>
    <w:rsid w:val="00CC0DBD"/>
    <w:rsid w:val="00CC1784"/>
    <w:rsid w:val="00CC17C7"/>
    <w:rsid w:val="00CC1ED0"/>
    <w:rsid w:val="00CC2D12"/>
    <w:rsid w:val="00CC351C"/>
    <w:rsid w:val="00CC4AC2"/>
    <w:rsid w:val="00CC5342"/>
    <w:rsid w:val="00CC5557"/>
    <w:rsid w:val="00CC5767"/>
    <w:rsid w:val="00CD1D2A"/>
    <w:rsid w:val="00CD24E3"/>
    <w:rsid w:val="00CD4137"/>
    <w:rsid w:val="00CD51DA"/>
    <w:rsid w:val="00CD6319"/>
    <w:rsid w:val="00CD7550"/>
    <w:rsid w:val="00CD7663"/>
    <w:rsid w:val="00CD7C44"/>
    <w:rsid w:val="00CE05A2"/>
    <w:rsid w:val="00CE08B6"/>
    <w:rsid w:val="00CE0F52"/>
    <w:rsid w:val="00CE172A"/>
    <w:rsid w:val="00CE17FE"/>
    <w:rsid w:val="00CE2738"/>
    <w:rsid w:val="00CE3CDA"/>
    <w:rsid w:val="00CE5054"/>
    <w:rsid w:val="00CE726F"/>
    <w:rsid w:val="00CE7CEC"/>
    <w:rsid w:val="00CF0250"/>
    <w:rsid w:val="00CF0DE9"/>
    <w:rsid w:val="00CF17CF"/>
    <w:rsid w:val="00CF17EE"/>
    <w:rsid w:val="00CF2274"/>
    <w:rsid w:val="00CF242C"/>
    <w:rsid w:val="00CF3C73"/>
    <w:rsid w:val="00CF4225"/>
    <w:rsid w:val="00CF483E"/>
    <w:rsid w:val="00CF5978"/>
    <w:rsid w:val="00CF5CD0"/>
    <w:rsid w:val="00D012C4"/>
    <w:rsid w:val="00D02125"/>
    <w:rsid w:val="00D02227"/>
    <w:rsid w:val="00D03C53"/>
    <w:rsid w:val="00D050C9"/>
    <w:rsid w:val="00D056DE"/>
    <w:rsid w:val="00D05A83"/>
    <w:rsid w:val="00D05C3D"/>
    <w:rsid w:val="00D06188"/>
    <w:rsid w:val="00D062BB"/>
    <w:rsid w:val="00D106FD"/>
    <w:rsid w:val="00D116CE"/>
    <w:rsid w:val="00D11EC5"/>
    <w:rsid w:val="00D129F4"/>
    <w:rsid w:val="00D1491D"/>
    <w:rsid w:val="00D15BFF"/>
    <w:rsid w:val="00D1605C"/>
    <w:rsid w:val="00D17F3F"/>
    <w:rsid w:val="00D2093D"/>
    <w:rsid w:val="00D20E2B"/>
    <w:rsid w:val="00D21A76"/>
    <w:rsid w:val="00D228A9"/>
    <w:rsid w:val="00D22BB2"/>
    <w:rsid w:val="00D22D8B"/>
    <w:rsid w:val="00D233DB"/>
    <w:rsid w:val="00D234DD"/>
    <w:rsid w:val="00D26E02"/>
    <w:rsid w:val="00D34B4B"/>
    <w:rsid w:val="00D368DA"/>
    <w:rsid w:val="00D36C72"/>
    <w:rsid w:val="00D370F9"/>
    <w:rsid w:val="00D37570"/>
    <w:rsid w:val="00D43C1A"/>
    <w:rsid w:val="00D443D2"/>
    <w:rsid w:val="00D445F1"/>
    <w:rsid w:val="00D45606"/>
    <w:rsid w:val="00D46C90"/>
    <w:rsid w:val="00D478CF"/>
    <w:rsid w:val="00D51121"/>
    <w:rsid w:val="00D5217A"/>
    <w:rsid w:val="00D54B27"/>
    <w:rsid w:val="00D54EF3"/>
    <w:rsid w:val="00D55030"/>
    <w:rsid w:val="00D55199"/>
    <w:rsid w:val="00D559DE"/>
    <w:rsid w:val="00D56C26"/>
    <w:rsid w:val="00D57667"/>
    <w:rsid w:val="00D57BB0"/>
    <w:rsid w:val="00D60A9E"/>
    <w:rsid w:val="00D610F3"/>
    <w:rsid w:val="00D61E3E"/>
    <w:rsid w:val="00D63033"/>
    <w:rsid w:val="00D641A0"/>
    <w:rsid w:val="00D64BA6"/>
    <w:rsid w:val="00D6518B"/>
    <w:rsid w:val="00D662AC"/>
    <w:rsid w:val="00D669F4"/>
    <w:rsid w:val="00D67411"/>
    <w:rsid w:val="00D67EEE"/>
    <w:rsid w:val="00D70072"/>
    <w:rsid w:val="00D709B7"/>
    <w:rsid w:val="00D7201B"/>
    <w:rsid w:val="00D72083"/>
    <w:rsid w:val="00D72717"/>
    <w:rsid w:val="00D72859"/>
    <w:rsid w:val="00D735FA"/>
    <w:rsid w:val="00D750EA"/>
    <w:rsid w:val="00D76415"/>
    <w:rsid w:val="00D77792"/>
    <w:rsid w:val="00D816DF"/>
    <w:rsid w:val="00D826C1"/>
    <w:rsid w:val="00D83C00"/>
    <w:rsid w:val="00D84851"/>
    <w:rsid w:val="00D854EC"/>
    <w:rsid w:val="00D868F9"/>
    <w:rsid w:val="00D87E15"/>
    <w:rsid w:val="00D9013B"/>
    <w:rsid w:val="00D9042C"/>
    <w:rsid w:val="00D91059"/>
    <w:rsid w:val="00D91DBD"/>
    <w:rsid w:val="00D923DE"/>
    <w:rsid w:val="00D959B1"/>
    <w:rsid w:val="00DA1A74"/>
    <w:rsid w:val="00DA232B"/>
    <w:rsid w:val="00DA2A68"/>
    <w:rsid w:val="00DA5971"/>
    <w:rsid w:val="00DA69F6"/>
    <w:rsid w:val="00DA6CD3"/>
    <w:rsid w:val="00DA6E90"/>
    <w:rsid w:val="00DA7697"/>
    <w:rsid w:val="00DA7CF9"/>
    <w:rsid w:val="00DB2430"/>
    <w:rsid w:val="00DB4962"/>
    <w:rsid w:val="00DB55CC"/>
    <w:rsid w:val="00DB697A"/>
    <w:rsid w:val="00DB7E22"/>
    <w:rsid w:val="00DC00D6"/>
    <w:rsid w:val="00DC1B16"/>
    <w:rsid w:val="00DC1F5E"/>
    <w:rsid w:val="00DC6244"/>
    <w:rsid w:val="00DC737A"/>
    <w:rsid w:val="00DC7475"/>
    <w:rsid w:val="00DD0FB6"/>
    <w:rsid w:val="00DD3D04"/>
    <w:rsid w:val="00DD6261"/>
    <w:rsid w:val="00DD6400"/>
    <w:rsid w:val="00DD7AC3"/>
    <w:rsid w:val="00DE05C8"/>
    <w:rsid w:val="00DE083F"/>
    <w:rsid w:val="00DE2301"/>
    <w:rsid w:val="00DE2996"/>
    <w:rsid w:val="00DE5497"/>
    <w:rsid w:val="00DE59AA"/>
    <w:rsid w:val="00DE5F96"/>
    <w:rsid w:val="00DF0AF9"/>
    <w:rsid w:val="00DF174A"/>
    <w:rsid w:val="00DF2C9F"/>
    <w:rsid w:val="00DF39E0"/>
    <w:rsid w:val="00DF4D50"/>
    <w:rsid w:val="00DF5777"/>
    <w:rsid w:val="00E013FC"/>
    <w:rsid w:val="00E0186D"/>
    <w:rsid w:val="00E01D07"/>
    <w:rsid w:val="00E024B1"/>
    <w:rsid w:val="00E04D52"/>
    <w:rsid w:val="00E05589"/>
    <w:rsid w:val="00E05D4D"/>
    <w:rsid w:val="00E05DE1"/>
    <w:rsid w:val="00E06BB0"/>
    <w:rsid w:val="00E125B5"/>
    <w:rsid w:val="00E13D76"/>
    <w:rsid w:val="00E13E0F"/>
    <w:rsid w:val="00E14387"/>
    <w:rsid w:val="00E14CF2"/>
    <w:rsid w:val="00E15544"/>
    <w:rsid w:val="00E16942"/>
    <w:rsid w:val="00E2184F"/>
    <w:rsid w:val="00E2350A"/>
    <w:rsid w:val="00E24E06"/>
    <w:rsid w:val="00E25536"/>
    <w:rsid w:val="00E25870"/>
    <w:rsid w:val="00E25E63"/>
    <w:rsid w:val="00E26E99"/>
    <w:rsid w:val="00E3058F"/>
    <w:rsid w:val="00E305F3"/>
    <w:rsid w:val="00E31563"/>
    <w:rsid w:val="00E319E2"/>
    <w:rsid w:val="00E327C3"/>
    <w:rsid w:val="00E343C3"/>
    <w:rsid w:val="00E35723"/>
    <w:rsid w:val="00E36AF7"/>
    <w:rsid w:val="00E37B53"/>
    <w:rsid w:val="00E4186F"/>
    <w:rsid w:val="00E41995"/>
    <w:rsid w:val="00E41F89"/>
    <w:rsid w:val="00E42151"/>
    <w:rsid w:val="00E42C18"/>
    <w:rsid w:val="00E43CAB"/>
    <w:rsid w:val="00E44972"/>
    <w:rsid w:val="00E462FA"/>
    <w:rsid w:val="00E46FE5"/>
    <w:rsid w:val="00E5123C"/>
    <w:rsid w:val="00E51F5E"/>
    <w:rsid w:val="00E532D0"/>
    <w:rsid w:val="00E54107"/>
    <w:rsid w:val="00E54A89"/>
    <w:rsid w:val="00E600E7"/>
    <w:rsid w:val="00E602FA"/>
    <w:rsid w:val="00E60435"/>
    <w:rsid w:val="00E6148A"/>
    <w:rsid w:val="00E6250B"/>
    <w:rsid w:val="00E65C52"/>
    <w:rsid w:val="00E71A45"/>
    <w:rsid w:val="00E72154"/>
    <w:rsid w:val="00E72311"/>
    <w:rsid w:val="00E72E15"/>
    <w:rsid w:val="00E7308D"/>
    <w:rsid w:val="00E733EC"/>
    <w:rsid w:val="00E7353F"/>
    <w:rsid w:val="00E74476"/>
    <w:rsid w:val="00E74490"/>
    <w:rsid w:val="00E768E4"/>
    <w:rsid w:val="00E76EDB"/>
    <w:rsid w:val="00E77621"/>
    <w:rsid w:val="00E80482"/>
    <w:rsid w:val="00E82173"/>
    <w:rsid w:val="00E82633"/>
    <w:rsid w:val="00E82CB6"/>
    <w:rsid w:val="00E84193"/>
    <w:rsid w:val="00E85244"/>
    <w:rsid w:val="00E8544E"/>
    <w:rsid w:val="00E86A41"/>
    <w:rsid w:val="00E86E91"/>
    <w:rsid w:val="00E871C5"/>
    <w:rsid w:val="00E90B00"/>
    <w:rsid w:val="00E92478"/>
    <w:rsid w:val="00E92603"/>
    <w:rsid w:val="00E92A57"/>
    <w:rsid w:val="00E93303"/>
    <w:rsid w:val="00E952BE"/>
    <w:rsid w:val="00E95E2A"/>
    <w:rsid w:val="00E96F1D"/>
    <w:rsid w:val="00E972B0"/>
    <w:rsid w:val="00E9787C"/>
    <w:rsid w:val="00EA1224"/>
    <w:rsid w:val="00EA24AD"/>
    <w:rsid w:val="00EA2A5A"/>
    <w:rsid w:val="00EA5BEA"/>
    <w:rsid w:val="00EA786B"/>
    <w:rsid w:val="00EA7B58"/>
    <w:rsid w:val="00EA7DA9"/>
    <w:rsid w:val="00EB07AB"/>
    <w:rsid w:val="00EB14C8"/>
    <w:rsid w:val="00EB174A"/>
    <w:rsid w:val="00EB33CA"/>
    <w:rsid w:val="00EB495B"/>
    <w:rsid w:val="00EB5651"/>
    <w:rsid w:val="00EB5A41"/>
    <w:rsid w:val="00EB606A"/>
    <w:rsid w:val="00EB79E8"/>
    <w:rsid w:val="00EC223D"/>
    <w:rsid w:val="00EC3AA5"/>
    <w:rsid w:val="00EC3B71"/>
    <w:rsid w:val="00EC4104"/>
    <w:rsid w:val="00EC52E9"/>
    <w:rsid w:val="00EC5682"/>
    <w:rsid w:val="00EC5933"/>
    <w:rsid w:val="00EC5AAF"/>
    <w:rsid w:val="00EC6071"/>
    <w:rsid w:val="00ED014C"/>
    <w:rsid w:val="00ED2065"/>
    <w:rsid w:val="00ED5682"/>
    <w:rsid w:val="00ED6D7E"/>
    <w:rsid w:val="00ED738D"/>
    <w:rsid w:val="00EE2DDB"/>
    <w:rsid w:val="00EE34AE"/>
    <w:rsid w:val="00EE4948"/>
    <w:rsid w:val="00EE5FF6"/>
    <w:rsid w:val="00EE765F"/>
    <w:rsid w:val="00EF0126"/>
    <w:rsid w:val="00EF04D0"/>
    <w:rsid w:val="00EF0B34"/>
    <w:rsid w:val="00EF1A10"/>
    <w:rsid w:val="00EF39DB"/>
    <w:rsid w:val="00EF490D"/>
    <w:rsid w:val="00EF4BAB"/>
    <w:rsid w:val="00EF595D"/>
    <w:rsid w:val="00EF70BB"/>
    <w:rsid w:val="00F00514"/>
    <w:rsid w:val="00F01486"/>
    <w:rsid w:val="00F01673"/>
    <w:rsid w:val="00F02222"/>
    <w:rsid w:val="00F03A48"/>
    <w:rsid w:val="00F03CA4"/>
    <w:rsid w:val="00F03CFF"/>
    <w:rsid w:val="00F048C9"/>
    <w:rsid w:val="00F05098"/>
    <w:rsid w:val="00F05204"/>
    <w:rsid w:val="00F104FA"/>
    <w:rsid w:val="00F10AFA"/>
    <w:rsid w:val="00F10F35"/>
    <w:rsid w:val="00F112FB"/>
    <w:rsid w:val="00F11935"/>
    <w:rsid w:val="00F120AF"/>
    <w:rsid w:val="00F12BED"/>
    <w:rsid w:val="00F15DF7"/>
    <w:rsid w:val="00F220E3"/>
    <w:rsid w:val="00F22824"/>
    <w:rsid w:val="00F22B0C"/>
    <w:rsid w:val="00F23150"/>
    <w:rsid w:val="00F23F4F"/>
    <w:rsid w:val="00F3079E"/>
    <w:rsid w:val="00F30842"/>
    <w:rsid w:val="00F31088"/>
    <w:rsid w:val="00F32634"/>
    <w:rsid w:val="00F34646"/>
    <w:rsid w:val="00F34824"/>
    <w:rsid w:val="00F34894"/>
    <w:rsid w:val="00F35921"/>
    <w:rsid w:val="00F35CBC"/>
    <w:rsid w:val="00F364E3"/>
    <w:rsid w:val="00F368CE"/>
    <w:rsid w:val="00F37A9D"/>
    <w:rsid w:val="00F400BE"/>
    <w:rsid w:val="00F40414"/>
    <w:rsid w:val="00F4052E"/>
    <w:rsid w:val="00F41248"/>
    <w:rsid w:val="00F42231"/>
    <w:rsid w:val="00F429C6"/>
    <w:rsid w:val="00F42A38"/>
    <w:rsid w:val="00F42CD8"/>
    <w:rsid w:val="00F438E4"/>
    <w:rsid w:val="00F458AA"/>
    <w:rsid w:val="00F46BED"/>
    <w:rsid w:val="00F46D78"/>
    <w:rsid w:val="00F51D6E"/>
    <w:rsid w:val="00F53350"/>
    <w:rsid w:val="00F53EF9"/>
    <w:rsid w:val="00F5453E"/>
    <w:rsid w:val="00F545A2"/>
    <w:rsid w:val="00F56684"/>
    <w:rsid w:val="00F60A29"/>
    <w:rsid w:val="00F638D0"/>
    <w:rsid w:val="00F64F75"/>
    <w:rsid w:val="00F701C4"/>
    <w:rsid w:val="00F710C6"/>
    <w:rsid w:val="00F71474"/>
    <w:rsid w:val="00F722C3"/>
    <w:rsid w:val="00F72B99"/>
    <w:rsid w:val="00F72E04"/>
    <w:rsid w:val="00F74D07"/>
    <w:rsid w:val="00F76486"/>
    <w:rsid w:val="00F81596"/>
    <w:rsid w:val="00F85331"/>
    <w:rsid w:val="00F865BC"/>
    <w:rsid w:val="00F91663"/>
    <w:rsid w:val="00F94274"/>
    <w:rsid w:val="00F94651"/>
    <w:rsid w:val="00F94B95"/>
    <w:rsid w:val="00F94D16"/>
    <w:rsid w:val="00F94E88"/>
    <w:rsid w:val="00F94EC5"/>
    <w:rsid w:val="00F95A17"/>
    <w:rsid w:val="00F95C9D"/>
    <w:rsid w:val="00F971CA"/>
    <w:rsid w:val="00FA01AF"/>
    <w:rsid w:val="00FA0743"/>
    <w:rsid w:val="00FA0C2D"/>
    <w:rsid w:val="00FA1120"/>
    <w:rsid w:val="00FA1E3B"/>
    <w:rsid w:val="00FA506B"/>
    <w:rsid w:val="00FA537D"/>
    <w:rsid w:val="00FA59F1"/>
    <w:rsid w:val="00FA6315"/>
    <w:rsid w:val="00FA65F7"/>
    <w:rsid w:val="00FA6D38"/>
    <w:rsid w:val="00FA6E6E"/>
    <w:rsid w:val="00FB0114"/>
    <w:rsid w:val="00FB0F28"/>
    <w:rsid w:val="00FB0FA2"/>
    <w:rsid w:val="00FB36F4"/>
    <w:rsid w:val="00FB4F1F"/>
    <w:rsid w:val="00FB59A7"/>
    <w:rsid w:val="00FB5CAB"/>
    <w:rsid w:val="00FB603E"/>
    <w:rsid w:val="00FC09A4"/>
    <w:rsid w:val="00FC0FFA"/>
    <w:rsid w:val="00FC10CC"/>
    <w:rsid w:val="00FC187F"/>
    <w:rsid w:val="00FC2EAE"/>
    <w:rsid w:val="00FC3C2E"/>
    <w:rsid w:val="00FC4181"/>
    <w:rsid w:val="00FC4F0E"/>
    <w:rsid w:val="00FC547E"/>
    <w:rsid w:val="00FC5F45"/>
    <w:rsid w:val="00FC6085"/>
    <w:rsid w:val="00FC7051"/>
    <w:rsid w:val="00FD0F49"/>
    <w:rsid w:val="00FD1C12"/>
    <w:rsid w:val="00FD1C1D"/>
    <w:rsid w:val="00FD2722"/>
    <w:rsid w:val="00FD4F36"/>
    <w:rsid w:val="00FD5233"/>
    <w:rsid w:val="00FD5912"/>
    <w:rsid w:val="00FD7949"/>
    <w:rsid w:val="00FE0B59"/>
    <w:rsid w:val="00FE1514"/>
    <w:rsid w:val="00FE3725"/>
    <w:rsid w:val="00FE4D3E"/>
    <w:rsid w:val="00FF0A88"/>
    <w:rsid w:val="00FF2186"/>
    <w:rsid w:val="00FF42EE"/>
    <w:rsid w:val="00FF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8FC0EF"/>
  <w15:docId w15:val="{6D11689F-577B-4047-B69F-D4DCEE5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BC"/>
    <w:pPr>
      <w:widowControl w:val="0"/>
      <w:autoSpaceDE w:val="0"/>
      <w:autoSpaceDN w:val="0"/>
      <w:adjustRightInd w:val="0"/>
    </w:pPr>
    <w:rPr>
      <w:rFonts w:ascii="Arial" w:hAnsi="Arial"/>
      <w:sz w:val="24"/>
    </w:rPr>
  </w:style>
  <w:style w:type="paragraph" w:styleId="Heading1">
    <w:name w:val="heading 1"/>
    <w:basedOn w:val="Normal"/>
    <w:next w:val="Normal"/>
    <w:link w:val="Heading1Char2"/>
    <w:uiPriority w:val="99"/>
    <w:qFormat/>
    <w:rsid w:val="00115752"/>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6"/>
    <w:uiPriority w:val="99"/>
    <w:qFormat/>
    <w:rsid w:val="00190F0F"/>
    <w:pPr>
      <w:keepNext/>
      <w:keepLines/>
      <w:spacing w:before="180" w:after="18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AF5309"/>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9C5EAF"/>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uiPriority w:val="99"/>
    <w:rsid w:val="000D3CA4"/>
    <w:rPr>
      <w:rFonts w:ascii="Arial" w:eastAsiaTheme="majorEastAsia" w:hAnsi="Arial" w:cstheme="majorBidi"/>
      <w:b/>
      <w:bCs/>
      <w:color w:val="000000" w:themeColor="text1"/>
      <w:sz w:val="32"/>
      <w:szCs w:val="28"/>
    </w:rPr>
  </w:style>
  <w:style w:type="character" w:customStyle="1" w:styleId="Heading2Char6">
    <w:name w:val="Heading 2 Char6"/>
    <w:basedOn w:val="DefaultParagraphFont"/>
    <w:link w:val="Heading2"/>
    <w:uiPriority w:val="99"/>
    <w:rsid w:val="00190F0F"/>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AF5309"/>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9"/>
    <w:semiHidden/>
    <w:rsid w:val="009C5EAF"/>
    <w:rPr>
      <w:rFonts w:ascii="Calibri" w:hAnsi="Calibri" w:cs="Calibri"/>
      <w:b/>
      <w:bCs/>
      <w:i/>
      <w:iCs/>
      <w:sz w:val="26"/>
      <w:szCs w:val="26"/>
    </w:rPr>
  </w:style>
  <w:style w:type="character" w:customStyle="1" w:styleId="Heading1Char">
    <w:name w:val="Heading 1 Char"/>
    <w:basedOn w:val="DefaultParagraphFont"/>
    <w:uiPriority w:val="99"/>
    <w:rsid w:val="004F3C80"/>
    <w:rPr>
      <w:rFonts w:ascii="Arial" w:hAnsi="Arial" w:cs="Arial"/>
      <w:b/>
      <w:bCs/>
      <w:kern w:val="32"/>
      <w:sz w:val="32"/>
      <w:szCs w:val="32"/>
    </w:rPr>
  </w:style>
  <w:style w:type="character" w:customStyle="1" w:styleId="Heading2Char">
    <w:name w:val="Heading 2 Char"/>
    <w:basedOn w:val="DefaultParagraphFont"/>
    <w:uiPriority w:val="99"/>
    <w:rsid w:val="00442B3E"/>
    <w:rPr>
      <w:rFonts w:ascii="Arial" w:hAnsi="Arial" w:cs="Arial"/>
      <w:b/>
      <w:bCs/>
      <w:iCs/>
      <w:sz w:val="24"/>
      <w:szCs w:val="28"/>
    </w:rPr>
  </w:style>
  <w:style w:type="character" w:styleId="Hyperlink">
    <w:name w:val="Hyperlink"/>
    <w:basedOn w:val="DefaultParagraphFont"/>
    <w:uiPriority w:val="99"/>
    <w:rsid w:val="007D57F4"/>
    <w:rPr>
      <w:color w:val="0000FF"/>
      <w:u w:val="single"/>
    </w:rPr>
  </w:style>
  <w:style w:type="paragraph" w:customStyle="1" w:styleId="BlockQuote">
    <w:name w:val="Block Quote"/>
    <w:basedOn w:val="Normal"/>
    <w:next w:val="Normal"/>
    <w:uiPriority w:val="99"/>
    <w:rsid w:val="007D57F4"/>
    <w:pPr>
      <w:widowControl/>
      <w:tabs>
        <w:tab w:val="left" w:pos="0"/>
      </w:tabs>
      <w:suppressAutoHyphens/>
      <w:autoSpaceDE/>
      <w:autoSpaceDN/>
      <w:adjustRightInd/>
      <w:spacing w:line="240" w:lineRule="atLeast"/>
      <w:ind w:left="1080" w:right="720"/>
      <w:jc w:val="both"/>
    </w:pPr>
    <w:rPr>
      <w:i/>
      <w:iCs/>
      <w:color w:val="000000"/>
    </w:rPr>
  </w:style>
  <w:style w:type="paragraph" w:customStyle="1" w:styleId="1AutoList6">
    <w:name w:val="1AutoList6"/>
    <w:uiPriority w:val="99"/>
    <w:rsid w:val="009C52F5"/>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uiPriority w:val="99"/>
    <w:rsid w:val="00F46BED"/>
    <w:pPr>
      <w:widowControl/>
      <w:autoSpaceDE/>
      <w:autoSpaceDN/>
      <w:adjustRightInd/>
      <w:spacing w:after="120" w:line="480" w:lineRule="auto"/>
    </w:pPr>
    <w:rPr>
      <w:rFonts w:cs="Arial"/>
      <w:szCs w:val="24"/>
    </w:rPr>
  </w:style>
  <w:style w:type="character" w:customStyle="1" w:styleId="BodyText2Char">
    <w:name w:val="Body Text 2 Char"/>
    <w:basedOn w:val="DefaultParagraphFont"/>
    <w:link w:val="BodyText2"/>
    <w:uiPriority w:val="99"/>
    <w:semiHidden/>
    <w:rsid w:val="00374FD4"/>
    <w:rPr>
      <w:sz w:val="20"/>
      <w:szCs w:val="20"/>
    </w:rPr>
  </w:style>
  <w:style w:type="table" w:styleId="TableGrid2">
    <w:name w:val="Table Grid 2"/>
    <w:basedOn w:val="TableNormal"/>
    <w:uiPriority w:val="99"/>
    <w:rsid w:val="00B12A86"/>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F22824"/>
    <w:rPr>
      <w:sz w:val="16"/>
      <w:szCs w:val="16"/>
    </w:rPr>
  </w:style>
  <w:style w:type="paragraph" w:styleId="CommentText">
    <w:name w:val="annotation text"/>
    <w:basedOn w:val="Normal"/>
    <w:link w:val="CommentTextChar"/>
    <w:rsid w:val="00F22824"/>
  </w:style>
  <w:style w:type="character" w:customStyle="1" w:styleId="CommentTextChar">
    <w:name w:val="Comment Text Char"/>
    <w:basedOn w:val="DefaultParagraphFont"/>
    <w:link w:val="CommentText"/>
    <w:rsid w:val="00374FD4"/>
    <w:rPr>
      <w:sz w:val="20"/>
      <w:szCs w:val="20"/>
    </w:rPr>
  </w:style>
  <w:style w:type="paragraph" w:styleId="CommentSubject">
    <w:name w:val="annotation subject"/>
    <w:basedOn w:val="CommentText"/>
    <w:next w:val="CommentText"/>
    <w:link w:val="CommentSubjectChar"/>
    <w:rsid w:val="00F22824"/>
    <w:rPr>
      <w:b/>
      <w:bCs/>
    </w:rPr>
  </w:style>
  <w:style w:type="character" w:customStyle="1" w:styleId="CommentSubjectChar">
    <w:name w:val="Comment Subject Char"/>
    <w:basedOn w:val="CommentTextChar"/>
    <w:link w:val="CommentSubject"/>
    <w:rsid w:val="00374FD4"/>
    <w:rPr>
      <w:b/>
      <w:bCs/>
      <w:sz w:val="20"/>
      <w:szCs w:val="20"/>
    </w:rPr>
  </w:style>
  <w:style w:type="paragraph" w:styleId="BalloonText">
    <w:name w:val="Balloon Text"/>
    <w:basedOn w:val="Normal"/>
    <w:link w:val="BalloonTextChar"/>
    <w:uiPriority w:val="99"/>
    <w:semiHidden/>
    <w:rsid w:val="00F22824"/>
    <w:rPr>
      <w:rFonts w:ascii="Tahoma" w:hAnsi="Tahoma" w:cs="Tahoma"/>
      <w:sz w:val="16"/>
      <w:szCs w:val="16"/>
    </w:rPr>
  </w:style>
  <w:style w:type="character" w:customStyle="1" w:styleId="BalloonTextChar">
    <w:name w:val="Balloon Text Char"/>
    <w:basedOn w:val="DefaultParagraphFont"/>
    <w:link w:val="BalloonText"/>
    <w:uiPriority w:val="99"/>
    <w:semiHidden/>
    <w:rsid w:val="00374FD4"/>
    <w:rPr>
      <w:sz w:val="2"/>
      <w:szCs w:val="2"/>
    </w:rPr>
  </w:style>
  <w:style w:type="paragraph" w:styleId="DocumentMap">
    <w:name w:val="Document Map"/>
    <w:basedOn w:val="Normal"/>
    <w:link w:val="DocumentMapChar"/>
    <w:uiPriority w:val="99"/>
    <w:semiHidden/>
    <w:rsid w:val="00A741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74FD4"/>
    <w:rPr>
      <w:sz w:val="2"/>
      <w:szCs w:val="2"/>
    </w:rPr>
  </w:style>
  <w:style w:type="paragraph" w:styleId="Title">
    <w:name w:val="Title"/>
    <w:basedOn w:val="Normal"/>
    <w:link w:val="TitleChar"/>
    <w:uiPriority w:val="99"/>
    <w:qFormat/>
    <w:rsid w:val="00593EBE"/>
    <w:pPr>
      <w:widowControl/>
      <w:autoSpaceDE/>
      <w:autoSpaceDN/>
      <w:adjustRightInd/>
      <w:spacing w:line="480" w:lineRule="auto"/>
      <w:jc w:val="center"/>
    </w:pPr>
    <w:rPr>
      <w:b/>
      <w:bCs/>
      <w:sz w:val="28"/>
      <w:szCs w:val="28"/>
    </w:rPr>
  </w:style>
  <w:style w:type="character" w:customStyle="1" w:styleId="TitleChar">
    <w:name w:val="Title Char"/>
    <w:basedOn w:val="DefaultParagraphFont"/>
    <w:link w:val="Title"/>
    <w:uiPriority w:val="99"/>
    <w:rsid w:val="00374FD4"/>
    <w:rPr>
      <w:rFonts w:ascii="Cambria" w:hAnsi="Cambria" w:cs="Cambria"/>
      <w:b/>
      <w:bCs/>
      <w:kern w:val="28"/>
      <w:sz w:val="32"/>
      <w:szCs w:val="32"/>
    </w:rPr>
  </w:style>
  <w:style w:type="paragraph" w:styleId="BodyTextIndent3">
    <w:name w:val="Body Text Indent 3"/>
    <w:basedOn w:val="Normal"/>
    <w:link w:val="BodyTextIndent3Char"/>
    <w:uiPriority w:val="99"/>
    <w:rsid w:val="004D02F3"/>
    <w:pPr>
      <w:widowControl/>
      <w:autoSpaceDE/>
      <w:autoSpaceDN/>
      <w:adjustRightInd/>
      <w:spacing w:after="120"/>
      <w:ind w:left="360"/>
    </w:pPr>
    <w:rPr>
      <w:rFonts w:cs="Arial"/>
      <w:sz w:val="16"/>
      <w:szCs w:val="16"/>
    </w:rPr>
  </w:style>
  <w:style w:type="character" w:customStyle="1" w:styleId="BodyTextIndent3Char">
    <w:name w:val="Body Text Indent 3 Char"/>
    <w:basedOn w:val="DefaultParagraphFont"/>
    <w:link w:val="BodyTextIndent3"/>
    <w:uiPriority w:val="99"/>
    <w:semiHidden/>
    <w:rsid w:val="00374FD4"/>
    <w:rPr>
      <w:sz w:val="16"/>
      <w:szCs w:val="16"/>
    </w:rPr>
  </w:style>
  <w:style w:type="paragraph" w:styleId="Footer">
    <w:name w:val="footer"/>
    <w:basedOn w:val="Normal"/>
    <w:link w:val="FooterChar"/>
    <w:uiPriority w:val="99"/>
    <w:rsid w:val="00A865CF"/>
    <w:pPr>
      <w:tabs>
        <w:tab w:val="center" w:pos="4320"/>
        <w:tab w:val="right" w:pos="8640"/>
      </w:tabs>
    </w:pPr>
  </w:style>
  <w:style w:type="character" w:customStyle="1" w:styleId="FooterChar">
    <w:name w:val="Footer Char"/>
    <w:basedOn w:val="DefaultParagraphFont"/>
    <w:link w:val="Footer"/>
    <w:uiPriority w:val="99"/>
    <w:rsid w:val="00374FD4"/>
    <w:rPr>
      <w:sz w:val="20"/>
      <w:szCs w:val="20"/>
    </w:rPr>
  </w:style>
  <w:style w:type="character" w:styleId="PageNumber">
    <w:name w:val="page number"/>
    <w:basedOn w:val="DefaultParagraphFont"/>
    <w:rsid w:val="00A865CF"/>
  </w:style>
  <w:style w:type="paragraph" w:styleId="Header">
    <w:name w:val="header"/>
    <w:basedOn w:val="Normal"/>
    <w:link w:val="HeaderChar"/>
    <w:rsid w:val="00B64ADE"/>
    <w:pPr>
      <w:tabs>
        <w:tab w:val="center" w:pos="4320"/>
        <w:tab w:val="right" w:pos="8640"/>
      </w:tabs>
    </w:pPr>
  </w:style>
  <w:style w:type="character" w:customStyle="1" w:styleId="HeaderChar">
    <w:name w:val="Header Char"/>
    <w:basedOn w:val="DefaultParagraphFont"/>
    <w:link w:val="Header"/>
    <w:uiPriority w:val="99"/>
    <w:semiHidden/>
    <w:rsid w:val="00374FD4"/>
    <w:rPr>
      <w:sz w:val="20"/>
      <w:szCs w:val="20"/>
    </w:rPr>
  </w:style>
  <w:style w:type="paragraph" w:styleId="PlainText">
    <w:name w:val="Plain Text"/>
    <w:basedOn w:val="Normal"/>
    <w:link w:val="PlainTextChar"/>
    <w:rsid w:val="00E7353F"/>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74FD4"/>
    <w:rPr>
      <w:rFonts w:ascii="Courier New" w:hAnsi="Courier New" w:cs="Courier New"/>
      <w:sz w:val="20"/>
      <w:szCs w:val="20"/>
    </w:rPr>
  </w:style>
  <w:style w:type="character" w:customStyle="1" w:styleId="bodymain1">
    <w:name w:val="bodymain1"/>
    <w:basedOn w:val="DefaultParagraphFont"/>
    <w:uiPriority w:val="99"/>
    <w:rsid w:val="00C5242C"/>
    <w:rPr>
      <w:rFonts w:ascii="Verdana" w:hAnsi="Verdana" w:cs="Verdana"/>
      <w:color w:val="000000"/>
      <w:sz w:val="18"/>
      <w:szCs w:val="18"/>
    </w:rPr>
  </w:style>
  <w:style w:type="paragraph" w:customStyle="1" w:styleId="Body">
    <w:name w:val="Body"/>
    <w:uiPriority w:val="99"/>
    <w:rsid w:val="005A6D3B"/>
    <w:rPr>
      <w:rFonts w:ascii="Helvetica" w:hAnsi="Helvetica" w:cs="Helvetica"/>
      <w:color w:val="000000"/>
      <w:sz w:val="24"/>
      <w:szCs w:val="24"/>
    </w:rPr>
  </w:style>
  <w:style w:type="paragraph" w:styleId="ListParagraph">
    <w:name w:val="List Paragraph"/>
    <w:basedOn w:val="Normal"/>
    <w:uiPriority w:val="34"/>
    <w:qFormat/>
    <w:rsid w:val="005A6D3B"/>
    <w:pPr>
      <w:widowControl/>
      <w:autoSpaceDE/>
      <w:autoSpaceDN/>
      <w:adjustRightInd/>
      <w:ind w:left="720"/>
      <w:contextualSpacing/>
    </w:pPr>
    <w:rPr>
      <w:szCs w:val="24"/>
    </w:rPr>
  </w:style>
  <w:style w:type="paragraph" w:customStyle="1" w:styleId="Style1">
    <w:name w:val="Style 1"/>
    <w:basedOn w:val="Normal"/>
    <w:uiPriority w:val="99"/>
    <w:rsid w:val="00B763B2"/>
    <w:pPr>
      <w:adjustRightInd/>
      <w:spacing w:line="360" w:lineRule="auto"/>
    </w:pPr>
    <w:rPr>
      <w:szCs w:val="24"/>
    </w:rPr>
  </w:style>
  <w:style w:type="paragraph" w:customStyle="1" w:styleId="Style4">
    <w:name w:val="Style 4"/>
    <w:basedOn w:val="Normal"/>
    <w:uiPriority w:val="99"/>
    <w:rsid w:val="00B763B2"/>
    <w:pPr>
      <w:adjustRightInd/>
      <w:spacing w:line="360" w:lineRule="auto"/>
      <w:ind w:left="576" w:right="216" w:hanging="432"/>
    </w:pPr>
    <w:rPr>
      <w:szCs w:val="24"/>
    </w:rPr>
  </w:style>
  <w:style w:type="table" w:styleId="TableGrid">
    <w:name w:val="Table Grid"/>
    <w:basedOn w:val="TableNormal"/>
    <w:uiPriority w:val="99"/>
    <w:rsid w:val="001549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2A6477"/>
    <w:rPr>
      <w:b/>
      <w:bCs/>
    </w:rPr>
  </w:style>
  <w:style w:type="paragraph" w:styleId="BodyText">
    <w:name w:val="Body Text"/>
    <w:basedOn w:val="Normal"/>
    <w:link w:val="BodyTextChar"/>
    <w:uiPriority w:val="99"/>
    <w:unhideWhenUsed/>
    <w:rsid w:val="00BE00CB"/>
    <w:pPr>
      <w:spacing w:after="120"/>
    </w:pPr>
  </w:style>
  <w:style w:type="character" w:customStyle="1" w:styleId="BodyTextChar">
    <w:name w:val="Body Text Char"/>
    <w:basedOn w:val="DefaultParagraphFont"/>
    <w:link w:val="BodyText"/>
    <w:uiPriority w:val="99"/>
    <w:rsid w:val="00BE00CB"/>
    <w:rPr>
      <w:sz w:val="20"/>
      <w:szCs w:val="20"/>
    </w:rPr>
  </w:style>
  <w:style w:type="paragraph" w:customStyle="1" w:styleId="Level1">
    <w:name w:val="Level 1"/>
    <w:basedOn w:val="Normal"/>
    <w:rsid w:val="00073B42"/>
    <w:pPr>
      <w:numPr>
        <w:numId w:val="4"/>
      </w:numPr>
      <w:ind w:left="350" w:hanging="350"/>
      <w:outlineLvl w:val="0"/>
    </w:pPr>
    <w:rPr>
      <w:rFonts w:ascii="Helvetica" w:hAnsi="Helvetica"/>
      <w:szCs w:val="24"/>
    </w:rPr>
  </w:style>
  <w:style w:type="paragraph" w:styleId="BodyTextIndent2">
    <w:name w:val="Body Text Indent 2"/>
    <w:basedOn w:val="Normal"/>
    <w:link w:val="BodyTextIndent2Char"/>
    <w:uiPriority w:val="99"/>
    <w:semiHidden/>
    <w:unhideWhenUsed/>
    <w:rsid w:val="00956FD6"/>
    <w:pPr>
      <w:spacing w:after="120" w:line="480" w:lineRule="auto"/>
      <w:ind w:left="360"/>
    </w:pPr>
  </w:style>
  <w:style w:type="character" w:customStyle="1" w:styleId="BodyTextIndent2Char">
    <w:name w:val="Body Text Indent 2 Char"/>
    <w:basedOn w:val="DefaultParagraphFont"/>
    <w:link w:val="BodyTextIndent2"/>
    <w:uiPriority w:val="99"/>
    <w:semiHidden/>
    <w:rsid w:val="00956FD6"/>
    <w:rPr>
      <w:sz w:val="20"/>
      <w:szCs w:val="20"/>
    </w:rPr>
  </w:style>
  <w:style w:type="paragraph" w:customStyle="1" w:styleId="Default">
    <w:name w:val="Default"/>
    <w:rsid w:val="00AF5309"/>
    <w:pPr>
      <w:autoSpaceDE w:val="0"/>
      <w:autoSpaceDN w:val="0"/>
      <w:adjustRightInd w:val="0"/>
    </w:pPr>
    <w:rPr>
      <w:color w:val="000000"/>
      <w:sz w:val="24"/>
      <w:szCs w:val="24"/>
    </w:rPr>
  </w:style>
  <w:style w:type="paragraph" w:styleId="NormalIndent">
    <w:name w:val="Normal Indent"/>
    <w:basedOn w:val="Default"/>
    <w:next w:val="Default"/>
    <w:uiPriority w:val="99"/>
    <w:rsid w:val="00AF5309"/>
    <w:rPr>
      <w:color w:val="auto"/>
    </w:rPr>
  </w:style>
  <w:style w:type="paragraph" w:styleId="Caption">
    <w:name w:val="caption"/>
    <w:basedOn w:val="Normal"/>
    <w:next w:val="Normal"/>
    <w:qFormat/>
    <w:rsid w:val="00E74490"/>
    <w:rPr>
      <w:szCs w:val="24"/>
    </w:rPr>
  </w:style>
  <w:style w:type="paragraph" w:styleId="Revision">
    <w:name w:val="Revision"/>
    <w:hidden/>
    <w:uiPriority w:val="99"/>
    <w:semiHidden/>
    <w:rsid w:val="00357ED4"/>
  </w:style>
  <w:style w:type="character" w:customStyle="1" w:styleId="Heading2Char1">
    <w:name w:val="Heading 2 Char1"/>
    <w:basedOn w:val="DefaultParagraphFont"/>
    <w:uiPriority w:val="99"/>
    <w:rsid w:val="00BC2186"/>
    <w:rPr>
      <w:rFonts w:ascii="Arial" w:eastAsiaTheme="majorEastAsia" w:hAnsi="Arial" w:cstheme="majorBidi"/>
      <w:b/>
      <w:bCs/>
      <w:sz w:val="28"/>
      <w:szCs w:val="26"/>
    </w:rPr>
  </w:style>
  <w:style w:type="character" w:customStyle="1" w:styleId="Heading2Char2">
    <w:name w:val="Heading 2 Char2"/>
    <w:basedOn w:val="DefaultParagraphFont"/>
    <w:uiPriority w:val="99"/>
    <w:rsid w:val="001975DC"/>
    <w:rPr>
      <w:rFonts w:ascii="Arial" w:eastAsiaTheme="majorEastAsia" w:hAnsi="Arial" w:cstheme="majorBidi"/>
      <w:b/>
      <w:bCs/>
      <w:color w:val="000000" w:themeColor="text1"/>
      <w:sz w:val="28"/>
      <w:szCs w:val="26"/>
    </w:rPr>
  </w:style>
  <w:style w:type="paragraph" w:customStyle="1" w:styleId="RFP-L4Text">
    <w:name w:val="RFP - L4 Text"/>
    <w:basedOn w:val="Normal"/>
    <w:rsid w:val="004F3C80"/>
    <w:pPr>
      <w:numPr>
        <w:ilvl w:val="4"/>
        <w:numId w:val="6"/>
      </w:numPr>
    </w:pPr>
  </w:style>
  <w:style w:type="character" w:customStyle="1" w:styleId="Heading2Char3">
    <w:name w:val="Heading 2 Char3"/>
    <w:basedOn w:val="DefaultParagraphFont"/>
    <w:uiPriority w:val="99"/>
    <w:rsid w:val="006428D0"/>
    <w:rPr>
      <w:rFonts w:ascii="Arial" w:eastAsiaTheme="majorEastAsia" w:hAnsi="Arial" w:cstheme="majorBidi"/>
      <w:b/>
      <w:bCs/>
      <w:color w:val="000000" w:themeColor="text1"/>
      <w:sz w:val="28"/>
      <w:szCs w:val="26"/>
    </w:rPr>
  </w:style>
  <w:style w:type="character" w:customStyle="1" w:styleId="Heading1Char1">
    <w:name w:val="Heading 1 Char1"/>
    <w:basedOn w:val="DefaultParagraphFont"/>
    <w:uiPriority w:val="99"/>
    <w:rsid w:val="005D672D"/>
    <w:rPr>
      <w:rFonts w:ascii="Arial" w:eastAsiaTheme="majorEastAsia" w:hAnsi="Arial" w:cstheme="majorBidi"/>
      <w:b/>
      <w:bCs/>
      <w:color w:val="000000" w:themeColor="text1"/>
      <w:sz w:val="32"/>
      <w:szCs w:val="28"/>
    </w:rPr>
  </w:style>
  <w:style w:type="character" w:customStyle="1" w:styleId="Heading2Char4">
    <w:name w:val="Heading 2 Char4"/>
    <w:basedOn w:val="DefaultParagraphFont"/>
    <w:uiPriority w:val="99"/>
    <w:rsid w:val="0028632C"/>
    <w:rPr>
      <w:rFonts w:ascii="Arial" w:eastAsiaTheme="majorEastAsia" w:hAnsi="Arial" w:cstheme="majorBidi"/>
      <w:b/>
      <w:bCs/>
      <w:color w:val="000000" w:themeColor="text1"/>
      <w:sz w:val="28"/>
      <w:szCs w:val="26"/>
    </w:rPr>
  </w:style>
  <w:style w:type="character" w:customStyle="1" w:styleId="Heading2Char5">
    <w:name w:val="Heading 2 Char5"/>
    <w:basedOn w:val="DefaultParagraphFont"/>
    <w:uiPriority w:val="99"/>
    <w:rsid w:val="005765A6"/>
    <w:rPr>
      <w:rFonts w:ascii="Arial" w:eastAsiaTheme="majorEastAsia" w:hAnsi="Arial" w:cstheme="majorBidi"/>
      <w:b/>
      <w:bCs/>
      <w:color w:val="000000" w:themeColor="text1"/>
      <w:sz w:val="28"/>
      <w:szCs w:val="26"/>
    </w:rPr>
  </w:style>
  <w:style w:type="paragraph" w:customStyle="1" w:styleId="CommentBox">
    <w:name w:val="Comment Box"/>
    <w:basedOn w:val="Normal"/>
    <w:qFormat/>
    <w:rsid w:val="00073DD6"/>
    <w:pPr>
      <w:pBdr>
        <w:top w:val="single" w:sz="4" w:space="1" w:color="auto"/>
        <w:left w:val="single" w:sz="4" w:space="4" w:color="auto"/>
        <w:bottom w:val="single" w:sz="4" w:space="1" w:color="auto"/>
        <w:right w:val="single" w:sz="4" w:space="4" w:color="auto"/>
      </w:pBdr>
      <w:shd w:val="pct15" w:color="auto" w:fill="auto"/>
      <w:spacing w:before="120" w:after="120"/>
      <w:ind w:left="1440" w:right="720"/>
    </w:pPr>
    <w:rPr>
      <w:rFonts w:ascii="Calibri" w:hAnsi="Calibri" w:cs="Arial"/>
    </w:rPr>
  </w:style>
  <w:style w:type="character" w:styleId="FollowedHyperlink">
    <w:name w:val="FollowedHyperlink"/>
    <w:basedOn w:val="DefaultParagraphFont"/>
    <w:uiPriority w:val="99"/>
    <w:semiHidden/>
    <w:unhideWhenUsed/>
    <w:rsid w:val="00003EB7"/>
    <w:rPr>
      <w:color w:val="800080" w:themeColor="followedHyperlink"/>
      <w:u w:val="single"/>
    </w:rPr>
  </w:style>
  <w:style w:type="paragraph" w:customStyle="1" w:styleId="Appendix">
    <w:name w:val="Appendix"/>
    <w:basedOn w:val="Heading1"/>
    <w:qFormat/>
    <w:rsid w:val="003C1C34"/>
  </w:style>
  <w:style w:type="character" w:customStyle="1" w:styleId="apple-converted-space">
    <w:name w:val="apple-converted-space"/>
    <w:basedOn w:val="DefaultParagraphFont"/>
    <w:rsid w:val="005E2EE9"/>
  </w:style>
  <w:style w:type="paragraph" w:customStyle="1" w:styleId="Form">
    <w:name w:val="Form"/>
    <w:basedOn w:val="Normal"/>
    <w:rsid w:val="00E013FC"/>
    <w:pPr>
      <w:widowControl/>
      <w:autoSpaceDE/>
      <w:autoSpaceDN/>
      <w:adjustRightInd/>
    </w:pPr>
    <w:rPr>
      <w:rFonts w:ascii="Times New Roman" w:hAnsi="Times New Roman"/>
      <w:sz w:val="22"/>
      <w:szCs w:val="24"/>
    </w:rPr>
  </w:style>
  <w:style w:type="paragraph" w:customStyle="1" w:styleId="RFPnomal">
    <w:name w:val="RFP nomal"/>
    <w:basedOn w:val="Normal"/>
    <w:link w:val="RFPnomalChar"/>
    <w:qFormat/>
    <w:rsid w:val="00E95E2A"/>
    <w:pPr>
      <w:ind w:left="748"/>
    </w:pPr>
    <w:rPr>
      <w:rFonts w:ascii="Times New Roman" w:hAnsi="Times New Roman"/>
    </w:rPr>
  </w:style>
  <w:style w:type="character" w:customStyle="1" w:styleId="RFPnomalChar">
    <w:name w:val="RFP nomal Char"/>
    <w:link w:val="RFPnomal"/>
    <w:rsid w:val="00E95E2A"/>
    <w:rPr>
      <w:sz w:val="24"/>
    </w:rPr>
  </w:style>
  <w:style w:type="paragraph" w:customStyle="1" w:styleId="ColorfulList-Accent11">
    <w:name w:val="Colorful List - Accent 11"/>
    <w:basedOn w:val="Normal"/>
    <w:uiPriority w:val="34"/>
    <w:qFormat/>
    <w:rsid w:val="002A66FA"/>
    <w:pPr>
      <w:widowControl/>
      <w:autoSpaceDE/>
      <w:autoSpaceDN/>
      <w:adjustRightInd/>
      <w:ind w:left="720"/>
      <w:contextualSpacing/>
    </w:pPr>
    <w:rPr>
      <w:szCs w:val="24"/>
    </w:rPr>
  </w:style>
  <w:style w:type="paragraph" w:styleId="TOCHeading">
    <w:name w:val="TOC Heading"/>
    <w:basedOn w:val="Heading1"/>
    <w:next w:val="Normal"/>
    <w:uiPriority w:val="39"/>
    <w:semiHidden/>
    <w:unhideWhenUsed/>
    <w:qFormat/>
    <w:rsid w:val="00817C4F"/>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817C4F"/>
    <w:pPr>
      <w:spacing w:after="100"/>
    </w:pPr>
  </w:style>
  <w:style w:type="paragraph" w:styleId="TOC2">
    <w:name w:val="toc 2"/>
    <w:basedOn w:val="Normal"/>
    <w:next w:val="Normal"/>
    <w:autoRedefine/>
    <w:uiPriority w:val="39"/>
    <w:unhideWhenUsed/>
    <w:rsid w:val="001C4253"/>
    <w:pPr>
      <w:tabs>
        <w:tab w:val="left" w:pos="880"/>
        <w:tab w:val="right" w:leader="dot" w:pos="9350"/>
      </w:tabs>
      <w:spacing w:after="100"/>
      <w:ind w:left="270"/>
      <w:jc w:val="both"/>
    </w:pPr>
  </w:style>
  <w:style w:type="paragraph" w:styleId="TOC3">
    <w:name w:val="toc 3"/>
    <w:basedOn w:val="Normal"/>
    <w:next w:val="Normal"/>
    <w:autoRedefine/>
    <w:uiPriority w:val="39"/>
    <w:unhideWhenUsed/>
    <w:rsid w:val="001C4253"/>
    <w:pPr>
      <w:tabs>
        <w:tab w:val="left" w:pos="1320"/>
        <w:tab w:val="right" w:leader="dot" w:pos="9350"/>
      </w:tabs>
      <w:spacing w:after="100"/>
      <w:ind w:firstLine="270"/>
      <w:jc w:val="both"/>
    </w:pPr>
  </w:style>
  <w:style w:type="paragraph" w:customStyle="1" w:styleId="Style10">
    <w:name w:val="Style1"/>
    <w:basedOn w:val="Normal"/>
    <w:next w:val="Normal"/>
    <w:link w:val="Style1Char"/>
    <w:qFormat/>
    <w:rsid w:val="00C27648"/>
    <w:rPr>
      <w:rFonts w:ascii="Times New Roman" w:hAnsi="Times New Roman"/>
    </w:rPr>
  </w:style>
  <w:style w:type="character" w:customStyle="1" w:styleId="Style1Char">
    <w:name w:val="Style1 Char"/>
    <w:link w:val="Style10"/>
    <w:rsid w:val="00C27648"/>
    <w:rPr>
      <w:sz w:val="24"/>
    </w:rPr>
  </w:style>
  <w:style w:type="paragraph" w:styleId="NormalWeb">
    <w:name w:val="Normal (Web)"/>
    <w:basedOn w:val="Normal"/>
    <w:uiPriority w:val="99"/>
    <w:unhideWhenUsed/>
    <w:rsid w:val="00EA786B"/>
    <w:pPr>
      <w:widowControl/>
      <w:autoSpaceDE/>
      <w:autoSpaceDN/>
      <w:adjustRightInd/>
      <w:spacing w:before="100" w:beforeAutospacing="1" w:after="100" w:afterAutospacing="1"/>
    </w:pPr>
    <w:rPr>
      <w:rFonts w:ascii="Times New Roman" w:eastAsia="Calibri" w:hAnsi="Times New Roman"/>
      <w:szCs w:val="24"/>
    </w:rPr>
  </w:style>
  <w:style w:type="paragraph" w:styleId="TOC4">
    <w:name w:val="toc 4"/>
    <w:basedOn w:val="Normal"/>
    <w:next w:val="Normal"/>
    <w:autoRedefine/>
    <w:uiPriority w:val="39"/>
    <w:unhideWhenUsed/>
    <w:rsid w:val="00D443D2"/>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443D2"/>
    <w:pPr>
      <w:widowControl/>
      <w:autoSpaceDE/>
      <w:autoSpaceDN/>
      <w:adjustRightInd/>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43D2"/>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43D2"/>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43D2"/>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43D2"/>
    <w:pPr>
      <w:widowControl/>
      <w:autoSpaceDE/>
      <w:autoSpaceDN/>
      <w:adjustRightInd/>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1538">
      <w:bodyDiv w:val="1"/>
      <w:marLeft w:val="0"/>
      <w:marRight w:val="0"/>
      <w:marTop w:val="0"/>
      <w:marBottom w:val="0"/>
      <w:divBdr>
        <w:top w:val="none" w:sz="0" w:space="0" w:color="auto"/>
        <w:left w:val="none" w:sz="0" w:space="0" w:color="auto"/>
        <w:bottom w:val="none" w:sz="0" w:space="0" w:color="auto"/>
        <w:right w:val="none" w:sz="0" w:space="0" w:color="auto"/>
      </w:divBdr>
    </w:div>
    <w:div w:id="140655505">
      <w:bodyDiv w:val="1"/>
      <w:marLeft w:val="0"/>
      <w:marRight w:val="0"/>
      <w:marTop w:val="0"/>
      <w:marBottom w:val="0"/>
      <w:divBdr>
        <w:top w:val="none" w:sz="0" w:space="0" w:color="auto"/>
        <w:left w:val="none" w:sz="0" w:space="0" w:color="auto"/>
        <w:bottom w:val="none" w:sz="0" w:space="0" w:color="auto"/>
        <w:right w:val="none" w:sz="0" w:space="0" w:color="auto"/>
      </w:divBdr>
      <w:divsChild>
        <w:div w:id="492987015">
          <w:marLeft w:val="0"/>
          <w:marRight w:val="0"/>
          <w:marTop w:val="0"/>
          <w:marBottom w:val="0"/>
          <w:divBdr>
            <w:top w:val="none" w:sz="0" w:space="0" w:color="auto"/>
            <w:left w:val="none" w:sz="0" w:space="0" w:color="auto"/>
            <w:bottom w:val="none" w:sz="0" w:space="0" w:color="auto"/>
            <w:right w:val="none" w:sz="0" w:space="0" w:color="auto"/>
          </w:divBdr>
        </w:div>
        <w:div w:id="590821060">
          <w:marLeft w:val="0"/>
          <w:marRight w:val="0"/>
          <w:marTop w:val="0"/>
          <w:marBottom w:val="0"/>
          <w:divBdr>
            <w:top w:val="none" w:sz="0" w:space="0" w:color="auto"/>
            <w:left w:val="none" w:sz="0" w:space="0" w:color="auto"/>
            <w:bottom w:val="none" w:sz="0" w:space="0" w:color="auto"/>
            <w:right w:val="none" w:sz="0" w:space="0" w:color="auto"/>
          </w:divBdr>
        </w:div>
        <w:div w:id="867178493">
          <w:marLeft w:val="0"/>
          <w:marRight w:val="0"/>
          <w:marTop w:val="0"/>
          <w:marBottom w:val="0"/>
          <w:divBdr>
            <w:top w:val="none" w:sz="0" w:space="0" w:color="auto"/>
            <w:left w:val="none" w:sz="0" w:space="0" w:color="auto"/>
            <w:bottom w:val="none" w:sz="0" w:space="0" w:color="auto"/>
            <w:right w:val="none" w:sz="0" w:space="0" w:color="auto"/>
          </w:divBdr>
        </w:div>
        <w:div w:id="1499804531">
          <w:marLeft w:val="0"/>
          <w:marRight w:val="0"/>
          <w:marTop w:val="0"/>
          <w:marBottom w:val="0"/>
          <w:divBdr>
            <w:top w:val="none" w:sz="0" w:space="0" w:color="auto"/>
            <w:left w:val="none" w:sz="0" w:space="0" w:color="auto"/>
            <w:bottom w:val="none" w:sz="0" w:space="0" w:color="auto"/>
            <w:right w:val="none" w:sz="0" w:space="0" w:color="auto"/>
          </w:divBdr>
        </w:div>
        <w:div w:id="1519082279">
          <w:marLeft w:val="0"/>
          <w:marRight w:val="0"/>
          <w:marTop w:val="0"/>
          <w:marBottom w:val="0"/>
          <w:divBdr>
            <w:top w:val="none" w:sz="0" w:space="0" w:color="auto"/>
            <w:left w:val="none" w:sz="0" w:space="0" w:color="auto"/>
            <w:bottom w:val="none" w:sz="0" w:space="0" w:color="auto"/>
            <w:right w:val="none" w:sz="0" w:space="0" w:color="auto"/>
          </w:divBdr>
        </w:div>
        <w:div w:id="1575431846">
          <w:marLeft w:val="0"/>
          <w:marRight w:val="0"/>
          <w:marTop w:val="0"/>
          <w:marBottom w:val="0"/>
          <w:divBdr>
            <w:top w:val="none" w:sz="0" w:space="0" w:color="auto"/>
            <w:left w:val="none" w:sz="0" w:space="0" w:color="auto"/>
            <w:bottom w:val="none" w:sz="0" w:space="0" w:color="auto"/>
            <w:right w:val="none" w:sz="0" w:space="0" w:color="auto"/>
          </w:divBdr>
        </w:div>
        <w:div w:id="2039623250">
          <w:marLeft w:val="0"/>
          <w:marRight w:val="0"/>
          <w:marTop w:val="0"/>
          <w:marBottom w:val="0"/>
          <w:divBdr>
            <w:top w:val="none" w:sz="0" w:space="0" w:color="auto"/>
            <w:left w:val="none" w:sz="0" w:space="0" w:color="auto"/>
            <w:bottom w:val="none" w:sz="0" w:space="0" w:color="auto"/>
            <w:right w:val="none" w:sz="0" w:space="0" w:color="auto"/>
          </w:divBdr>
        </w:div>
      </w:divsChild>
    </w:div>
    <w:div w:id="323706507">
      <w:bodyDiv w:val="1"/>
      <w:marLeft w:val="0"/>
      <w:marRight w:val="0"/>
      <w:marTop w:val="0"/>
      <w:marBottom w:val="0"/>
      <w:divBdr>
        <w:top w:val="none" w:sz="0" w:space="0" w:color="auto"/>
        <w:left w:val="none" w:sz="0" w:space="0" w:color="auto"/>
        <w:bottom w:val="none" w:sz="0" w:space="0" w:color="auto"/>
        <w:right w:val="none" w:sz="0" w:space="0" w:color="auto"/>
      </w:divBdr>
      <w:divsChild>
        <w:div w:id="1130128608">
          <w:marLeft w:val="0"/>
          <w:marRight w:val="0"/>
          <w:marTop w:val="0"/>
          <w:marBottom w:val="0"/>
          <w:divBdr>
            <w:top w:val="none" w:sz="0" w:space="0" w:color="auto"/>
            <w:left w:val="none" w:sz="0" w:space="0" w:color="auto"/>
            <w:bottom w:val="none" w:sz="0" w:space="0" w:color="auto"/>
            <w:right w:val="none" w:sz="0" w:space="0" w:color="auto"/>
          </w:divBdr>
        </w:div>
      </w:divsChild>
    </w:div>
    <w:div w:id="410661601">
      <w:bodyDiv w:val="1"/>
      <w:marLeft w:val="0"/>
      <w:marRight w:val="0"/>
      <w:marTop w:val="0"/>
      <w:marBottom w:val="0"/>
      <w:divBdr>
        <w:top w:val="none" w:sz="0" w:space="0" w:color="auto"/>
        <w:left w:val="none" w:sz="0" w:space="0" w:color="auto"/>
        <w:bottom w:val="none" w:sz="0" w:space="0" w:color="auto"/>
        <w:right w:val="none" w:sz="0" w:space="0" w:color="auto"/>
      </w:divBdr>
    </w:div>
    <w:div w:id="417286815">
      <w:marLeft w:val="60"/>
      <w:marRight w:val="60"/>
      <w:marTop w:val="60"/>
      <w:marBottom w:val="15"/>
      <w:divBdr>
        <w:top w:val="none" w:sz="0" w:space="0" w:color="auto"/>
        <w:left w:val="none" w:sz="0" w:space="0" w:color="auto"/>
        <w:bottom w:val="none" w:sz="0" w:space="0" w:color="auto"/>
        <w:right w:val="none" w:sz="0" w:space="0" w:color="auto"/>
      </w:divBdr>
    </w:div>
    <w:div w:id="417286816">
      <w:marLeft w:val="0"/>
      <w:marRight w:val="0"/>
      <w:marTop w:val="0"/>
      <w:marBottom w:val="0"/>
      <w:divBdr>
        <w:top w:val="none" w:sz="0" w:space="0" w:color="auto"/>
        <w:left w:val="none" w:sz="0" w:space="0" w:color="auto"/>
        <w:bottom w:val="none" w:sz="0" w:space="0" w:color="auto"/>
        <w:right w:val="none" w:sz="0" w:space="0" w:color="auto"/>
      </w:divBdr>
    </w:div>
    <w:div w:id="417286817">
      <w:marLeft w:val="0"/>
      <w:marRight w:val="0"/>
      <w:marTop w:val="0"/>
      <w:marBottom w:val="0"/>
      <w:divBdr>
        <w:top w:val="none" w:sz="0" w:space="0" w:color="auto"/>
        <w:left w:val="none" w:sz="0" w:space="0" w:color="auto"/>
        <w:bottom w:val="none" w:sz="0" w:space="0" w:color="auto"/>
        <w:right w:val="none" w:sz="0" w:space="0" w:color="auto"/>
      </w:divBdr>
    </w:div>
    <w:div w:id="417286818">
      <w:marLeft w:val="60"/>
      <w:marRight w:val="60"/>
      <w:marTop w:val="60"/>
      <w:marBottom w:val="15"/>
      <w:divBdr>
        <w:top w:val="none" w:sz="0" w:space="0" w:color="auto"/>
        <w:left w:val="none" w:sz="0" w:space="0" w:color="auto"/>
        <w:bottom w:val="none" w:sz="0" w:space="0" w:color="auto"/>
        <w:right w:val="none" w:sz="0" w:space="0" w:color="auto"/>
      </w:divBdr>
      <w:divsChild>
        <w:div w:id="417286819">
          <w:marLeft w:val="0"/>
          <w:marRight w:val="0"/>
          <w:marTop w:val="0"/>
          <w:marBottom w:val="0"/>
          <w:divBdr>
            <w:top w:val="none" w:sz="0" w:space="0" w:color="auto"/>
            <w:left w:val="none" w:sz="0" w:space="0" w:color="auto"/>
            <w:bottom w:val="none" w:sz="0" w:space="0" w:color="auto"/>
            <w:right w:val="none" w:sz="0" w:space="0" w:color="auto"/>
          </w:divBdr>
        </w:div>
      </w:divsChild>
    </w:div>
    <w:div w:id="417286820">
      <w:marLeft w:val="60"/>
      <w:marRight w:val="60"/>
      <w:marTop w:val="60"/>
      <w:marBottom w:val="15"/>
      <w:divBdr>
        <w:top w:val="none" w:sz="0" w:space="0" w:color="auto"/>
        <w:left w:val="none" w:sz="0" w:space="0" w:color="auto"/>
        <w:bottom w:val="none" w:sz="0" w:space="0" w:color="auto"/>
        <w:right w:val="none" w:sz="0" w:space="0" w:color="auto"/>
      </w:divBdr>
    </w:div>
    <w:div w:id="417286821">
      <w:marLeft w:val="60"/>
      <w:marRight w:val="60"/>
      <w:marTop w:val="60"/>
      <w:marBottom w:val="15"/>
      <w:divBdr>
        <w:top w:val="none" w:sz="0" w:space="0" w:color="auto"/>
        <w:left w:val="none" w:sz="0" w:space="0" w:color="auto"/>
        <w:bottom w:val="none" w:sz="0" w:space="0" w:color="auto"/>
        <w:right w:val="none" w:sz="0" w:space="0" w:color="auto"/>
      </w:divBdr>
      <w:divsChild>
        <w:div w:id="417286822">
          <w:marLeft w:val="0"/>
          <w:marRight w:val="0"/>
          <w:marTop w:val="0"/>
          <w:marBottom w:val="0"/>
          <w:divBdr>
            <w:top w:val="none" w:sz="0" w:space="0" w:color="auto"/>
            <w:left w:val="none" w:sz="0" w:space="0" w:color="auto"/>
            <w:bottom w:val="none" w:sz="0" w:space="0" w:color="auto"/>
            <w:right w:val="none" w:sz="0" w:space="0" w:color="auto"/>
          </w:divBdr>
        </w:div>
      </w:divsChild>
    </w:div>
    <w:div w:id="492065668">
      <w:bodyDiv w:val="1"/>
      <w:marLeft w:val="0"/>
      <w:marRight w:val="0"/>
      <w:marTop w:val="0"/>
      <w:marBottom w:val="0"/>
      <w:divBdr>
        <w:top w:val="none" w:sz="0" w:space="0" w:color="auto"/>
        <w:left w:val="none" w:sz="0" w:space="0" w:color="auto"/>
        <w:bottom w:val="none" w:sz="0" w:space="0" w:color="auto"/>
        <w:right w:val="none" w:sz="0" w:space="0" w:color="auto"/>
      </w:divBdr>
    </w:div>
    <w:div w:id="499975858">
      <w:bodyDiv w:val="1"/>
      <w:marLeft w:val="0"/>
      <w:marRight w:val="0"/>
      <w:marTop w:val="0"/>
      <w:marBottom w:val="0"/>
      <w:divBdr>
        <w:top w:val="none" w:sz="0" w:space="0" w:color="auto"/>
        <w:left w:val="none" w:sz="0" w:space="0" w:color="auto"/>
        <w:bottom w:val="none" w:sz="0" w:space="0" w:color="auto"/>
        <w:right w:val="none" w:sz="0" w:space="0" w:color="auto"/>
      </w:divBdr>
    </w:div>
    <w:div w:id="581572430">
      <w:bodyDiv w:val="1"/>
      <w:marLeft w:val="0"/>
      <w:marRight w:val="0"/>
      <w:marTop w:val="0"/>
      <w:marBottom w:val="0"/>
      <w:divBdr>
        <w:top w:val="none" w:sz="0" w:space="0" w:color="auto"/>
        <w:left w:val="none" w:sz="0" w:space="0" w:color="auto"/>
        <w:bottom w:val="none" w:sz="0" w:space="0" w:color="auto"/>
        <w:right w:val="none" w:sz="0" w:space="0" w:color="auto"/>
      </w:divBdr>
    </w:div>
    <w:div w:id="626620988">
      <w:bodyDiv w:val="1"/>
      <w:marLeft w:val="0"/>
      <w:marRight w:val="0"/>
      <w:marTop w:val="0"/>
      <w:marBottom w:val="0"/>
      <w:divBdr>
        <w:top w:val="none" w:sz="0" w:space="0" w:color="auto"/>
        <w:left w:val="none" w:sz="0" w:space="0" w:color="auto"/>
        <w:bottom w:val="none" w:sz="0" w:space="0" w:color="auto"/>
        <w:right w:val="none" w:sz="0" w:space="0" w:color="auto"/>
      </w:divBdr>
    </w:div>
    <w:div w:id="686444459">
      <w:bodyDiv w:val="1"/>
      <w:marLeft w:val="0"/>
      <w:marRight w:val="0"/>
      <w:marTop w:val="0"/>
      <w:marBottom w:val="0"/>
      <w:divBdr>
        <w:top w:val="none" w:sz="0" w:space="0" w:color="auto"/>
        <w:left w:val="none" w:sz="0" w:space="0" w:color="auto"/>
        <w:bottom w:val="none" w:sz="0" w:space="0" w:color="auto"/>
        <w:right w:val="none" w:sz="0" w:space="0" w:color="auto"/>
      </w:divBdr>
      <w:divsChild>
        <w:div w:id="29574093">
          <w:marLeft w:val="0"/>
          <w:marRight w:val="0"/>
          <w:marTop w:val="0"/>
          <w:marBottom w:val="0"/>
          <w:divBdr>
            <w:top w:val="none" w:sz="0" w:space="0" w:color="auto"/>
            <w:left w:val="none" w:sz="0" w:space="0" w:color="auto"/>
            <w:bottom w:val="none" w:sz="0" w:space="0" w:color="auto"/>
            <w:right w:val="none" w:sz="0" w:space="0" w:color="auto"/>
          </w:divBdr>
        </w:div>
        <w:div w:id="466092957">
          <w:marLeft w:val="0"/>
          <w:marRight w:val="0"/>
          <w:marTop w:val="0"/>
          <w:marBottom w:val="0"/>
          <w:divBdr>
            <w:top w:val="none" w:sz="0" w:space="0" w:color="auto"/>
            <w:left w:val="none" w:sz="0" w:space="0" w:color="auto"/>
            <w:bottom w:val="none" w:sz="0" w:space="0" w:color="auto"/>
            <w:right w:val="none" w:sz="0" w:space="0" w:color="auto"/>
          </w:divBdr>
        </w:div>
        <w:div w:id="557858476">
          <w:marLeft w:val="0"/>
          <w:marRight w:val="0"/>
          <w:marTop w:val="0"/>
          <w:marBottom w:val="0"/>
          <w:divBdr>
            <w:top w:val="none" w:sz="0" w:space="0" w:color="auto"/>
            <w:left w:val="none" w:sz="0" w:space="0" w:color="auto"/>
            <w:bottom w:val="none" w:sz="0" w:space="0" w:color="auto"/>
            <w:right w:val="none" w:sz="0" w:space="0" w:color="auto"/>
          </w:divBdr>
        </w:div>
        <w:div w:id="1557928672">
          <w:marLeft w:val="0"/>
          <w:marRight w:val="0"/>
          <w:marTop w:val="0"/>
          <w:marBottom w:val="0"/>
          <w:divBdr>
            <w:top w:val="none" w:sz="0" w:space="0" w:color="auto"/>
            <w:left w:val="none" w:sz="0" w:space="0" w:color="auto"/>
            <w:bottom w:val="none" w:sz="0" w:space="0" w:color="auto"/>
            <w:right w:val="none" w:sz="0" w:space="0" w:color="auto"/>
          </w:divBdr>
        </w:div>
        <w:div w:id="1781871305">
          <w:marLeft w:val="0"/>
          <w:marRight w:val="0"/>
          <w:marTop w:val="0"/>
          <w:marBottom w:val="0"/>
          <w:divBdr>
            <w:top w:val="none" w:sz="0" w:space="0" w:color="auto"/>
            <w:left w:val="none" w:sz="0" w:space="0" w:color="auto"/>
            <w:bottom w:val="none" w:sz="0" w:space="0" w:color="auto"/>
            <w:right w:val="none" w:sz="0" w:space="0" w:color="auto"/>
          </w:divBdr>
        </w:div>
        <w:div w:id="1849902329">
          <w:marLeft w:val="0"/>
          <w:marRight w:val="0"/>
          <w:marTop w:val="0"/>
          <w:marBottom w:val="0"/>
          <w:divBdr>
            <w:top w:val="none" w:sz="0" w:space="0" w:color="auto"/>
            <w:left w:val="none" w:sz="0" w:space="0" w:color="auto"/>
            <w:bottom w:val="none" w:sz="0" w:space="0" w:color="auto"/>
            <w:right w:val="none" w:sz="0" w:space="0" w:color="auto"/>
          </w:divBdr>
        </w:div>
      </w:divsChild>
    </w:div>
    <w:div w:id="787434347">
      <w:bodyDiv w:val="1"/>
      <w:marLeft w:val="0"/>
      <w:marRight w:val="0"/>
      <w:marTop w:val="0"/>
      <w:marBottom w:val="0"/>
      <w:divBdr>
        <w:top w:val="none" w:sz="0" w:space="0" w:color="auto"/>
        <w:left w:val="none" w:sz="0" w:space="0" w:color="auto"/>
        <w:bottom w:val="none" w:sz="0" w:space="0" w:color="auto"/>
        <w:right w:val="none" w:sz="0" w:space="0" w:color="auto"/>
      </w:divBdr>
    </w:div>
    <w:div w:id="1261452232">
      <w:bodyDiv w:val="1"/>
      <w:marLeft w:val="0"/>
      <w:marRight w:val="0"/>
      <w:marTop w:val="0"/>
      <w:marBottom w:val="0"/>
      <w:divBdr>
        <w:top w:val="none" w:sz="0" w:space="0" w:color="auto"/>
        <w:left w:val="none" w:sz="0" w:space="0" w:color="auto"/>
        <w:bottom w:val="none" w:sz="0" w:space="0" w:color="auto"/>
        <w:right w:val="none" w:sz="0" w:space="0" w:color="auto"/>
      </w:divBdr>
      <w:divsChild>
        <w:div w:id="51970098">
          <w:marLeft w:val="0"/>
          <w:marRight w:val="0"/>
          <w:marTop w:val="0"/>
          <w:marBottom w:val="0"/>
          <w:divBdr>
            <w:top w:val="none" w:sz="0" w:space="0" w:color="auto"/>
            <w:left w:val="none" w:sz="0" w:space="0" w:color="auto"/>
            <w:bottom w:val="none" w:sz="0" w:space="0" w:color="auto"/>
            <w:right w:val="none" w:sz="0" w:space="0" w:color="auto"/>
          </w:divBdr>
        </w:div>
        <w:div w:id="67461694">
          <w:marLeft w:val="0"/>
          <w:marRight w:val="0"/>
          <w:marTop w:val="0"/>
          <w:marBottom w:val="0"/>
          <w:divBdr>
            <w:top w:val="none" w:sz="0" w:space="0" w:color="auto"/>
            <w:left w:val="none" w:sz="0" w:space="0" w:color="auto"/>
            <w:bottom w:val="none" w:sz="0" w:space="0" w:color="auto"/>
            <w:right w:val="none" w:sz="0" w:space="0" w:color="auto"/>
          </w:divBdr>
        </w:div>
        <w:div w:id="237835086">
          <w:marLeft w:val="0"/>
          <w:marRight w:val="0"/>
          <w:marTop w:val="0"/>
          <w:marBottom w:val="0"/>
          <w:divBdr>
            <w:top w:val="none" w:sz="0" w:space="0" w:color="auto"/>
            <w:left w:val="none" w:sz="0" w:space="0" w:color="auto"/>
            <w:bottom w:val="none" w:sz="0" w:space="0" w:color="auto"/>
            <w:right w:val="none" w:sz="0" w:space="0" w:color="auto"/>
          </w:divBdr>
        </w:div>
        <w:div w:id="316349289">
          <w:marLeft w:val="0"/>
          <w:marRight w:val="0"/>
          <w:marTop w:val="0"/>
          <w:marBottom w:val="0"/>
          <w:divBdr>
            <w:top w:val="none" w:sz="0" w:space="0" w:color="auto"/>
            <w:left w:val="none" w:sz="0" w:space="0" w:color="auto"/>
            <w:bottom w:val="none" w:sz="0" w:space="0" w:color="auto"/>
            <w:right w:val="none" w:sz="0" w:space="0" w:color="auto"/>
          </w:divBdr>
        </w:div>
        <w:div w:id="340936393">
          <w:marLeft w:val="0"/>
          <w:marRight w:val="0"/>
          <w:marTop w:val="0"/>
          <w:marBottom w:val="0"/>
          <w:divBdr>
            <w:top w:val="none" w:sz="0" w:space="0" w:color="auto"/>
            <w:left w:val="none" w:sz="0" w:space="0" w:color="auto"/>
            <w:bottom w:val="none" w:sz="0" w:space="0" w:color="auto"/>
            <w:right w:val="none" w:sz="0" w:space="0" w:color="auto"/>
          </w:divBdr>
        </w:div>
        <w:div w:id="357437758">
          <w:marLeft w:val="0"/>
          <w:marRight w:val="0"/>
          <w:marTop w:val="0"/>
          <w:marBottom w:val="0"/>
          <w:divBdr>
            <w:top w:val="none" w:sz="0" w:space="0" w:color="auto"/>
            <w:left w:val="none" w:sz="0" w:space="0" w:color="auto"/>
            <w:bottom w:val="none" w:sz="0" w:space="0" w:color="auto"/>
            <w:right w:val="none" w:sz="0" w:space="0" w:color="auto"/>
          </w:divBdr>
        </w:div>
        <w:div w:id="599264040">
          <w:marLeft w:val="0"/>
          <w:marRight w:val="0"/>
          <w:marTop w:val="0"/>
          <w:marBottom w:val="0"/>
          <w:divBdr>
            <w:top w:val="none" w:sz="0" w:space="0" w:color="auto"/>
            <w:left w:val="none" w:sz="0" w:space="0" w:color="auto"/>
            <w:bottom w:val="none" w:sz="0" w:space="0" w:color="auto"/>
            <w:right w:val="none" w:sz="0" w:space="0" w:color="auto"/>
          </w:divBdr>
        </w:div>
        <w:div w:id="764612284">
          <w:marLeft w:val="0"/>
          <w:marRight w:val="0"/>
          <w:marTop w:val="0"/>
          <w:marBottom w:val="0"/>
          <w:divBdr>
            <w:top w:val="none" w:sz="0" w:space="0" w:color="auto"/>
            <w:left w:val="none" w:sz="0" w:space="0" w:color="auto"/>
            <w:bottom w:val="none" w:sz="0" w:space="0" w:color="auto"/>
            <w:right w:val="none" w:sz="0" w:space="0" w:color="auto"/>
          </w:divBdr>
        </w:div>
        <w:div w:id="818351847">
          <w:marLeft w:val="0"/>
          <w:marRight w:val="0"/>
          <w:marTop w:val="0"/>
          <w:marBottom w:val="0"/>
          <w:divBdr>
            <w:top w:val="none" w:sz="0" w:space="0" w:color="auto"/>
            <w:left w:val="none" w:sz="0" w:space="0" w:color="auto"/>
            <w:bottom w:val="none" w:sz="0" w:space="0" w:color="auto"/>
            <w:right w:val="none" w:sz="0" w:space="0" w:color="auto"/>
          </w:divBdr>
        </w:div>
        <w:div w:id="821893832">
          <w:marLeft w:val="0"/>
          <w:marRight w:val="0"/>
          <w:marTop w:val="0"/>
          <w:marBottom w:val="0"/>
          <w:divBdr>
            <w:top w:val="none" w:sz="0" w:space="0" w:color="auto"/>
            <w:left w:val="none" w:sz="0" w:space="0" w:color="auto"/>
            <w:bottom w:val="none" w:sz="0" w:space="0" w:color="auto"/>
            <w:right w:val="none" w:sz="0" w:space="0" w:color="auto"/>
          </w:divBdr>
        </w:div>
        <w:div w:id="921135143">
          <w:marLeft w:val="0"/>
          <w:marRight w:val="0"/>
          <w:marTop w:val="0"/>
          <w:marBottom w:val="0"/>
          <w:divBdr>
            <w:top w:val="none" w:sz="0" w:space="0" w:color="auto"/>
            <w:left w:val="none" w:sz="0" w:space="0" w:color="auto"/>
            <w:bottom w:val="none" w:sz="0" w:space="0" w:color="auto"/>
            <w:right w:val="none" w:sz="0" w:space="0" w:color="auto"/>
          </w:divBdr>
        </w:div>
        <w:div w:id="939338642">
          <w:marLeft w:val="0"/>
          <w:marRight w:val="0"/>
          <w:marTop w:val="0"/>
          <w:marBottom w:val="0"/>
          <w:divBdr>
            <w:top w:val="none" w:sz="0" w:space="0" w:color="auto"/>
            <w:left w:val="none" w:sz="0" w:space="0" w:color="auto"/>
            <w:bottom w:val="none" w:sz="0" w:space="0" w:color="auto"/>
            <w:right w:val="none" w:sz="0" w:space="0" w:color="auto"/>
          </w:divBdr>
        </w:div>
        <w:div w:id="939606359">
          <w:marLeft w:val="0"/>
          <w:marRight w:val="0"/>
          <w:marTop w:val="0"/>
          <w:marBottom w:val="0"/>
          <w:divBdr>
            <w:top w:val="none" w:sz="0" w:space="0" w:color="auto"/>
            <w:left w:val="none" w:sz="0" w:space="0" w:color="auto"/>
            <w:bottom w:val="none" w:sz="0" w:space="0" w:color="auto"/>
            <w:right w:val="none" w:sz="0" w:space="0" w:color="auto"/>
          </w:divBdr>
        </w:div>
        <w:div w:id="990250597">
          <w:marLeft w:val="0"/>
          <w:marRight w:val="0"/>
          <w:marTop w:val="0"/>
          <w:marBottom w:val="0"/>
          <w:divBdr>
            <w:top w:val="none" w:sz="0" w:space="0" w:color="auto"/>
            <w:left w:val="none" w:sz="0" w:space="0" w:color="auto"/>
            <w:bottom w:val="none" w:sz="0" w:space="0" w:color="auto"/>
            <w:right w:val="none" w:sz="0" w:space="0" w:color="auto"/>
          </w:divBdr>
        </w:div>
        <w:div w:id="1007902786">
          <w:marLeft w:val="0"/>
          <w:marRight w:val="0"/>
          <w:marTop w:val="0"/>
          <w:marBottom w:val="0"/>
          <w:divBdr>
            <w:top w:val="none" w:sz="0" w:space="0" w:color="auto"/>
            <w:left w:val="none" w:sz="0" w:space="0" w:color="auto"/>
            <w:bottom w:val="none" w:sz="0" w:space="0" w:color="auto"/>
            <w:right w:val="none" w:sz="0" w:space="0" w:color="auto"/>
          </w:divBdr>
        </w:div>
        <w:div w:id="1043016302">
          <w:marLeft w:val="0"/>
          <w:marRight w:val="0"/>
          <w:marTop w:val="0"/>
          <w:marBottom w:val="0"/>
          <w:divBdr>
            <w:top w:val="none" w:sz="0" w:space="0" w:color="auto"/>
            <w:left w:val="none" w:sz="0" w:space="0" w:color="auto"/>
            <w:bottom w:val="none" w:sz="0" w:space="0" w:color="auto"/>
            <w:right w:val="none" w:sz="0" w:space="0" w:color="auto"/>
          </w:divBdr>
        </w:div>
        <w:div w:id="1201013551">
          <w:marLeft w:val="0"/>
          <w:marRight w:val="0"/>
          <w:marTop w:val="0"/>
          <w:marBottom w:val="0"/>
          <w:divBdr>
            <w:top w:val="none" w:sz="0" w:space="0" w:color="auto"/>
            <w:left w:val="none" w:sz="0" w:space="0" w:color="auto"/>
            <w:bottom w:val="none" w:sz="0" w:space="0" w:color="auto"/>
            <w:right w:val="none" w:sz="0" w:space="0" w:color="auto"/>
          </w:divBdr>
        </w:div>
        <w:div w:id="1250580693">
          <w:marLeft w:val="0"/>
          <w:marRight w:val="0"/>
          <w:marTop w:val="0"/>
          <w:marBottom w:val="0"/>
          <w:divBdr>
            <w:top w:val="none" w:sz="0" w:space="0" w:color="auto"/>
            <w:left w:val="none" w:sz="0" w:space="0" w:color="auto"/>
            <w:bottom w:val="none" w:sz="0" w:space="0" w:color="auto"/>
            <w:right w:val="none" w:sz="0" w:space="0" w:color="auto"/>
          </w:divBdr>
        </w:div>
        <w:div w:id="1263220095">
          <w:marLeft w:val="0"/>
          <w:marRight w:val="0"/>
          <w:marTop w:val="0"/>
          <w:marBottom w:val="0"/>
          <w:divBdr>
            <w:top w:val="none" w:sz="0" w:space="0" w:color="auto"/>
            <w:left w:val="none" w:sz="0" w:space="0" w:color="auto"/>
            <w:bottom w:val="none" w:sz="0" w:space="0" w:color="auto"/>
            <w:right w:val="none" w:sz="0" w:space="0" w:color="auto"/>
          </w:divBdr>
        </w:div>
        <w:div w:id="1403331364">
          <w:marLeft w:val="0"/>
          <w:marRight w:val="0"/>
          <w:marTop w:val="0"/>
          <w:marBottom w:val="0"/>
          <w:divBdr>
            <w:top w:val="none" w:sz="0" w:space="0" w:color="auto"/>
            <w:left w:val="none" w:sz="0" w:space="0" w:color="auto"/>
            <w:bottom w:val="none" w:sz="0" w:space="0" w:color="auto"/>
            <w:right w:val="none" w:sz="0" w:space="0" w:color="auto"/>
          </w:divBdr>
        </w:div>
        <w:div w:id="1450318963">
          <w:marLeft w:val="0"/>
          <w:marRight w:val="0"/>
          <w:marTop w:val="0"/>
          <w:marBottom w:val="0"/>
          <w:divBdr>
            <w:top w:val="none" w:sz="0" w:space="0" w:color="auto"/>
            <w:left w:val="none" w:sz="0" w:space="0" w:color="auto"/>
            <w:bottom w:val="none" w:sz="0" w:space="0" w:color="auto"/>
            <w:right w:val="none" w:sz="0" w:space="0" w:color="auto"/>
          </w:divBdr>
        </w:div>
        <w:div w:id="1511485786">
          <w:marLeft w:val="0"/>
          <w:marRight w:val="0"/>
          <w:marTop w:val="0"/>
          <w:marBottom w:val="0"/>
          <w:divBdr>
            <w:top w:val="none" w:sz="0" w:space="0" w:color="auto"/>
            <w:left w:val="none" w:sz="0" w:space="0" w:color="auto"/>
            <w:bottom w:val="none" w:sz="0" w:space="0" w:color="auto"/>
            <w:right w:val="none" w:sz="0" w:space="0" w:color="auto"/>
          </w:divBdr>
        </w:div>
        <w:div w:id="1526746687">
          <w:marLeft w:val="0"/>
          <w:marRight w:val="0"/>
          <w:marTop w:val="0"/>
          <w:marBottom w:val="0"/>
          <w:divBdr>
            <w:top w:val="none" w:sz="0" w:space="0" w:color="auto"/>
            <w:left w:val="none" w:sz="0" w:space="0" w:color="auto"/>
            <w:bottom w:val="none" w:sz="0" w:space="0" w:color="auto"/>
            <w:right w:val="none" w:sz="0" w:space="0" w:color="auto"/>
          </w:divBdr>
        </w:div>
        <w:div w:id="1555040697">
          <w:marLeft w:val="0"/>
          <w:marRight w:val="0"/>
          <w:marTop w:val="0"/>
          <w:marBottom w:val="0"/>
          <w:divBdr>
            <w:top w:val="none" w:sz="0" w:space="0" w:color="auto"/>
            <w:left w:val="none" w:sz="0" w:space="0" w:color="auto"/>
            <w:bottom w:val="none" w:sz="0" w:space="0" w:color="auto"/>
            <w:right w:val="none" w:sz="0" w:space="0" w:color="auto"/>
          </w:divBdr>
        </w:div>
        <w:div w:id="1697583074">
          <w:marLeft w:val="0"/>
          <w:marRight w:val="0"/>
          <w:marTop w:val="0"/>
          <w:marBottom w:val="0"/>
          <w:divBdr>
            <w:top w:val="none" w:sz="0" w:space="0" w:color="auto"/>
            <w:left w:val="none" w:sz="0" w:space="0" w:color="auto"/>
            <w:bottom w:val="none" w:sz="0" w:space="0" w:color="auto"/>
            <w:right w:val="none" w:sz="0" w:space="0" w:color="auto"/>
          </w:divBdr>
        </w:div>
        <w:div w:id="1781799413">
          <w:marLeft w:val="0"/>
          <w:marRight w:val="0"/>
          <w:marTop w:val="0"/>
          <w:marBottom w:val="0"/>
          <w:divBdr>
            <w:top w:val="none" w:sz="0" w:space="0" w:color="auto"/>
            <w:left w:val="none" w:sz="0" w:space="0" w:color="auto"/>
            <w:bottom w:val="none" w:sz="0" w:space="0" w:color="auto"/>
            <w:right w:val="none" w:sz="0" w:space="0" w:color="auto"/>
          </w:divBdr>
        </w:div>
        <w:div w:id="1811165591">
          <w:marLeft w:val="0"/>
          <w:marRight w:val="0"/>
          <w:marTop w:val="0"/>
          <w:marBottom w:val="0"/>
          <w:divBdr>
            <w:top w:val="none" w:sz="0" w:space="0" w:color="auto"/>
            <w:left w:val="none" w:sz="0" w:space="0" w:color="auto"/>
            <w:bottom w:val="none" w:sz="0" w:space="0" w:color="auto"/>
            <w:right w:val="none" w:sz="0" w:space="0" w:color="auto"/>
          </w:divBdr>
        </w:div>
        <w:div w:id="1887109532">
          <w:marLeft w:val="0"/>
          <w:marRight w:val="0"/>
          <w:marTop w:val="0"/>
          <w:marBottom w:val="0"/>
          <w:divBdr>
            <w:top w:val="none" w:sz="0" w:space="0" w:color="auto"/>
            <w:left w:val="none" w:sz="0" w:space="0" w:color="auto"/>
            <w:bottom w:val="none" w:sz="0" w:space="0" w:color="auto"/>
            <w:right w:val="none" w:sz="0" w:space="0" w:color="auto"/>
          </w:divBdr>
        </w:div>
        <w:div w:id="1943805450">
          <w:marLeft w:val="0"/>
          <w:marRight w:val="0"/>
          <w:marTop w:val="0"/>
          <w:marBottom w:val="0"/>
          <w:divBdr>
            <w:top w:val="none" w:sz="0" w:space="0" w:color="auto"/>
            <w:left w:val="none" w:sz="0" w:space="0" w:color="auto"/>
            <w:bottom w:val="none" w:sz="0" w:space="0" w:color="auto"/>
            <w:right w:val="none" w:sz="0" w:space="0" w:color="auto"/>
          </w:divBdr>
        </w:div>
        <w:div w:id="1983192844">
          <w:marLeft w:val="0"/>
          <w:marRight w:val="0"/>
          <w:marTop w:val="0"/>
          <w:marBottom w:val="0"/>
          <w:divBdr>
            <w:top w:val="none" w:sz="0" w:space="0" w:color="auto"/>
            <w:left w:val="none" w:sz="0" w:space="0" w:color="auto"/>
            <w:bottom w:val="none" w:sz="0" w:space="0" w:color="auto"/>
            <w:right w:val="none" w:sz="0" w:space="0" w:color="auto"/>
          </w:divBdr>
        </w:div>
        <w:div w:id="1993825014">
          <w:marLeft w:val="0"/>
          <w:marRight w:val="0"/>
          <w:marTop w:val="0"/>
          <w:marBottom w:val="0"/>
          <w:divBdr>
            <w:top w:val="none" w:sz="0" w:space="0" w:color="auto"/>
            <w:left w:val="none" w:sz="0" w:space="0" w:color="auto"/>
            <w:bottom w:val="none" w:sz="0" w:space="0" w:color="auto"/>
            <w:right w:val="none" w:sz="0" w:space="0" w:color="auto"/>
          </w:divBdr>
        </w:div>
        <w:div w:id="2027323376">
          <w:marLeft w:val="0"/>
          <w:marRight w:val="0"/>
          <w:marTop w:val="0"/>
          <w:marBottom w:val="0"/>
          <w:divBdr>
            <w:top w:val="none" w:sz="0" w:space="0" w:color="auto"/>
            <w:left w:val="none" w:sz="0" w:space="0" w:color="auto"/>
            <w:bottom w:val="none" w:sz="0" w:space="0" w:color="auto"/>
            <w:right w:val="none" w:sz="0" w:space="0" w:color="auto"/>
          </w:divBdr>
        </w:div>
        <w:div w:id="2029403069">
          <w:marLeft w:val="0"/>
          <w:marRight w:val="0"/>
          <w:marTop w:val="0"/>
          <w:marBottom w:val="0"/>
          <w:divBdr>
            <w:top w:val="none" w:sz="0" w:space="0" w:color="auto"/>
            <w:left w:val="none" w:sz="0" w:space="0" w:color="auto"/>
            <w:bottom w:val="none" w:sz="0" w:space="0" w:color="auto"/>
            <w:right w:val="none" w:sz="0" w:space="0" w:color="auto"/>
          </w:divBdr>
        </w:div>
        <w:div w:id="2093551618">
          <w:marLeft w:val="0"/>
          <w:marRight w:val="0"/>
          <w:marTop w:val="0"/>
          <w:marBottom w:val="0"/>
          <w:divBdr>
            <w:top w:val="none" w:sz="0" w:space="0" w:color="auto"/>
            <w:left w:val="none" w:sz="0" w:space="0" w:color="auto"/>
            <w:bottom w:val="none" w:sz="0" w:space="0" w:color="auto"/>
            <w:right w:val="none" w:sz="0" w:space="0" w:color="auto"/>
          </w:divBdr>
        </w:div>
      </w:divsChild>
    </w:div>
    <w:div w:id="1304502675">
      <w:bodyDiv w:val="1"/>
      <w:marLeft w:val="0"/>
      <w:marRight w:val="0"/>
      <w:marTop w:val="0"/>
      <w:marBottom w:val="0"/>
      <w:divBdr>
        <w:top w:val="none" w:sz="0" w:space="0" w:color="auto"/>
        <w:left w:val="none" w:sz="0" w:space="0" w:color="auto"/>
        <w:bottom w:val="none" w:sz="0" w:space="0" w:color="auto"/>
        <w:right w:val="none" w:sz="0" w:space="0" w:color="auto"/>
      </w:divBdr>
    </w:div>
    <w:div w:id="1488664241">
      <w:bodyDiv w:val="1"/>
      <w:marLeft w:val="0"/>
      <w:marRight w:val="0"/>
      <w:marTop w:val="0"/>
      <w:marBottom w:val="0"/>
      <w:divBdr>
        <w:top w:val="none" w:sz="0" w:space="0" w:color="auto"/>
        <w:left w:val="none" w:sz="0" w:space="0" w:color="auto"/>
        <w:bottom w:val="none" w:sz="0" w:space="0" w:color="auto"/>
        <w:right w:val="none" w:sz="0" w:space="0" w:color="auto"/>
      </w:divBdr>
      <w:divsChild>
        <w:div w:id="7604663">
          <w:marLeft w:val="0"/>
          <w:marRight w:val="0"/>
          <w:marTop w:val="0"/>
          <w:marBottom w:val="0"/>
          <w:divBdr>
            <w:top w:val="none" w:sz="0" w:space="0" w:color="auto"/>
            <w:left w:val="none" w:sz="0" w:space="0" w:color="auto"/>
            <w:bottom w:val="none" w:sz="0" w:space="0" w:color="auto"/>
            <w:right w:val="none" w:sz="0" w:space="0" w:color="auto"/>
          </w:divBdr>
        </w:div>
        <w:div w:id="1285232014">
          <w:marLeft w:val="0"/>
          <w:marRight w:val="0"/>
          <w:marTop w:val="0"/>
          <w:marBottom w:val="0"/>
          <w:divBdr>
            <w:top w:val="none" w:sz="0" w:space="0" w:color="auto"/>
            <w:left w:val="none" w:sz="0" w:space="0" w:color="auto"/>
            <w:bottom w:val="none" w:sz="0" w:space="0" w:color="auto"/>
            <w:right w:val="none" w:sz="0" w:space="0" w:color="auto"/>
          </w:divBdr>
        </w:div>
        <w:div w:id="1630549002">
          <w:marLeft w:val="0"/>
          <w:marRight w:val="0"/>
          <w:marTop w:val="0"/>
          <w:marBottom w:val="0"/>
          <w:divBdr>
            <w:top w:val="none" w:sz="0" w:space="0" w:color="auto"/>
            <w:left w:val="none" w:sz="0" w:space="0" w:color="auto"/>
            <w:bottom w:val="none" w:sz="0" w:space="0" w:color="auto"/>
            <w:right w:val="none" w:sz="0" w:space="0" w:color="auto"/>
          </w:divBdr>
        </w:div>
        <w:div w:id="1716395604">
          <w:marLeft w:val="0"/>
          <w:marRight w:val="0"/>
          <w:marTop w:val="0"/>
          <w:marBottom w:val="0"/>
          <w:divBdr>
            <w:top w:val="none" w:sz="0" w:space="0" w:color="auto"/>
            <w:left w:val="none" w:sz="0" w:space="0" w:color="auto"/>
            <w:bottom w:val="none" w:sz="0" w:space="0" w:color="auto"/>
            <w:right w:val="none" w:sz="0" w:space="0" w:color="auto"/>
          </w:divBdr>
        </w:div>
        <w:div w:id="1975402536">
          <w:marLeft w:val="0"/>
          <w:marRight w:val="0"/>
          <w:marTop w:val="0"/>
          <w:marBottom w:val="0"/>
          <w:divBdr>
            <w:top w:val="none" w:sz="0" w:space="0" w:color="auto"/>
            <w:left w:val="none" w:sz="0" w:space="0" w:color="auto"/>
            <w:bottom w:val="none" w:sz="0" w:space="0" w:color="auto"/>
            <w:right w:val="none" w:sz="0" w:space="0" w:color="auto"/>
          </w:divBdr>
        </w:div>
        <w:div w:id="2147039245">
          <w:marLeft w:val="0"/>
          <w:marRight w:val="0"/>
          <w:marTop w:val="0"/>
          <w:marBottom w:val="0"/>
          <w:divBdr>
            <w:top w:val="none" w:sz="0" w:space="0" w:color="auto"/>
            <w:left w:val="none" w:sz="0" w:space="0" w:color="auto"/>
            <w:bottom w:val="none" w:sz="0" w:space="0" w:color="auto"/>
            <w:right w:val="none" w:sz="0" w:space="0" w:color="auto"/>
          </w:divBdr>
        </w:div>
      </w:divsChild>
    </w:div>
    <w:div w:id="1655646834">
      <w:bodyDiv w:val="1"/>
      <w:marLeft w:val="0"/>
      <w:marRight w:val="0"/>
      <w:marTop w:val="0"/>
      <w:marBottom w:val="0"/>
      <w:divBdr>
        <w:top w:val="none" w:sz="0" w:space="0" w:color="auto"/>
        <w:left w:val="none" w:sz="0" w:space="0" w:color="auto"/>
        <w:bottom w:val="none" w:sz="0" w:space="0" w:color="auto"/>
        <w:right w:val="none" w:sz="0" w:space="0" w:color="auto"/>
      </w:divBdr>
      <w:divsChild>
        <w:div w:id="920990366">
          <w:marLeft w:val="0"/>
          <w:marRight w:val="0"/>
          <w:marTop w:val="0"/>
          <w:marBottom w:val="0"/>
          <w:divBdr>
            <w:top w:val="none" w:sz="0" w:space="0" w:color="auto"/>
            <w:left w:val="none" w:sz="0" w:space="0" w:color="auto"/>
            <w:bottom w:val="none" w:sz="0" w:space="0" w:color="auto"/>
            <w:right w:val="none" w:sz="0" w:space="0" w:color="auto"/>
          </w:divBdr>
        </w:div>
        <w:div w:id="1070273570">
          <w:marLeft w:val="0"/>
          <w:marRight w:val="0"/>
          <w:marTop w:val="0"/>
          <w:marBottom w:val="0"/>
          <w:divBdr>
            <w:top w:val="none" w:sz="0" w:space="0" w:color="auto"/>
            <w:left w:val="none" w:sz="0" w:space="0" w:color="auto"/>
            <w:bottom w:val="none" w:sz="0" w:space="0" w:color="auto"/>
            <w:right w:val="none" w:sz="0" w:space="0" w:color="auto"/>
          </w:divBdr>
        </w:div>
        <w:div w:id="1290281696">
          <w:marLeft w:val="0"/>
          <w:marRight w:val="0"/>
          <w:marTop w:val="0"/>
          <w:marBottom w:val="0"/>
          <w:divBdr>
            <w:top w:val="none" w:sz="0" w:space="0" w:color="auto"/>
            <w:left w:val="none" w:sz="0" w:space="0" w:color="auto"/>
            <w:bottom w:val="none" w:sz="0" w:space="0" w:color="auto"/>
            <w:right w:val="none" w:sz="0" w:space="0" w:color="auto"/>
          </w:divBdr>
        </w:div>
        <w:div w:id="1637879991">
          <w:marLeft w:val="0"/>
          <w:marRight w:val="0"/>
          <w:marTop w:val="0"/>
          <w:marBottom w:val="0"/>
          <w:divBdr>
            <w:top w:val="none" w:sz="0" w:space="0" w:color="auto"/>
            <w:left w:val="none" w:sz="0" w:space="0" w:color="auto"/>
            <w:bottom w:val="none" w:sz="0" w:space="0" w:color="auto"/>
            <w:right w:val="none" w:sz="0" w:space="0" w:color="auto"/>
          </w:divBdr>
        </w:div>
        <w:div w:id="1804469423">
          <w:marLeft w:val="0"/>
          <w:marRight w:val="0"/>
          <w:marTop w:val="0"/>
          <w:marBottom w:val="0"/>
          <w:divBdr>
            <w:top w:val="none" w:sz="0" w:space="0" w:color="auto"/>
            <w:left w:val="none" w:sz="0" w:space="0" w:color="auto"/>
            <w:bottom w:val="none" w:sz="0" w:space="0" w:color="auto"/>
            <w:right w:val="none" w:sz="0" w:space="0" w:color="auto"/>
          </w:divBdr>
        </w:div>
        <w:div w:id="2104567640">
          <w:marLeft w:val="0"/>
          <w:marRight w:val="0"/>
          <w:marTop w:val="0"/>
          <w:marBottom w:val="0"/>
          <w:divBdr>
            <w:top w:val="none" w:sz="0" w:space="0" w:color="auto"/>
            <w:left w:val="none" w:sz="0" w:space="0" w:color="auto"/>
            <w:bottom w:val="none" w:sz="0" w:space="0" w:color="auto"/>
            <w:right w:val="none" w:sz="0" w:space="0" w:color="auto"/>
          </w:divBdr>
        </w:div>
        <w:div w:id="2120758305">
          <w:marLeft w:val="0"/>
          <w:marRight w:val="0"/>
          <w:marTop w:val="0"/>
          <w:marBottom w:val="0"/>
          <w:divBdr>
            <w:top w:val="none" w:sz="0" w:space="0" w:color="auto"/>
            <w:left w:val="none" w:sz="0" w:space="0" w:color="auto"/>
            <w:bottom w:val="none" w:sz="0" w:space="0" w:color="auto"/>
            <w:right w:val="none" w:sz="0" w:space="0" w:color="auto"/>
          </w:divBdr>
        </w:div>
      </w:divsChild>
    </w:div>
    <w:div w:id="1766805862">
      <w:bodyDiv w:val="1"/>
      <w:marLeft w:val="0"/>
      <w:marRight w:val="0"/>
      <w:marTop w:val="0"/>
      <w:marBottom w:val="0"/>
      <w:divBdr>
        <w:top w:val="none" w:sz="0" w:space="0" w:color="auto"/>
        <w:left w:val="none" w:sz="0" w:space="0" w:color="auto"/>
        <w:bottom w:val="none" w:sz="0" w:space="0" w:color="auto"/>
        <w:right w:val="none" w:sz="0" w:space="0" w:color="auto"/>
      </w:divBdr>
      <w:divsChild>
        <w:div w:id="547643488">
          <w:marLeft w:val="0"/>
          <w:marRight w:val="0"/>
          <w:marTop w:val="0"/>
          <w:marBottom w:val="0"/>
          <w:divBdr>
            <w:top w:val="none" w:sz="0" w:space="0" w:color="auto"/>
            <w:left w:val="none" w:sz="0" w:space="0" w:color="auto"/>
            <w:bottom w:val="none" w:sz="0" w:space="0" w:color="auto"/>
            <w:right w:val="none" w:sz="0" w:space="0" w:color="auto"/>
          </w:divBdr>
        </w:div>
      </w:divsChild>
    </w:div>
    <w:div w:id="1865903064">
      <w:bodyDiv w:val="1"/>
      <w:marLeft w:val="0"/>
      <w:marRight w:val="0"/>
      <w:marTop w:val="0"/>
      <w:marBottom w:val="0"/>
      <w:divBdr>
        <w:top w:val="none" w:sz="0" w:space="0" w:color="auto"/>
        <w:left w:val="none" w:sz="0" w:space="0" w:color="auto"/>
        <w:bottom w:val="none" w:sz="0" w:space="0" w:color="auto"/>
        <w:right w:val="none" w:sz="0" w:space="0" w:color="auto"/>
      </w:divBdr>
      <w:divsChild>
        <w:div w:id="5982350">
          <w:marLeft w:val="0"/>
          <w:marRight w:val="0"/>
          <w:marTop w:val="0"/>
          <w:marBottom w:val="0"/>
          <w:divBdr>
            <w:top w:val="none" w:sz="0" w:space="0" w:color="auto"/>
            <w:left w:val="none" w:sz="0" w:space="0" w:color="auto"/>
            <w:bottom w:val="none" w:sz="0" w:space="0" w:color="auto"/>
            <w:right w:val="none" w:sz="0" w:space="0" w:color="auto"/>
          </w:divBdr>
        </w:div>
        <w:div w:id="25719878">
          <w:marLeft w:val="0"/>
          <w:marRight w:val="0"/>
          <w:marTop w:val="0"/>
          <w:marBottom w:val="0"/>
          <w:divBdr>
            <w:top w:val="none" w:sz="0" w:space="0" w:color="auto"/>
            <w:left w:val="none" w:sz="0" w:space="0" w:color="auto"/>
            <w:bottom w:val="none" w:sz="0" w:space="0" w:color="auto"/>
            <w:right w:val="none" w:sz="0" w:space="0" w:color="auto"/>
          </w:divBdr>
        </w:div>
        <w:div w:id="111631713">
          <w:marLeft w:val="0"/>
          <w:marRight w:val="0"/>
          <w:marTop w:val="0"/>
          <w:marBottom w:val="0"/>
          <w:divBdr>
            <w:top w:val="none" w:sz="0" w:space="0" w:color="auto"/>
            <w:left w:val="none" w:sz="0" w:space="0" w:color="auto"/>
            <w:bottom w:val="none" w:sz="0" w:space="0" w:color="auto"/>
            <w:right w:val="none" w:sz="0" w:space="0" w:color="auto"/>
          </w:divBdr>
        </w:div>
        <w:div w:id="217515815">
          <w:marLeft w:val="0"/>
          <w:marRight w:val="0"/>
          <w:marTop w:val="0"/>
          <w:marBottom w:val="0"/>
          <w:divBdr>
            <w:top w:val="none" w:sz="0" w:space="0" w:color="auto"/>
            <w:left w:val="none" w:sz="0" w:space="0" w:color="auto"/>
            <w:bottom w:val="none" w:sz="0" w:space="0" w:color="auto"/>
            <w:right w:val="none" w:sz="0" w:space="0" w:color="auto"/>
          </w:divBdr>
        </w:div>
        <w:div w:id="251207981">
          <w:marLeft w:val="0"/>
          <w:marRight w:val="0"/>
          <w:marTop w:val="0"/>
          <w:marBottom w:val="0"/>
          <w:divBdr>
            <w:top w:val="none" w:sz="0" w:space="0" w:color="auto"/>
            <w:left w:val="none" w:sz="0" w:space="0" w:color="auto"/>
            <w:bottom w:val="none" w:sz="0" w:space="0" w:color="auto"/>
            <w:right w:val="none" w:sz="0" w:space="0" w:color="auto"/>
          </w:divBdr>
        </w:div>
        <w:div w:id="360401491">
          <w:marLeft w:val="0"/>
          <w:marRight w:val="0"/>
          <w:marTop w:val="0"/>
          <w:marBottom w:val="0"/>
          <w:divBdr>
            <w:top w:val="none" w:sz="0" w:space="0" w:color="auto"/>
            <w:left w:val="none" w:sz="0" w:space="0" w:color="auto"/>
            <w:bottom w:val="none" w:sz="0" w:space="0" w:color="auto"/>
            <w:right w:val="none" w:sz="0" w:space="0" w:color="auto"/>
          </w:divBdr>
        </w:div>
        <w:div w:id="408042961">
          <w:marLeft w:val="0"/>
          <w:marRight w:val="0"/>
          <w:marTop w:val="0"/>
          <w:marBottom w:val="0"/>
          <w:divBdr>
            <w:top w:val="none" w:sz="0" w:space="0" w:color="auto"/>
            <w:left w:val="none" w:sz="0" w:space="0" w:color="auto"/>
            <w:bottom w:val="none" w:sz="0" w:space="0" w:color="auto"/>
            <w:right w:val="none" w:sz="0" w:space="0" w:color="auto"/>
          </w:divBdr>
        </w:div>
        <w:div w:id="417141835">
          <w:marLeft w:val="0"/>
          <w:marRight w:val="0"/>
          <w:marTop w:val="0"/>
          <w:marBottom w:val="0"/>
          <w:divBdr>
            <w:top w:val="none" w:sz="0" w:space="0" w:color="auto"/>
            <w:left w:val="none" w:sz="0" w:space="0" w:color="auto"/>
            <w:bottom w:val="none" w:sz="0" w:space="0" w:color="auto"/>
            <w:right w:val="none" w:sz="0" w:space="0" w:color="auto"/>
          </w:divBdr>
        </w:div>
        <w:div w:id="481505623">
          <w:marLeft w:val="0"/>
          <w:marRight w:val="0"/>
          <w:marTop w:val="0"/>
          <w:marBottom w:val="0"/>
          <w:divBdr>
            <w:top w:val="none" w:sz="0" w:space="0" w:color="auto"/>
            <w:left w:val="none" w:sz="0" w:space="0" w:color="auto"/>
            <w:bottom w:val="none" w:sz="0" w:space="0" w:color="auto"/>
            <w:right w:val="none" w:sz="0" w:space="0" w:color="auto"/>
          </w:divBdr>
        </w:div>
        <w:div w:id="533230143">
          <w:marLeft w:val="0"/>
          <w:marRight w:val="0"/>
          <w:marTop w:val="0"/>
          <w:marBottom w:val="0"/>
          <w:divBdr>
            <w:top w:val="none" w:sz="0" w:space="0" w:color="auto"/>
            <w:left w:val="none" w:sz="0" w:space="0" w:color="auto"/>
            <w:bottom w:val="none" w:sz="0" w:space="0" w:color="auto"/>
            <w:right w:val="none" w:sz="0" w:space="0" w:color="auto"/>
          </w:divBdr>
        </w:div>
        <w:div w:id="593048512">
          <w:marLeft w:val="0"/>
          <w:marRight w:val="0"/>
          <w:marTop w:val="0"/>
          <w:marBottom w:val="0"/>
          <w:divBdr>
            <w:top w:val="none" w:sz="0" w:space="0" w:color="auto"/>
            <w:left w:val="none" w:sz="0" w:space="0" w:color="auto"/>
            <w:bottom w:val="none" w:sz="0" w:space="0" w:color="auto"/>
            <w:right w:val="none" w:sz="0" w:space="0" w:color="auto"/>
          </w:divBdr>
        </w:div>
        <w:div w:id="775104618">
          <w:marLeft w:val="0"/>
          <w:marRight w:val="0"/>
          <w:marTop w:val="0"/>
          <w:marBottom w:val="0"/>
          <w:divBdr>
            <w:top w:val="none" w:sz="0" w:space="0" w:color="auto"/>
            <w:left w:val="none" w:sz="0" w:space="0" w:color="auto"/>
            <w:bottom w:val="none" w:sz="0" w:space="0" w:color="auto"/>
            <w:right w:val="none" w:sz="0" w:space="0" w:color="auto"/>
          </w:divBdr>
        </w:div>
        <w:div w:id="886183610">
          <w:marLeft w:val="0"/>
          <w:marRight w:val="0"/>
          <w:marTop w:val="0"/>
          <w:marBottom w:val="0"/>
          <w:divBdr>
            <w:top w:val="none" w:sz="0" w:space="0" w:color="auto"/>
            <w:left w:val="none" w:sz="0" w:space="0" w:color="auto"/>
            <w:bottom w:val="none" w:sz="0" w:space="0" w:color="auto"/>
            <w:right w:val="none" w:sz="0" w:space="0" w:color="auto"/>
          </w:divBdr>
        </w:div>
        <w:div w:id="909732882">
          <w:marLeft w:val="0"/>
          <w:marRight w:val="0"/>
          <w:marTop w:val="0"/>
          <w:marBottom w:val="0"/>
          <w:divBdr>
            <w:top w:val="none" w:sz="0" w:space="0" w:color="auto"/>
            <w:left w:val="none" w:sz="0" w:space="0" w:color="auto"/>
            <w:bottom w:val="none" w:sz="0" w:space="0" w:color="auto"/>
            <w:right w:val="none" w:sz="0" w:space="0" w:color="auto"/>
          </w:divBdr>
        </w:div>
        <w:div w:id="981497682">
          <w:marLeft w:val="0"/>
          <w:marRight w:val="0"/>
          <w:marTop w:val="0"/>
          <w:marBottom w:val="0"/>
          <w:divBdr>
            <w:top w:val="none" w:sz="0" w:space="0" w:color="auto"/>
            <w:left w:val="none" w:sz="0" w:space="0" w:color="auto"/>
            <w:bottom w:val="none" w:sz="0" w:space="0" w:color="auto"/>
            <w:right w:val="none" w:sz="0" w:space="0" w:color="auto"/>
          </w:divBdr>
        </w:div>
        <w:div w:id="1020742925">
          <w:marLeft w:val="0"/>
          <w:marRight w:val="0"/>
          <w:marTop w:val="0"/>
          <w:marBottom w:val="0"/>
          <w:divBdr>
            <w:top w:val="none" w:sz="0" w:space="0" w:color="auto"/>
            <w:left w:val="none" w:sz="0" w:space="0" w:color="auto"/>
            <w:bottom w:val="none" w:sz="0" w:space="0" w:color="auto"/>
            <w:right w:val="none" w:sz="0" w:space="0" w:color="auto"/>
          </w:divBdr>
        </w:div>
        <w:div w:id="1091005988">
          <w:marLeft w:val="0"/>
          <w:marRight w:val="0"/>
          <w:marTop w:val="0"/>
          <w:marBottom w:val="0"/>
          <w:divBdr>
            <w:top w:val="none" w:sz="0" w:space="0" w:color="auto"/>
            <w:left w:val="none" w:sz="0" w:space="0" w:color="auto"/>
            <w:bottom w:val="none" w:sz="0" w:space="0" w:color="auto"/>
            <w:right w:val="none" w:sz="0" w:space="0" w:color="auto"/>
          </w:divBdr>
        </w:div>
        <w:div w:id="1161504738">
          <w:marLeft w:val="0"/>
          <w:marRight w:val="0"/>
          <w:marTop w:val="0"/>
          <w:marBottom w:val="0"/>
          <w:divBdr>
            <w:top w:val="none" w:sz="0" w:space="0" w:color="auto"/>
            <w:left w:val="none" w:sz="0" w:space="0" w:color="auto"/>
            <w:bottom w:val="none" w:sz="0" w:space="0" w:color="auto"/>
            <w:right w:val="none" w:sz="0" w:space="0" w:color="auto"/>
          </w:divBdr>
        </w:div>
        <w:div w:id="1239708079">
          <w:marLeft w:val="0"/>
          <w:marRight w:val="0"/>
          <w:marTop w:val="0"/>
          <w:marBottom w:val="0"/>
          <w:divBdr>
            <w:top w:val="none" w:sz="0" w:space="0" w:color="auto"/>
            <w:left w:val="none" w:sz="0" w:space="0" w:color="auto"/>
            <w:bottom w:val="none" w:sz="0" w:space="0" w:color="auto"/>
            <w:right w:val="none" w:sz="0" w:space="0" w:color="auto"/>
          </w:divBdr>
        </w:div>
        <w:div w:id="1385762179">
          <w:marLeft w:val="0"/>
          <w:marRight w:val="0"/>
          <w:marTop w:val="0"/>
          <w:marBottom w:val="0"/>
          <w:divBdr>
            <w:top w:val="none" w:sz="0" w:space="0" w:color="auto"/>
            <w:left w:val="none" w:sz="0" w:space="0" w:color="auto"/>
            <w:bottom w:val="none" w:sz="0" w:space="0" w:color="auto"/>
            <w:right w:val="none" w:sz="0" w:space="0" w:color="auto"/>
          </w:divBdr>
        </w:div>
        <w:div w:id="1468744827">
          <w:marLeft w:val="0"/>
          <w:marRight w:val="0"/>
          <w:marTop w:val="0"/>
          <w:marBottom w:val="0"/>
          <w:divBdr>
            <w:top w:val="none" w:sz="0" w:space="0" w:color="auto"/>
            <w:left w:val="none" w:sz="0" w:space="0" w:color="auto"/>
            <w:bottom w:val="none" w:sz="0" w:space="0" w:color="auto"/>
            <w:right w:val="none" w:sz="0" w:space="0" w:color="auto"/>
          </w:divBdr>
        </w:div>
        <w:div w:id="1565800584">
          <w:marLeft w:val="0"/>
          <w:marRight w:val="0"/>
          <w:marTop w:val="0"/>
          <w:marBottom w:val="0"/>
          <w:divBdr>
            <w:top w:val="none" w:sz="0" w:space="0" w:color="auto"/>
            <w:left w:val="none" w:sz="0" w:space="0" w:color="auto"/>
            <w:bottom w:val="none" w:sz="0" w:space="0" w:color="auto"/>
            <w:right w:val="none" w:sz="0" w:space="0" w:color="auto"/>
          </w:divBdr>
        </w:div>
        <w:div w:id="1602832766">
          <w:marLeft w:val="0"/>
          <w:marRight w:val="0"/>
          <w:marTop w:val="0"/>
          <w:marBottom w:val="0"/>
          <w:divBdr>
            <w:top w:val="none" w:sz="0" w:space="0" w:color="auto"/>
            <w:left w:val="none" w:sz="0" w:space="0" w:color="auto"/>
            <w:bottom w:val="none" w:sz="0" w:space="0" w:color="auto"/>
            <w:right w:val="none" w:sz="0" w:space="0" w:color="auto"/>
          </w:divBdr>
        </w:div>
        <w:div w:id="1766880711">
          <w:marLeft w:val="0"/>
          <w:marRight w:val="0"/>
          <w:marTop w:val="0"/>
          <w:marBottom w:val="0"/>
          <w:divBdr>
            <w:top w:val="none" w:sz="0" w:space="0" w:color="auto"/>
            <w:left w:val="none" w:sz="0" w:space="0" w:color="auto"/>
            <w:bottom w:val="none" w:sz="0" w:space="0" w:color="auto"/>
            <w:right w:val="none" w:sz="0" w:space="0" w:color="auto"/>
          </w:divBdr>
        </w:div>
        <w:div w:id="1908686071">
          <w:marLeft w:val="0"/>
          <w:marRight w:val="0"/>
          <w:marTop w:val="0"/>
          <w:marBottom w:val="0"/>
          <w:divBdr>
            <w:top w:val="none" w:sz="0" w:space="0" w:color="auto"/>
            <w:left w:val="none" w:sz="0" w:space="0" w:color="auto"/>
            <w:bottom w:val="none" w:sz="0" w:space="0" w:color="auto"/>
            <w:right w:val="none" w:sz="0" w:space="0" w:color="auto"/>
          </w:divBdr>
        </w:div>
        <w:div w:id="1934389109">
          <w:marLeft w:val="0"/>
          <w:marRight w:val="0"/>
          <w:marTop w:val="0"/>
          <w:marBottom w:val="0"/>
          <w:divBdr>
            <w:top w:val="none" w:sz="0" w:space="0" w:color="auto"/>
            <w:left w:val="none" w:sz="0" w:space="0" w:color="auto"/>
            <w:bottom w:val="none" w:sz="0" w:space="0" w:color="auto"/>
            <w:right w:val="none" w:sz="0" w:space="0" w:color="auto"/>
          </w:divBdr>
        </w:div>
        <w:div w:id="1971935116">
          <w:marLeft w:val="0"/>
          <w:marRight w:val="0"/>
          <w:marTop w:val="0"/>
          <w:marBottom w:val="0"/>
          <w:divBdr>
            <w:top w:val="none" w:sz="0" w:space="0" w:color="auto"/>
            <w:left w:val="none" w:sz="0" w:space="0" w:color="auto"/>
            <w:bottom w:val="none" w:sz="0" w:space="0" w:color="auto"/>
            <w:right w:val="none" w:sz="0" w:space="0" w:color="auto"/>
          </w:divBdr>
        </w:div>
        <w:div w:id="2009017565">
          <w:marLeft w:val="0"/>
          <w:marRight w:val="0"/>
          <w:marTop w:val="0"/>
          <w:marBottom w:val="0"/>
          <w:divBdr>
            <w:top w:val="none" w:sz="0" w:space="0" w:color="auto"/>
            <w:left w:val="none" w:sz="0" w:space="0" w:color="auto"/>
            <w:bottom w:val="none" w:sz="0" w:space="0" w:color="auto"/>
            <w:right w:val="none" w:sz="0" w:space="0" w:color="auto"/>
          </w:divBdr>
        </w:div>
        <w:div w:id="2010478211">
          <w:marLeft w:val="0"/>
          <w:marRight w:val="0"/>
          <w:marTop w:val="0"/>
          <w:marBottom w:val="0"/>
          <w:divBdr>
            <w:top w:val="none" w:sz="0" w:space="0" w:color="auto"/>
            <w:left w:val="none" w:sz="0" w:space="0" w:color="auto"/>
            <w:bottom w:val="none" w:sz="0" w:space="0" w:color="auto"/>
            <w:right w:val="none" w:sz="0" w:space="0" w:color="auto"/>
          </w:divBdr>
        </w:div>
        <w:div w:id="2022464193">
          <w:marLeft w:val="0"/>
          <w:marRight w:val="0"/>
          <w:marTop w:val="0"/>
          <w:marBottom w:val="0"/>
          <w:divBdr>
            <w:top w:val="none" w:sz="0" w:space="0" w:color="auto"/>
            <w:left w:val="none" w:sz="0" w:space="0" w:color="auto"/>
            <w:bottom w:val="none" w:sz="0" w:space="0" w:color="auto"/>
            <w:right w:val="none" w:sz="0" w:space="0" w:color="auto"/>
          </w:divBdr>
        </w:div>
        <w:div w:id="2023699569">
          <w:marLeft w:val="0"/>
          <w:marRight w:val="0"/>
          <w:marTop w:val="0"/>
          <w:marBottom w:val="0"/>
          <w:divBdr>
            <w:top w:val="none" w:sz="0" w:space="0" w:color="auto"/>
            <w:left w:val="none" w:sz="0" w:space="0" w:color="auto"/>
            <w:bottom w:val="none" w:sz="0" w:space="0" w:color="auto"/>
            <w:right w:val="none" w:sz="0" w:space="0" w:color="auto"/>
          </w:divBdr>
        </w:div>
        <w:div w:id="2066027562">
          <w:marLeft w:val="0"/>
          <w:marRight w:val="0"/>
          <w:marTop w:val="0"/>
          <w:marBottom w:val="0"/>
          <w:divBdr>
            <w:top w:val="none" w:sz="0" w:space="0" w:color="auto"/>
            <w:left w:val="none" w:sz="0" w:space="0" w:color="auto"/>
            <w:bottom w:val="none" w:sz="0" w:space="0" w:color="auto"/>
            <w:right w:val="none" w:sz="0" w:space="0" w:color="auto"/>
          </w:divBdr>
        </w:div>
        <w:div w:id="2074348153">
          <w:marLeft w:val="0"/>
          <w:marRight w:val="0"/>
          <w:marTop w:val="0"/>
          <w:marBottom w:val="0"/>
          <w:divBdr>
            <w:top w:val="none" w:sz="0" w:space="0" w:color="auto"/>
            <w:left w:val="none" w:sz="0" w:space="0" w:color="auto"/>
            <w:bottom w:val="none" w:sz="0" w:space="0" w:color="auto"/>
            <w:right w:val="none" w:sz="0" w:space="0" w:color="auto"/>
          </w:divBdr>
        </w:div>
        <w:div w:id="2077824985">
          <w:marLeft w:val="0"/>
          <w:marRight w:val="0"/>
          <w:marTop w:val="0"/>
          <w:marBottom w:val="0"/>
          <w:divBdr>
            <w:top w:val="none" w:sz="0" w:space="0" w:color="auto"/>
            <w:left w:val="none" w:sz="0" w:space="0" w:color="auto"/>
            <w:bottom w:val="none" w:sz="0" w:space="0" w:color="auto"/>
            <w:right w:val="none" w:sz="0" w:space="0" w:color="auto"/>
          </w:divBdr>
        </w:div>
      </w:divsChild>
    </w:div>
    <w:div w:id="21431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gov/dfa/contract_bid_search/Bid?autoloadGrid=False" TargetMode="External"/><Relationship Id="rId18" Type="http://schemas.openxmlformats.org/officeDocument/2006/relationships/hyperlink" Target="https://www.ms.gov/dfa/contract_bid_search/Bid?autoloadGrid=False" TargetMode="Externa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aspo.org" TargetMode="External"/><Relationship Id="rId17" Type="http://schemas.openxmlformats.org/officeDocument/2006/relationships/hyperlink" Target="https://www.ms.gov/dfa/contract_bid_search/Bid?autoloadGrid=False"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www.dfa.state.ms.us/Purchasing/ProcurementManua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povaluepoint.org/"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Ramona.Jones@dfa.ms.gov"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xisnexis.com/hottopics/msco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mrs.state.ms.us/vendors/index.shtml" TargetMode="Externa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AC4E-7CD9-4E95-B69C-879FA7C704E0}">
  <ds:schemaRefs>
    <ds:schemaRef ds:uri="http://schemas.openxmlformats.org/officeDocument/2006/bibliography"/>
  </ds:schemaRefs>
</ds:datastoreItem>
</file>

<file path=customXml/itemProps2.xml><?xml version="1.0" encoding="utf-8"?>
<ds:datastoreItem xmlns:ds="http://schemas.openxmlformats.org/officeDocument/2006/customXml" ds:itemID="{A29E0BE4-29E1-4AA0-A87F-1416EC9C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22859</Words>
  <Characters>130297</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Dts, State of Utah</Company>
  <LinksUpToDate>false</LinksUpToDate>
  <CharactersWithSpaces>152851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dgunders</dc:creator>
  <cp:lastModifiedBy>Wayne Cranford</cp:lastModifiedBy>
  <cp:revision>7</cp:revision>
  <cp:lastPrinted>2016-02-15T19:17:00Z</cp:lastPrinted>
  <dcterms:created xsi:type="dcterms:W3CDTF">2016-02-16T14:06:00Z</dcterms:created>
  <dcterms:modified xsi:type="dcterms:W3CDTF">2016-02-19T14:16:00Z</dcterms:modified>
</cp:coreProperties>
</file>