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33" w:rsidRDefault="00864133">
      <w:pPr>
        <w:tabs>
          <w:tab w:val="left" w:pos="0"/>
          <w:tab w:val="right" w:pos="9000"/>
          <w:tab w:val="left" w:pos="9360"/>
        </w:tabs>
        <w:jc w:val="right"/>
        <w:rPr>
          <w:rFonts w:ascii="Arial" w:hAnsi="Arial" w:cs="Arial"/>
          <w:sz w:val="20"/>
          <w:szCs w:val="20"/>
        </w:rPr>
      </w:pPr>
    </w:p>
    <w:p w:rsidR="00864133" w:rsidRDefault="00864133">
      <w:pPr>
        <w:pStyle w:val="Footer"/>
        <w:tabs>
          <w:tab w:val="left" w:pos="9360"/>
        </w:tabs>
      </w:pPr>
      <w:bookmarkStart w:id="0" w:name="_GoBack"/>
      <w:bookmarkEnd w:id="0"/>
    </w:p>
    <w:p w:rsidR="00864133" w:rsidRDefault="00864133">
      <w:pPr>
        <w:tabs>
          <w:tab w:val="left" w:pos="0"/>
          <w:tab w:val="center" w:pos="4320"/>
          <w:tab w:val="right" w:pos="8640"/>
          <w:tab w:val="left" w:pos="9360"/>
        </w:tabs>
        <w:jc w:val="center"/>
        <w:rPr>
          <w:rFonts w:ascii="Arial" w:hAnsi="Arial" w:cs="Arial"/>
          <w:sz w:val="20"/>
          <w:szCs w:val="20"/>
        </w:rPr>
      </w:pPr>
      <w:r>
        <w:rPr>
          <w:rFonts w:ascii="Arial" w:hAnsi="Arial" w:cs="Arial"/>
          <w:sz w:val="20"/>
          <w:szCs w:val="20"/>
        </w:rPr>
        <w:t>NOTICE TO BIDDERS</w:t>
      </w:r>
    </w:p>
    <w:p w:rsidR="00864133" w:rsidRDefault="00864133">
      <w:pPr>
        <w:widowControl/>
        <w:tabs>
          <w:tab w:val="left" w:pos="0"/>
          <w:tab w:val="center" w:pos="4320"/>
          <w:tab w:val="right" w:pos="8640"/>
          <w:tab w:val="left" w:pos="9360"/>
        </w:tabs>
        <w:jc w:val="center"/>
        <w:rPr>
          <w:rFonts w:ascii="Arial" w:hAnsi="Arial" w:cs="Arial"/>
          <w:sz w:val="20"/>
          <w:szCs w:val="20"/>
        </w:rPr>
      </w:pPr>
    </w:p>
    <w:p w:rsidR="00864133" w:rsidRDefault="00864133">
      <w:pPr>
        <w:widowControl/>
        <w:tabs>
          <w:tab w:val="left" w:pos="0"/>
          <w:tab w:val="center" w:pos="4320"/>
          <w:tab w:val="right" w:pos="8640"/>
          <w:tab w:val="left" w:pos="9360"/>
        </w:tabs>
        <w:jc w:val="center"/>
        <w:rPr>
          <w:rFonts w:ascii="Arial" w:hAnsi="Arial" w:cs="Arial"/>
          <w:sz w:val="20"/>
          <w:szCs w:val="20"/>
        </w:rPr>
      </w:pPr>
      <w:r>
        <w:rPr>
          <w:rFonts w:ascii="Arial" w:hAnsi="Arial" w:cs="Arial"/>
          <w:sz w:val="20"/>
          <w:szCs w:val="20"/>
        </w:rPr>
        <w:t>SEALED PROPOSALS</w:t>
      </w:r>
    </w:p>
    <w:p w:rsidR="00864133" w:rsidRDefault="00864133">
      <w:pPr>
        <w:tabs>
          <w:tab w:val="left" w:pos="0"/>
          <w:tab w:val="center" w:pos="4320"/>
          <w:tab w:val="right" w:pos="8640"/>
          <w:tab w:val="left" w:pos="9360"/>
        </w:tabs>
        <w:rPr>
          <w:rFonts w:ascii="Arial" w:hAnsi="Arial" w:cs="Arial"/>
          <w:sz w:val="20"/>
          <w:szCs w:val="20"/>
        </w:rPr>
      </w:pPr>
      <w:r>
        <w:rPr>
          <w:rFonts w:ascii="Arial" w:hAnsi="Arial" w:cs="Arial"/>
          <w:sz w:val="20"/>
          <w:szCs w:val="20"/>
        </w:rPr>
        <w:tab/>
      </w:r>
    </w:p>
    <w:p w:rsidR="00864133" w:rsidRDefault="00864133">
      <w:pPr>
        <w:tabs>
          <w:tab w:val="left" w:pos="0"/>
          <w:tab w:val="center" w:pos="4320"/>
          <w:tab w:val="right" w:pos="8640"/>
          <w:tab w:val="left" w:pos="9360"/>
        </w:tabs>
        <w:jc w:val="both"/>
        <w:rPr>
          <w:rFonts w:ascii="Arial" w:hAnsi="Arial" w:cs="Arial"/>
          <w:sz w:val="20"/>
          <w:szCs w:val="20"/>
        </w:rPr>
      </w:pPr>
      <w:r>
        <w:rPr>
          <w:rFonts w:ascii="Arial" w:hAnsi="Arial" w:cs="Arial"/>
          <w:sz w:val="20"/>
          <w:szCs w:val="20"/>
        </w:rPr>
        <w:t xml:space="preserve">The Board of Mayor and Aldermen of the City of Vicksburg, Mississippi, will receive sealed proposals for Installation of New Lime </w:t>
      </w:r>
      <w:proofErr w:type="spellStart"/>
      <w:r>
        <w:rPr>
          <w:rFonts w:ascii="Arial" w:hAnsi="Arial" w:cs="Arial"/>
          <w:sz w:val="20"/>
          <w:szCs w:val="20"/>
        </w:rPr>
        <w:t>Slakers</w:t>
      </w:r>
      <w:proofErr w:type="spellEnd"/>
      <w:r>
        <w:rPr>
          <w:rFonts w:ascii="Arial" w:hAnsi="Arial" w:cs="Arial"/>
          <w:sz w:val="20"/>
          <w:szCs w:val="20"/>
        </w:rPr>
        <w:t xml:space="preserve">, Water Treatment Plant until 9 o'clock a.m. local time on Tuesday, </w:t>
      </w:r>
    </w:p>
    <w:p w:rsidR="00864133" w:rsidRDefault="00864133">
      <w:pPr>
        <w:tabs>
          <w:tab w:val="left" w:pos="0"/>
          <w:tab w:val="center" w:pos="4320"/>
          <w:tab w:val="right" w:pos="8640"/>
          <w:tab w:val="left" w:pos="9360"/>
        </w:tabs>
        <w:jc w:val="both"/>
        <w:rPr>
          <w:rFonts w:ascii="Arial" w:hAnsi="Arial" w:cs="Arial"/>
          <w:sz w:val="20"/>
          <w:szCs w:val="20"/>
        </w:rPr>
      </w:pPr>
      <w:proofErr w:type="gramStart"/>
      <w:r>
        <w:rPr>
          <w:rFonts w:ascii="Arial" w:hAnsi="Arial" w:cs="Arial"/>
          <w:sz w:val="20"/>
          <w:szCs w:val="20"/>
        </w:rPr>
        <w:t>March 10, 2015, at the office of the City Clerk, City Hall, 1401 Walnut Street, Post Office Drawer 150, Vicksburg,</w:t>
      </w:r>
      <w:r>
        <w:rPr>
          <w:rFonts w:ascii="Shruti" w:hAnsi="Shruti" w:cs="Shruti"/>
          <w:sz w:val="20"/>
          <w:szCs w:val="20"/>
        </w:rPr>
        <w:t xml:space="preserve"> Mississippi 39180.</w:t>
      </w:r>
      <w:proofErr w:type="gramEnd"/>
      <w:r>
        <w:rPr>
          <w:rFonts w:ascii="Shruti" w:hAnsi="Shruti" w:cs="Shruti"/>
          <w:sz w:val="20"/>
          <w:szCs w:val="20"/>
        </w:rPr>
        <w:t xml:space="preserve"> All proposals will be publicly opened and read aloud by the Board of Mayor and Aldermen of Aldermen of the City of Vicksburg, Mississippi in Board meeting at 10 o</w:t>
      </w:r>
      <w:r>
        <w:rPr>
          <w:rFonts w:ascii="Shruti" w:hAnsi="Shruti" w:cs="Shruti"/>
          <w:sz w:val="20"/>
          <w:szCs w:val="20"/>
        </w:rPr>
        <w:sym w:font="WP TypographicSymbols" w:char="003D"/>
      </w:r>
      <w:r>
        <w:rPr>
          <w:rFonts w:ascii="Shruti" w:hAnsi="Shruti" w:cs="Shruti"/>
          <w:sz w:val="20"/>
          <w:szCs w:val="20"/>
        </w:rPr>
        <w:t>clock a.m. on Tuesday, March 10, 2015.</w:t>
      </w:r>
    </w:p>
    <w:p w:rsidR="00864133" w:rsidRDefault="00864133">
      <w:pPr>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Bidders are cautioned that the City Clerk does not receive the Daily U.S. Mail on or before 9:00 a.m.  Bids will be time-stamped upon receipt according to City Clerk's time clock.</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 xml:space="preserve">The work in this project consists generally of furnishing and installing two new lime </w:t>
      </w:r>
      <w:proofErr w:type="spellStart"/>
      <w:r>
        <w:rPr>
          <w:rFonts w:ascii="Arial" w:hAnsi="Arial" w:cs="Arial"/>
          <w:sz w:val="20"/>
          <w:szCs w:val="20"/>
        </w:rPr>
        <w:t>slakers</w:t>
      </w:r>
      <w:proofErr w:type="spellEnd"/>
      <w:r>
        <w:rPr>
          <w:rFonts w:ascii="Arial" w:hAnsi="Arial" w:cs="Arial"/>
          <w:sz w:val="20"/>
          <w:szCs w:val="20"/>
        </w:rPr>
        <w:t xml:space="preserve"> and appurtenances at the Water Treatment Plant.</w:t>
      </w:r>
    </w:p>
    <w:p w:rsidR="00864133" w:rsidRDefault="00864133">
      <w:pPr>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 xml:space="preserve">All documents required for bidding purposes, including plans and specifications, may be obtained from Allen &amp; </w:t>
      </w:r>
      <w:proofErr w:type="spellStart"/>
      <w:r>
        <w:rPr>
          <w:rFonts w:ascii="Arial" w:hAnsi="Arial" w:cs="Arial"/>
          <w:sz w:val="20"/>
          <w:szCs w:val="20"/>
        </w:rPr>
        <w:t>Hoshall</w:t>
      </w:r>
      <w:proofErr w:type="spellEnd"/>
      <w:r>
        <w:rPr>
          <w:rFonts w:ascii="Arial" w:hAnsi="Arial" w:cs="Arial"/>
          <w:sz w:val="20"/>
          <w:szCs w:val="20"/>
        </w:rPr>
        <w:t>, Engineers Architects Planners, 713 South Pear Orchard Road, Suite 100, Ridgeland, Mississippi 39157 for a deposit of $100.00 per set, none of which is refundable.</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A copy of the plans and specifications may be examined at: the Office of the Architect/Engineer, 713 South Pear Orchard Road, Suite 100, Ridgeland, Mississippi; City Hall, Vicksburg, Mississippi; Associated General Contractors Plan Room in Jackson, Mississippi; Associated Builders and Contractors Plan Room in Jackson, Mississippi.</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The successful Bidder will be required to execute a Performance Bond and a Payment Bond, each in the amount of 100 percent of the Contract, issued by a Surety Company licensed to operate in the State of Mississippi.</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 xml:space="preserve">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 for a private project; his name; and </w:t>
      </w:r>
      <w:proofErr w:type="gramStart"/>
      <w:r>
        <w:rPr>
          <w:rFonts w:ascii="Arial" w:hAnsi="Arial" w:cs="Arial"/>
          <w:sz w:val="20"/>
          <w:szCs w:val="20"/>
        </w:rPr>
        <w:t>the</w:t>
      </w:r>
      <w:proofErr w:type="gramEnd"/>
      <w:r>
        <w:rPr>
          <w:rFonts w:ascii="Arial" w:hAnsi="Arial" w:cs="Arial"/>
          <w:sz w:val="20"/>
          <w:szCs w:val="20"/>
        </w:rPr>
        <w:t xml:space="preserve"> name of the Contract for which the bid is submitted. Failure to show these items on the outside of the envelope containing the bid will result in the bid being returned to the Bidder unopened. Public funds are involved in this project.</w:t>
      </w:r>
    </w:p>
    <w:p w:rsidR="00864133" w:rsidRDefault="00864133">
      <w:pPr>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No Bidder may withdraw his bid for a period of sixty (60) days after date of actual bid opening, without Owner's consent.</w:t>
      </w:r>
    </w:p>
    <w:p w:rsidR="00864133" w:rsidRDefault="00864133">
      <w:pPr>
        <w:widowControl/>
        <w:tabs>
          <w:tab w:val="left" w:pos="0"/>
          <w:tab w:val="center" w:pos="4320"/>
          <w:tab w:val="right" w:pos="8640"/>
          <w:tab w:val="left" w:pos="9360"/>
        </w:tabs>
        <w:jc w:val="both"/>
        <w:rPr>
          <w:rFonts w:ascii="Arial" w:hAnsi="Arial" w:cs="Arial"/>
          <w:sz w:val="20"/>
          <w:szCs w:val="20"/>
        </w:rPr>
      </w:pPr>
    </w:p>
    <w:p w:rsidR="00864133" w:rsidRDefault="00864133">
      <w:pPr>
        <w:widowControl/>
        <w:tabs>
          <w:tab w:val="left" w:pos="0"/>
          <w:tab w:val="center" w:pos="4320"/>
          <w:tab w:val="right" w:pos="8640"/>
          <w:tab w:val="left" w:pos="9360"/>
        </w:tabs>
        <w:jc w:val="both"/>
        <w:rPr>
          <w:rFonts w:ascii="Arial" w:hAnsi="Arial" w:cs="Arial"/>
          <w:sz w:val="20"/>
          <w:szCs w:val="20"/>
        </w:rPr>
      </w:pPr>
      <w:r>
        <w:rPr>
          <w:rFonts w:ascii="Arial" w:hAnsi="Arial" w:cs="Arial"/>
          <w:sz w:val="20"/>
          <w:szCs w:val="20"/>
        </w:rPr>
        <w:t>The City of Vicksburg, Mississippi reserves the right to reject any or all bids received, to waive any informalities or irregularities in the bids received, and to accept any bid which is deemed most favorable to the City.</w:t>
      </w:r>
    </w:p>
    <w:p w:rsidR="00864133" w:rsidRDefault="00864133">
      <w:pPr>
        <w:tabs>
          <w:tab w:val="left" w:pos="0"/>
          <w:tab w:val="center" w:pos="4320"/>
          <w:tab w:val="right" w:pos="8640"/>
          <w:tab w:val="left" w:pos="9360"/>
        </w:tabs>
        <w:rPr>
          <w:rFonts w:ascii="Arial" w:hAnsi="Arial" w:cs="Arial"/>
          <w:sz w:val="20"/>
          <w:szCs w:val="20"/>
        </w:rPr>
      </w:pPr>
    </w:p>
    <w:p w:rsidR="00864133" w:rsidRDefault="00864133">
      <w:pPr>
        <w:tabs>
          <w:tab w:val="left" w:pos="0"/>
          <w:tab w:val="center" w:pos="4320"/>
          <w:tab w:val="right" w:pos="8640"/>
          <w:tab w:val="left" w:pos="9360"/>
        </w:tabs>
        <w:rPr>
          <w:rFonts w:ascii="Arial" w:hAnsi="Arial" w:cs="Arial"/>
          <w:sz w:val="20"/>
          <w:szCs w:val="20"/>
        </w:rPr>
      </w:pPr>
    </w:p>
    <w:p w:rsidR="00864133" w:rsidRDefault="00864133">
      <w:pPr>
        <w:tabs>
          <w:tab w:val="left" w:pos="0"/>
          <w:tab w:val="center" w:pos="4320"/>
          <w:tab w:val="right" w:pos="8640"/>
          <w:tab w:val="left" w:pos="9360"/>
        </w:tabs>
        <w:rPr>
          <w:rFonts w:ascii="Arial" w:hAnsi="Arial" w:cs="Arial"/>
          <w:sz w:val="20"/>
          <w:szCs w:val="20"/>
        </w:rPr>
      </w:pPr>
    </w:p>
    <w:p w:rsidR="00864133" w:rsidRDefault="00864133">
      <w:pPr>
        <w:tabs>
          <w:tab w:val="left" w:pos="0"/>
          <w:tab w:val="center" w:pos="4320"/>
          <w:tab w:val="right" w:pos="8640"/>
          <w:tab w:val="left" w:pos="9360"/>
        </w:tabs>
        <w:rPr>
          <w:rFonts w:ascii="Arial" w:hAnsi="Arial" w:cs="Arial"/>
          <w:sz w:val="20"/>
          <w:szCs w:val="20"/>
        </w:rPr>
      </w:pPr>
    </w:p>
    <w:p w:rsidR="00864133" w:rsidRDefault="00864133">
      <w:pPr>
        <w:tabs>
          <w:tab w:val="left" w:pos="0"/>
          <w:tab w:val="center" w:pos="4320"/>
          <w:tab w:val="right" w:pos="8640"/>
          <w:tab w:val="left" w:pos="9360"/>
        </w:tabs>
        <w:rPr>
          <w:rFonts w:ascii="Arial" w:hAnsi="Arial" w:cs="Arial"/>
          <w:sz w:val="20"/>
          <w:szCs w:val="20"/>
        </w:rPr>
        <w:sectPr w:rsidR="00864133">
          <w:pgSz w:w="12240" w:h="15840"/>
          <w:pgMar w:top="1440" w:right="1440" w:bottom="1440" w:left="1440" w:header="1440" w:footer="1440" w:gutter="0"/>
          <w:cols w:space="720"/>
          <w:noEndnote/>
        </w:sectPr>
      </w:pPr>
    </w:p>
    <w:p w:rsidR="00864133" w:rsidRDefault="00864133">
      <w:pPr>
        <w:tabs>
          <w:tab w:val="left" w:pos="0"/>
          <w:tab w:val="center" w:pos="4320"/>
          <w:tab w:val="right" w:pos="8640"/>
          <w:tab w:val="left" w:pos="9360"/>
        </w:tabs>
        <w:rPr>
          <w:rFonts w:ascii="Arial" w:hAnsi="Arial" w:cs="Arial"/>
          <w:sz w:val="20"/>
          <w:szCs w:val="20"/>
        </w:rPr>
      </w:pPr>
      <w:r>
        <w:rPr>
          <w:rFonts w:ascii="Arial" w:hAnsi="Arial" w:cs="Arial"/>
          <w:sz w:val="20"/>
          <w:szCs w:val="20"/>
        </w:rPr>
        <w:lastRenderedPageBreak/>
        <w:t>THE BOARD OF MAYOR AND ALDERMEN</w:t>
      </w:r>
    </w:p>
    <w:p w:rsidR="00864133" w:rsidRDefault="00864133">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THE CITY OF VICKSBURG, MISSISSIPPI</w:t>
      </w:r>
    </w:p>
    <w:p w:rsidR="00864133" w:rsidRDefault="00864133">
      <w:pPr>
        <w:widowControl/>
        <w:tabs>
          <w:tab w:val="left" w:pos="0"/>
          <w:tab w:val="center" w:pos="4320"/>
          <w:tab w:val="right" w:pos="8640"/>
          <w:tab w:val="left" w:pos="9360"/>
        </w:tabs>
        <w:rPr>
          <w:rFonts w:ascii="Arial" w:hAnsi="Arial" w:cs="Arial"/>
          <w:sz w:val="20"/>
          <w:szCs w:val="20"/>
        </w:rPr>
      </w:pPr>
    </w:p>
    <w:p w:rsidR="00864133" w:rsidRDefault="00864133">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By: Walter W. Osborne, Jr., City Clerk</w:t>
      </w:r>
    </w:p>
    <w:p w:rsidR="00864133" w:rsidRDefault="00864133">
      <w:pPr>
        <w:widowControl/>
        <w:tabs>
          <w:tab w:val="left" w:pos="0"/>
          <w:tab w:val="center" w:pos="4320"/>
          <w:tab w:val="right" w:pos="8640"/>
          <w:tab w:val="left" w:pos="9360"/>
        </w:tabs>
        <w:rPr>
          <w:rFonts w:ascii="Arial" w:hAnsi="Arial" w:cs="Arial"/>
          <w:sz w:val="20"/>
          <w:szCs w:val="20"/>
        </w:rPr>
      </w:pPr>
    </w:p>
    <w:p w:rsidR="00864133" w:rsidRDefault="00864133">
      <w:pPr>
        <w:widowControl/>
        <w:tabs>
          <w:tab w:val="left" w:pos="0"/>
          <w:tab w:val="center" w:pos="4320"/>
          <w:tab w:val="right" w:pos="8640"/>
          <w:tab w:val="left" w:pos="9360"/>
        </w:tabs>
        <w:rPr>
          <w:rFonts w:ascii="Arial" w:hAnsi="Arial" w:cs="Arial"/>
          <w:sz w:val="20"/>
          <w:szCs w:val="20"/>
        </w:rPr>
      </w:pPr>
      <w:proofErr w:type="gramStart"/>
      <w:r>
        <w:rPr>
          <w:rFonts w:ascii="Arial" w:hAnsi="Arial" w:cs="Arial"/>
          <w:sz w:val="20"/>
          <w:szCs w:val="20"/>
        </w:rPr>
        <w:t>/s/ Walter W. Osborne, Jr.</w:t>
      </w:r>
      <w:proofErr w:type="gramEnd"/>
    </w:p>
    <w:p w:rsidR="00864133" w:rsidRDefault="00864133">
      <w:pPr>
        <w:widowControl/>
        <w:tabs>
          <w:tab w:val="left" w:pos="0"/>
          <w:tab w:val="center" w:pos="4320"/>
          <w:tab w:val="right" w:pos="8640"/>
          <w:tab w:val="left" w:pos="9360"/>
        </w:tabs>
        <w:rPr>
          <w:rFonts w:ascii="Arial" w:hAnsi="Arial" w:cs="Arial"/>
          <w:sz w:val="20"/>
          <w:szCs w:val="20"/>
        </w:rPr>
      </w:pPr>
      <w:r>
        <w:rPr>
          <w:rFonts w:ascii="Arial" w:hAnsi="Arial" w:cs="Arial"/>
          <w:sz w:val="20"/>
          <w:szCs w:val="20"/>
        </w:rPr>
        <w:t>Publish:</w:t>
      </w:r>
    </w:p>
    <w:p w:rsidR="00864133" w:rsidRDefault="00864133">
      <w:pPr>
        <w:tabs>
          <w:tab w:val="left" w:pos="0"/>
          <w:tab w:val="center" w:pos="4320"/>
          <w:tab w:val="right" w:pos="8640"/>
          <w:tab w:val="left" w:pos="9360"/>
        </w:tabs>
        <w:rPr>
          <w:rFonts w:ascii="Arial" w:hAnsi="Arial" w:cs="Arial"/>
          <w:sz w:val="20"/>
          <w:szCs w:val="20"/>
        </w:rPr>
      </w:pPr>
      <w:r>
        <w:rPr>
          <w:rFonts w:ascii="Arial" w:hAnsi="Arial" w:cs="Arial"/>
          <w:sz w:val="20"/>
          <w:szCs w:val="20"/>
        </w:rPr>
        <w:t>Saturday, February 07, 2015</w:t>
      </w:r>
    </w:p>
    <w:p w:rsidR="00864133" w:rsidRDefault="00864133">
      <w:pPr>
        <w:tabs>
          <w:tab w:val="left" w:pos="0"/>
          <w:tab w:val="center" w:pos="4320"/>
          <w:tab w:val="right" w:pos="8640"/>
          <w:tab w:val="left" w:pos="9360"/>
        </w:tabs>
        <w:rPr>
          <w:rFonts w:ascii="Shruti" w:hAnsi="Shruti" w:cs="Shruti"/>
        </w:rPr>
      </w:pPr>
      <w:r>
        <w:rPr>
          <w:rFonts w:ascii="Arial" w:hAnsi="Arial" w:cs="Arial"/>
          <w:sz w:val="20"/>
          <w:szCs w:val="20"/>
        </w:rPr>
        <w:t>Friday, February 13, 2015</w:t>
      </w:r>
    </w:p>
    <w:p w:rsidR="00864133" w:rsidRDefault="00864133">
      <w:pPr>
        <w:widowControl/>
        <w:tabs>
          <w:tab w:val="left" w:pos="0"/>
          <w:tab w:val="center" w:pos="4320"/>
          <w:tab w:val="right" w:pos="8640"/>
          <w:tab w:val="left" w:pos="9360"/>
        </w:tabs>
        <w:rPr>
          <w:sz w:val="20"/>
          <w:szCs w:val="20"/>
        </w:rPr>
      </w:pPr>
    </w:p>
    <w:sectPr w:rsidR="00864133" w:rsidSect="0086413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33"/>
    <w:rsid w:val="000E5DDD"/>
    <w:rsid w:val="00636E4A"/>
    <w:rsid w:val="0086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8641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320"/>
        <w:tab w:val="right" w:pos="8640"/>
      </w:tabs>
    </w:pPr>
    <w:rPr>
      <w:rFonts w:ascii="Shruti" w:hAnsi="Shruti" w:cs="Shruti"/>
    </w:rPr>
  </w:style>
  <w:style w:type="character" w:customStyle="1" w:styleId="FooterChar">
    <w:name w:val="Footer Char"/>
    <w:basedOn w:val="DefaultParagraphFont"/>
    <w:link w:val="Footer"/>
    <w:uiPriority w:val="99"/>
    <w:semiHidden/>
    <w:rsid w:val="008641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Landing</dc:creator>
  <cp:lastModifiedBy>LaTisha Denise Landing</cp:lastModifiedBy>
  <cp:revision>2</cp:revision>
  <dcterms:created xsi:type="dcterms:W3CDTF">2015-02-23T15:27:00Z</dcterms:created>
  <dcterms:modified xsi:type="dcterms:W3CDTF">2015-02-23T15:27:00Z</dcterms:modified>
</cp:coreProperties>
</file>