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DB" w:rsidRDefault="001567DB" w:rsidP="00822F1A">
      <w:pPr>
        <w:jc w:val="center"/>
        <w:rPr>
          <w:b/>
        </w:rPr>
      </w:pPr>
      <w:bookmarkStart w:id="0" w:name="_GoBack"/>
      <w:bookmarkEnd w:id="0"/>
      <w:r>
        <w:rPr>
          <w:b/>
        </w:rPr>
        <w:t>Central Mississippi Regional Library System</w:t>
      </w:r>
    </w:p>
    <w:p w:rsidR="00244F4E" w:rsidRPr="00030033" w:rsidRDefault="00E52FBD" w:rsidP="00822F1A">
      <w:pPr>
        <w:jc w:val="center"/>
        <w:rPr>
          <w:b/>
        </w:rPr>
      </w:pPr>
      <w:r w:rsidRPr="00030033">
        <w:rPr>
          <w:b/>
        </w:rPr>
        <w:t>Notice to Bidders</w:t>
      </w:r>
    </w:p>
    <w:p w:rsidR="005148C9" w:rsidRDefault="00E52FBD" w:rsidP="005148C9">
      <w:pPr>
        <w:jc w:val="both"/>
      </w:pPr>
      <w:r w:rsidRPr="00030033">
        <w:t xml:space="preserve">Bids must be received by </w:t>
      </w:r>
      <w:r w:rsidR="00B607B7">
        <w:t>April 5th</w:t>
      </w:r>
      <w:r w:rsidR="001567DB">
        <w:t xml:space="preserve">, 2017 </w:t>
      </w:r>
      <w:r w:rsidRPr="00030033">
        <w:t>at the</w:t>
      </w:r>
      <w:r w:rsidR="000601FA" w:rsidRPr="00030033">
        <w:t xml:space="preserve"> Central Mississippi Regional Library System (</w:t>
      </w:r>
      <w:r w:rsidRPr="00030033">
        <w:t>CMRLS</w:t>
      </w:r>
      <w:r w:rsidR="000601FA" w:rsidRPr="00030033">
        <w:t xml:space="preserve">) </w:t>
      </w:r>
      <w:r w:rsidRPr="00030033">
        <w:t>Administrative Office</w:t>
      </w:r>
      <w:r w:rsidR="004D753E" w:rsidRPr="00030033">
        <w:t xml:space="preserve">.  Physical address - </w:t>
      </w:r>
      <w:r w:rsidRPr="00030033">
        <w:t xml:space="preserve">100 </w:t>
      </w:r>
      <w:proofErr w:type="spellStart"/>
      <w:r w:rsidRPr="00030033">
        <w:t>Tamb</w:t>
      </w:r>
      <w:r w:rsidR="00C679DA">
        <w:t>erline</w:t>
      </w:r>
      <w:proofErr w:type="spellEnd"/>
      <w:r w:rsidR="00C679DA">
        <w:t xml:space="preserve"> Street, Brandon, MS 39042</w:t>
      </w:r>
      <w:r w:rsidR="004D753E" w:rsidRPr="00030033">
        <w:t xml:space="preserve"> or Mailing address – PO Box 1749, Brandon, MS 39043.  Attention: Tammy Jones. </w:t>
      </w:r>
      <w:r w:rsidR="005148C9">
        <w:t xml:space="preserve"> Bids should be submitted in a sealed envelope clearly marked as follows: “2017 RFP Cabling and Switches 170001”.  Bids will be opened at 10:15am on 4/</w:t>
      </w:r>
      <w:r w:rsidR="00B607B7">
        <w:t>5</w:t>
      </w:r>
      <w:r w:rsidR="005148C9">
        <w:t xml:space="preserve">/2017 in the conference room of CMRLS at 100 </w:t>
      </w:r>
      <w:proofErr w:type="spellStart"/>
      <w:r w:rsidR="005148C9">
        <w:t>Tamberline</w:t>
      </w:r>
      <w:proofErr w:type="spellEnd"/>
      <w:r w:rsidR="005148C9">
        <w:t xml:space="preserve"> Street, Brandon, MS 39042.</w:t>
      </w:r>
      <w:r w:rsidR="004D753E" w:rsidRPr="00030033">
        <w:t xml:space="preserve"> No bids will be accepted after the deadline.      </w:t>
      </w:r>
      <w:r w:rsidR="004D753E" w:rsidRPr="00030033">
        <w:rPr>
          <w:color w:val="000000"/>
        </w:rPr>
        <w:t>Delays caused by any delivery service, including the U.S. Postal Service, will not be grounds for an extension of the proposal due date and time. Vendors are solely responsible for ensuring that proposals are delivered on time.</w:t>
      </w:r>
      <w:r w:rsidR="005148C9" w:rsidRPr="005148C9">
        <w:t xml:space="preserve"> </w:t>
      </w:r>
    </w:p>
    <w:p w:rsidR="000601FA" w:rsidRPr="00030033" w:rsidRDefault="000601FA" w:rsidP="005148C9">
      <w:pPr>
        <w:pStyle w:val="BodyText"/>
        <w:spacing w:before="0" w:beforeAutospacing="0" w:after="0" w:afterAutospacing="0"/>
        <w:jc w:val="both"/>
        <w:rPr>
          <w:rFonts w:asciiTheme="minorHAnsi" w:hAnsiTheme="minorHAnsi"/>
          <w:color w:val="000000"/>
        </w:rPr>
      </w:pPr>
    </w:p>
    <w:p w:rsidR="000601FA" w:rsidRPr="00030033" w:rsidRDefault="000601FA" w:rsidP="005148C9">
      <w:pPr>
        <w:pStyle w:val="BodyText"/>
        <w:spacing w:before="0" w:beforeAutospacing="0" w:after="0" w:afterAutospacing="0"/>
        <w:jc w:val="both"/>
        <w:rPr>
          <w:rFonts w:asciiTheme="minorHAnsi" w:hAnsiTheme="minorHAnsi"/>
        </w:rPr>
      </w:pPr>
    </w:p>
    <w:p w:rsidR="004D753E" w:rsidRPr="00030033" w:rsidRDefault="004D753E" w:rsidP="005148C9">
      <w:pPr>
        <w:pStyle w:val="BodyText"/>
        <w:spacing w:before="0" w:beforeAutospacing="0" w:after="0" w:afterAutospacing="0"/>
        <w:jc w:val="both"/>
        <w:rPr>
          <w:rFonts w:asciiTheme="minorHAnsi" w:hAnsiTheme="minorHAnsi"/>
        </w:rPr>
      </w:pPr>
      <w:r w:rsidRPr="00030033">
        <w:rPr>
          <w:rFonts w:asciiTheme="minorHAnsi" w:hAnsiTheme="minorHAnsi"/>
        </w:rPr>
        <w:t xml:space="preserve">Absolutely, no information will be given over the phone. Questions must be emailed to </w:t>
      </w:r>
      <w:hyperlink r:id="rId5" w:history="1">
        <w:r w:rsidR="005148C9" w:rsidRPr="003D2267">
          <w:rPr>
            <w:rStyle w:val="Hyperlink"/>
            <w:rFonts w:asciiTheme="minorHAnsi" w:hAnsiTheme="minorHAnsi"/>
          </w:rPr>
          <w:t>tcjones@cmrls.lib.ms.us</w:t>
        </w:r>
      </w:hyperlink>
      <w:r w:rsidRPr="00030033">
        <w:rPr>
          <w:rFonts w:asciiTheme="minorHAnsi" w:hAnsiTheme="minorHAnsi"/>
        </w:rPr>
        <w:t xml:space="preserve">.  Responses will be posted on </w:t>
      </w:r>
      <w:hyperlink r:id="rId6" w:history="1">
        <w:r w:rsidRPr="00030033">
          <w:rPr>
            <w:rStyle w:val="Hyperlink"/>
            <w:rFonts w:asciiTheme="minorHAnsi" w:hAnsiTheme="minorHAnsi"/>
          </w:rPr>
          <w:t>www.cmrls.lib.ms.us</w:t>
        </w:r>
      </w:hyperlink>
      <w:r w:rsidRPr="00030033">
        <w:rPr>
          <w:rFonts w:asciiTheme="minorHAnsi" w:hAnsiTheme="minorHAnsi"/>
        </w:rPr>
        <w:t xml:space="preserve">, and a link will be available on the CMRLS homepage directing vendors to the responses.  </w:t>
      </w:r>
    </w:p>
    <w:p w:rsidR="00F964EE" w:rsidRPr="00030033" w:rsidRDefault="00F964EE" w:rsidP="005148C9">
      <w:pPr>
        <w:pStyle w:val="BodyText"/>
        <w:spacing w:before="0" w:beforeAutospacing="0" w:after="0" w:afterAutospacing="0"/>
        <w:jc w:val="both"/>
        <w:rPr>
          <w:rFonts w:asciiTheme="minorHAnsi" w:hAnsiTheme="minorHAnsi"/>
        </w:rPr>
      </w:pPr>
    </w:p>
    <w:p w:rsidR="00F964EE" w:rsidRPr="00206EDF" w:rsidRDefault="00F964EE" w:rsidP="005148C9">
      <w:pPr>
        <w:widowControl w:val="0"/>
        <w:jc w:val="both"/>
      </w:pPr>
      <w:r w:rsidRPr="00206EDF">
        <w:t xml:space="preserve">The RFP will consist of 2 parts: </w:t>
      </w:r>
      <w:r w:rsidRPr="00206EDF">
        <w:rPr>
          <w:b/>
        </w:rPr>
        <w:t>Cabling</w:t>
      </w:r>
      <w:r w:rsidRPr="00206EDF">
        <w:t xml:space="preserve"> and </w:t>
      </w:r>
      <w:r w:rsidRPr="00206EDF">
        <w:rPr>
          <w:b/>
        </w:rPr>
        <w:t>Switches</w:t>
      </w:r>
      <w:r w:rsidRPr="00206EDF">
        <w:t>.  Vendors may bid on one or both parts.  Any discounts for bundled pricing or winning more than one portion of the RFP will be considered and allowed.</w:t>
      </w:r>
    </w:p>
    <w:p w:rsidR="00F964EE" w:rsidRPr="00206EDF" w:rsidRDefault="00F964EE" w:rsidP="005148C9">
      <w:pPr>
        <w:widowControl w:val="0"/>
        <w:jc w:val="both"/>
      </w:pPr>
    </w:p>
    <w:p w:rsidR="00F964EE" w:rsidRPr="00206EDF" w:rsidRDefault="00F964EE" w:rsidP="005148C9">
      <w:pPr>
        <w:widowControl w:val="0"/>
        <w:jc w:val="both"/>
      </w:pPr>
      <w:r w:rsidRPr="00206EDF">
        <w:t>In order to be eligible to bid</w:t>
      </w:r>
      <w:r w:rsidR="00360D4D">
        <w:t xml:space="preserve"> on the Cabling RFP</w:t>
      </w:r>
      <w:r w:rsidRPr="00206EDF">
        <w:t xml:space="preserve">, all prospective bidders must attend a pre-bid </w:t>
      </w:r>
      <w:r w:rsidR="00030033" w:rsidRPr="00206EDF">
        <w:t>walkthrough.  For the convenience of the bidders, there will be two days to select</w:t>
      </w:r>
      <w:r w:rsidR="00206EDF">
        <w:t xml:space="preserve"> from</w:t>
      </w:r>
      <w:r w:rsidR="00030033" w:rsidRPr="00206EDF">
        <w:t xml:space="preserve">. </w:t>
      </w:r>
      <w:r w:rsidR="00206EDF">
        <w:t xml:space="preserve"> On </w:t>
      </w:r>
      <w:r w:rsidR="005148C9">
        <w:t>3/16/2017</w:t>
      </w:r>
      <w:r w:rsidR="00206EDF">
        <w:t xml:space="preserve"> and then again on </w:t>
      </w:r>
      <w:r w:rsidR="005148C9">
        <w:t>3/23/2017</w:t>
      </w:r>
      <w:r w:rsidR="00206EDF">
        <w:t xml:space="preserve">, the walkthrough will begin at the Taylorsville Public Library, 208 Spring Street, Taylorsville, MS 39168.  </w:t>
      </w:r>
      <w:r w:rsidR="00030033" w:rsidRPr="00206EDF">
        <w:t xml:space="preserve">The walkthrough will begin at the </w:t>
      </w:r>
      <w:r w:rsidR="005148C9">
        <w:t>Taylorsville Public Library at 10</w:t>
      </w:r>
      <w:r w:rsidR="00206EDF">
        <w:t xml:space="preserve"> a</w:t>
      </w:r>
      <w:r w:rsidR="005148C9">
        <w:t>.</w:t>
      </w:r>
      <w:r w:rsidR="00206EDF">
        <w:t>m</w:t>
      </w:r>
      <w:r w:rsidR="005148C9">
        <w:t>.</w:t>
      </w:r>
      <w:r w:rsidR="00030033" w:rsidRPr="00206EDF">
        <w:t>, then continue to Magee Public Library, Mendenhall Public Library, and will end at Brandon Publi</w:t>
      </w:r>
      <w:r w:rsidR="00206EDF">
        <w:t xml:space="preserve">c Library.   </w:t>
      </w:r>
      <w:r w:rsidRPr="00206EDF">
        <w:t xml:space="preserve"> </w:t>
      </w:r>
    </w:p>
    <w:p w:rsidR="004D753E" w:rsidRPr="00030033" w:rsidRDefault="004D753E" w:rsidP="005148C9">
      <w:pPr>
        <w:jc w:val="both"/>
      </w:pPr>
    </w:p>
    <w:p w:rsidR="004D753E" w:rsidRPr="00030033" w:rsidRDefault="004D753E" w:rsidP="005148C9">
      <w:pPr>
        <w:autoSpaceDE w:val="0"/>
        <w:autoSpaceDN w:val="0"/>
        <w:adjustRightInd w:val="0"/>
        <w:jc w:val="both"/>
        <w:rPr>
          <w:rFonts w:cs="Calibri-Bold"/>
          <w:b/>
          <w:bCs/>
        </w:rPr>
      </w:pPr>
      <w:r w:rsidRPr="00030033">
        <w:rPr>
          <w:rFonts w:cs="Calibri-Bold"/>
          <w:b/>
          <w:bCs/>
        </w:rPr>
        <w:t>E</w:t>
      </w:r>
      <w:r w:rsidRPr="00030033">
        <w:rPr>
          <w:rFonts w:cs="Monaco"/>
          <w:b/>
          <w:bCs/>
        </w:rPr>
        <w:t>‐</w:t>
      </w:r>
      <w:r w:rsidRPr="00030033">
        <w:rPr>
          <w:rFonts w:cs="Calibri-Bold"/>
          <w:b/>
          <w:bCs/>
        </w:rPr>
        <w:t>Rate</w:t>
      </w:r>
    </w:p>
    <w:p w:rsidR="004D753E" w:rsidRPr="00030033" w:rsidRDefault="004D753E" w:rsidP="005148C9">
      <w:pPr>
        <w:jc w:val="both"/>
      </w:pPr>
      <w:r w:rsidRPr="00030033">
        <w:rPr>
          <w:rFonts w:cs="Calibri"/>
        </w:rPr>
        <w:lastRenderedPageBreak/>
        <w:t xml:space="preserve">This notice to bidders is for services to be subsidized under the Universal Services E‐Rate Program for </w:t>
      </w:r>
      <w:proofErr w:type="gramStart"/>
      <w:r w:rsidR="000601FA" w:rsidRPr="00030033">
        <w:rPr>
          <w:rFonts w:cs="Calibri"/>
        </w:rPr>
        <w:t xml:space="preserve">Schools </w:t>
      </w:r>
      <w:r w:rsidRPr="00030033">
        <w:rPr>
          <w:rFonts w:cs="Calibri"/>
        </w:rPr>
        <w:t xml:space="preserve"> and</w:t>
      </w:r>
      <w:proofErr w:type="gramEnd"/>
      <w:r w:rsidRPr="00030033">
        <w:rPr>
          <w:rFonts w:cs="Calibri"/>
        </w:rPr>
        <w:t xml:space="preserve"> Libraries.  </w:t>
      </w:r>
      <w:r w:rsidRPr="00030033">
        <w:t>The notification of obligation to complete this project will be the issuance of a CMRLS Purchase Order. E-rate fundin</w:t>
      </w:r>
      <w:r w:rsidR="000601FA" w:rsidRPr="00030033">
        <w:t>g does not obligate the library</w:t>
      </w:r>
      <w:r w:rsidRPr="00030033">
        <w:t xml:space="preserve">. </w:t>
      </w:r>
      <w:r w:rsidRPr="00030033">
        <w:rPr>
          <w:rFonts w:cs="Calibri"/>
        </w:rPr>
        <w:t xml:space="preserve"> If </w:t>
      </w:r>
      <w:r w:rsidR="000601FA" w:rsidRPr="00030033">
        <w:rPr>
          <w:rFonts w:cs="Calibri"/>
        </w:rPr>
        <w:t>library</w:t>
      </w:r>
      <w:r w:rsidRPr="00030033">
        <w:rPr>
          <w:rFonts w:cs="Calibri"/>
        </w:rPr>
        <w:t xml:space="preserve"> funds are not available for the </w:t>
      </w:r>
      <w:r w:rsidR="000601FA" w:rsidRPr="00030033">
        <w:rPr>
          <w:rFonts w:cs="Calibri"/>
        </w:rPr>
        <w:t>library</w:t>
      </w:r>
      <w:r w:rsidRPr="00030033">
        <w:rPr>
          <w:rFonts w:cs="Calibri"/>
        </w:rPr>
        <w:t xml:space="preserve"> portion, all contracts will become null and void and the project will not be implemented.  </w:t>
      </w:r>
      <w:r w:rsidRPr="00030033">
        <w:t>The project is contingent upon available e</w:t>
      </w:r>
      <w:r w:rsidR="00E71953">
        <w:t xml:space="preserve">-rate and library funds. </w:t>
      </w:r>
    </w:p>
    <w:p w:rsidR="004D753E" w:rsidRPr="00030033" w:rsidRDefault="004D753E" w:rsidP="005148C9">
      <w:pPr>
        <w:pStyle w:val="Heading1"/>
        <w:jc w:val="both"/>
        <w:rPr>
          <w:rFonts w:asciiTheme="minorHAnsi" w:hAnsiTheme="minorHAnsi" w:cs="Arial"/>
          <w:color w:val="000000"/>
          <w:sz w:val="24"/>
          <w:szCs w:val="24"/>
        </w:rPr>
      </w:pPr>
      <w:r w:rsidRPr="00030033">
        <w:rPr>
          <w:rFonts w:asciiTheme="minorHAnsi" w:hAnsiTheme="minorHAnsi"/>
          <w:b w:val="0"/>
          <w:bCs w:val="0"/>
          <w:color w:val="000000"/>
          <w:spacing w:val="-2"/>
          <w:sz w:val="24"/>
          <w:szCs w:val="24"/>
        </w:rPr>
        <w:t>The successful vendor shall invoice the Library and USAC following successful delivery and installation of the equipment. </w:t>
      </w:r>
      <w:r w:rsidRPr="00030033">
        <w:rPr>
          <w:rStyle w:val="apple-converted-space"/>
          <w:rFonts w:asciiTheme="minorHAnsi" w:hAnsiTheme="minorHAnsi"/>
          <w:b w:val="0"/>
          <w:bCs w:val="0"/>
          <w:color w:val="000000"/>
          <w:spacing w:val="-2"/>
          <w:sz w:val="24"/>
          <w:szCs w:val="24"/>
        </w:rPr>
        <w:t> </w:t>
      </w:r>
      <w:r w:rsidRPr="00030033">
        <w:rPr>
          <w:rFonts w:asciiTheme="minorHAnsi" w:hAnsiTheme="minorHAnsi"/>
          <w:b w:val="0"/>
          <w:bCs w:val="0"/>
          <w:color w:val="000000"/>
          <w:spacing w:val="-2"/>
          <w:sz w:val="24"/>
          <w:szCs w:val="24"/>
        </w:rPr>
        <w:t>The successful vendor will bill USAC for the discounted portion of the service and the Library for the non-discounted portion.</w:t>
      </w:r>
      <w:r w:rsidR="001317A5" w:rsidRPr="00030033">
        <w:rPr>
          <w:rFonts w:asciiTheme="minorHAnsi" w:hAnsiTheme="minorHAnsi"/>
          <w:b w:val="0"/>
          <w:bCs w:val="0"/>
          <w:color w:val="000000"/>
          <w:spacing w:val="-2"/>
          <w:sz w:val="24"/>
          <w:szCs w:val="24"/>
        </w:rPr>
        <w:t xml:space="preserve">  The successful vendor will provide a </w:t>
      </w:r>
      <w:r w:rsidR="000E55E3" w:rsidRPr="00030033">
        <w:rPr>
          <w:rFonts w:asciiTheme="minorHAnsi" w:hAnsiTheme="minorHAnsi"/>
          <w:b w:val="0"/>
          <w:bCs w:val="0"/>
          <w:color w:val="000000"/>
          <w:spacing w:val="-2"/>
          <w:sz w:val="24"/>
          <w:szCs w:val="24"/>
        </w:rPr>
        <w:t xml:space="preserve">signed </w:t>
      </w:r>
      <w:r w:rsidR="001317A5" w:rsidRPr="00030033">
        <w:rPr>
          <w:rFonts w:asciiTheme="minorHAnsi" w:hAnsiTheme="minorHAnsi"/>
          <w:b w:val="0"/>
          <w:bCs w:val="0"/>
          <w:color w:val="000000"/>
          <w:spacing w:val="-2"/>
          <w:sz w:val="24"/>
          <w:szCs w:val="24"/>
        </w:rPr>
        <w:t xml:space="preserve">contract for purchase to CMRLS </w:t>
      </w:r>
      <w:proofErr w:type="gramStart"/>
      <w:r w:rsidR="00CE50FC" w:rsidRPr="00030033">
        <w:rPr>
          <w:rFonts w:asciiTheme="minorHAnsi" w:hAnsiTheme="minorHAnsi"/>
          <w:b w:val="0"/>
          <w:bCs w:val="0"/>
          <w:color w:val="000000"/>
          <w:spacing w:val="-2"/>
          <w:sz w:val="24"/>
          <w:szCs w:val="24"/>
        </w:rPr>
        <w:t xml:space="preserve">on </w:t>
      </w:r>
      <w:r w:rsidR="001317A5" w:rsidRPr="00030033">
        <w:rPr>
          <w:rFonts w:asciiTheme="minorHAnsi" w:hAnsiTheme="minorHAnsi"/>
          <w:b w:val="0"/>
          <w:bCs w:val="0"/>
          <w:color w:val="000000"/>
          <w:spacing w:val="-2"/>
          <w:sz w:val="24"/>
          <w:szCs w:val="24"/>
        </w:rPr>
        <w:t xml:space="preserve"> </w:t>
      </w:r>
      <w:r w:rsidR="00B607B7">
        <w:rPr>
          <w:rFonts w:asciiTheme="minorHAnsi" w:hAnsiTheme="minorHAnsi"/>
          <w:b w:val="0"/>
          <w:bCs w:val="0"/>
          <w:color w:val="000000"/>
          <w:spacing w:val="-2"/>
          <w:sz w:val="24"/>
          <w:szCs w:val="24"/>
        </w:rPr>
        <w:t>4</w:t>
      </w:r>
      <w:proofErr w:type="gramEnd"/>
      <w:r w:rsidR="00B607B7">
        <w:rPr>
          <w:rFonts w:asciiTheme="minorHAnsi" w:hAnsiTheme="minorHAnsi"/>
          <w:b w:val="0"/>
          <w:bCs w:val="0"/>
          <w:color w:val="000000"/>
          <w:spacing w:val="-2"/>
          <w:sz w:val="24"/>
          <w:szCs w:val="24"/>
        </w:rPr>
        <w:t>/19/2017</w:t>
      </w:r>
      <w:r w:rsidR="000E55E3" w:rsidRPr="00030033">
        <w:rPr>
          <w:rFonts w:asciiTheme="minorHAnsi" w:hAnsiTheme="minorHAnsi"/>
          <w:b w:val="0"/>
          <w:bCs w:val="0"/>
          <w:color w:val="000000"/>
          <w:spacing w:val="-2"/>
          <w:sz w:val="24"/>
          <w:szCs w:val="24"/>
        </w:rPr>
        <w:t>.</w:t>
      </w:r>
    </w:p>
    <w:p w:rsidR="004D753E" w:rsidRPr="00030033" w:rsidRDefault="004D753E" w:rsidP="005148C9">
      <w:pPr>
        <w:jc w:val="both"/>
        <w:rPr>
          <w:b/>
          <w:bCs/>
          <w:color w:val="000000"/>
        </w:rPr>
      </w:pPr>
      <w:r w:rsidRPr="00030033">
        <w:rPr>
          <w:b/>
          <w:bCs/>
          <w:color w:val="000000"/>
        </w:rPr>
        <w:t> </w:t>
      </w:r>
    </w:p>
    <w:p w:rsidR="000601FA" w:rsidRPr="00030033" w:rsidRDefault="000601FA" w:rsidP="00822F1A">
      <w:pPr>
        <w:pStyle w:val="BodyText"/>
        <w:spacing w:before="0" w:beforeAutospacing="0" w:after="0" w:afterAutospacing="0"/>
        <w:jc w:val="center"/>
        <w:rPr>
          <w:rFonts w:asciiTheme="minorHAnsi" w:hAnsiTheme="minorHAnsi"/>
          <w:b/>
          <w:bCs/>
          <w:color w:val="000000"/>
        </w:rPr>
      </w:pPr>
      <w:r w:rsidRPr="00030033">
        <w:rPr>
          <w:rFonts w:asciiTheme="minorHAnsi" w:hAnsiTheme="minorHAnsi"/>
          <w:b/>
          <w:bCs/>
          <w:color w:val="000000"/>
        </w:rPr>
        <w:t>Registration with USAC</w:t>
      </w:r>
    </w:p>
    <w:p w:rsidR="000601FA" w:rsidRPr="00030033" w:rsidRDefault="000E55E3" w:rsidP="00822F1A">
      <w:pPr>
        <w:pStyle w:val="BodyText"/>
        <w:spacing w:before="0" w:beforeAutospacing="0" w:after="0" w:afterAutospacing="0"/>
        <w:jc w:val="both"/>
        <w:rPr>
          <w:rFonts w:asciiTheme="minorHAnsi" w:hAnsiTheme="minorHAnsi"/>
          <w:color w:val="000000"/>
        </w:rPr>
      </w:pPr>
      <w:r w:rsidRPr="00030033">
        <w:rPr>
          <w:rFonts w:asciiTheme="minorHAnsi" w:hAnsiTheme="minorHAnsi"/>
          <w:color w:val="000000"/>
        </w:rPr>
        <w:t>Proposers must be</w:t>
      </w:r>
      <w:r w:rsidR="000601FA" w:rsidRPr="00030033">
        <w:rPr>
          <w:rFonts w:asciiTheme="minorHAnsi" w:hAnsiTheme="minorHAnsi"/>
          <w:color w:val="000000"/>
        </w:rPr>
        <w:t xml:space="preserve"> a service provider registered with USAC and provide their Service Provider Identification Number (SPIN</w:t>
      </w:r>
      <w:r w:rsidR="00822F1A" w:rsidRPr="00030033">
        <w:rPr>
          <w:rFonts w:asciiTheme="minorHAnsi" w:hAnsiTheme="minorHAnsi"/>
          <w:color w:val="000000"/>
        </w:rPr>
        <w:t>) in the proposal</w:t>
      </w:r>
      <w:r w:rsidR="000601FA" w:rsidRPr="00030033">
        <w:rPr>
          <w:rFonts w:asciiTheme="minorHAnsi" w:hAnsiTheme="minorHAnsi"/>
          <w:color w:val="000000"/>
        </w:rPr>
        <w:t>. </w:t>
      </w:r>
      <w:r w:rsidR="000601FA" w:rsidRPr="00030033">
        <w:rPr>
          <w:rStyle w:val="apple-converted-space"/>
          <w:rFonts w:asciiTheme="minorHAnsi" w:eastAsiaTheme="majorEastAsia" w:hAnsiTheme="minorHAnsi"/>
          <w:color w:val="000000"/>
        </w:rPr>
        <w:t> </w:t>
      </w:r>
      <w:r w:rsidR="000601FA" w:rsidRPr="00030033">
        <w:rPr>
          <w:rFonts w:asciiTheme="minorHAnsi" w:hAnsiTheme="minorHAnsi"/>
          <w:color w:val="000000"/>
        </w:rPr>
        <w:t xml:space="preserve">Information about USAC Service Providers is available at </w:t>
      </w:r>
      <w:hyperlink r:id="rId7" w:history="1">
        <w:r w:rsidR="00F964EE" w:rsidRPr="00030033">
          <w:rPr>
            <w:rStyle w:val="Hyperlink"/>
            <w:rFonts w:asciiTheme="minorHAnsi" w:hAnsiTheme="minorHAnsi"/>
          </w:rPr>
          <w:t>http://www.universalservice.org/sp/</w:t>
        </w:r>
      </w:hyperlink>
      <w:r w:rsidR="000601FA" w:rsidRPr="00030033">
        <w:rPr>
          <w:rFonts w:asciiTheme="minorHAnsi" w:hAnsiTheme="minorHAnsi"/>
          <w:color w:val="000000"/>
        </w:rPr>
        <w:t>.</w:t>
      </w:r>
    </w:p>
    <w:p w:rsidR="00F964EE" w:rsidRPr="00030033" w:rsidRDefault="00F964EE" w:rsidP="00822F1A">
      <w:pPr>
        <w:pStyle w:val="BodyText"/>
        <w:spacing w:before="0" w:beforeAutospacing="0" w:after="0" w:afterAutospacing="0"/>
        <w:jc w:val="both"/>
        <w:rPr>
          <w:rFonts w:asciiTheme="minorHAnsi" w:hAnsiTheme="minorHAnsi"/>
          <w:color w:val="000000"/>
        </w:rPr>
      </w:pPr>
    </w:p>
    <w:p w:rsidR="00206EDF" w:rsidRDefault="00206EDF" w:rsidP="00206EDF">
      <w:pPr>
        <w:pStyle w:val="Default"/>
        <w:jc w:val="center"/>
        <w:rPr>
          <w:rFonts w:asciiTheme="minorHAnsi" w:hAnsiTheme="minorHAnsi"/>
          <w:b/>
          <w:bCs/>
        </w:rPr>
      </w:pPr>
    </w:p>
    <w:p w:rsidR="00206EDF" w:rsidRDefault="00206EDF" w:rsidP="00206EDF">
      <w:pPr>
        <w:pStyle w:val="Default"/>
        <w:jc w:val="center"/>
        <w:rPr>
          <w:rFonts w:asciiTheme="minorHAnsi" w:hAnsiTheme="minorHAnsi"/>
          <w:b/>
          <w:bCs/>
        </w:rPr>
      </w:pPr>
    </w:p>
    <w:p w:rsidR="002D5A58" w:rsidRDefault="002D5A58" w:rsidP="00206EDF">
      <w:pPr>
        <w:pStyle w:val="Default"/>
        <w:jc w:val="center"/>
        <w:rPr>
          <w:rFonts w:asciiTheme="minorHAnsi" w:hAnsiTheme="minorHAnsi"/>
          <w:b/>
          <w:bCs/>
        </w:rPr>
      </w:pPr>
    </w:p>
    <w:p w:rsidR="005148C9" w:rsidRDefault="005148C9" w:rsidP="00206EDF">
      <w:pPr>
        <w:pStyle w:val="Default"/>
        <w:jc w:val="center"/>
        <w:rPr>
          <w:rFonts w:asciiTheme="minorHAnsi" w:hAnsiTheme="minorHAnsi"/>
          <w:b/>
          <w:bCs/>
        </w:rPr>
      </w:pPr>
    </w:p>
    <w:p w:rsidR="002D5A58" w:rsidRDefault="002D5A58" w:rsidP="00206EDF">
      <w:pPr>
        <w:pStyle w:val="Default"/>
        <w:jc w:val="center"/>
        <w:rPr>
          <w:rFonts w:asciiTheme="minorHAnsi" w:hAnsiTheme="minorHAnsi"/>
          <w:b/>
          <w:bCs/>
        </w:rPr>
      </w:pPr>
    </w:p>
    <w:p w:rsidR="00F964EE" w:rsidRPr="001567DB" w:rsidRDefault="00F964EE" w:rsidP="00206EDF">
      <w:pPr>
        <w:pStyle w:val="Default"/>
        <w:jc w:val="center"/>
        <w:rPr>
          <w:rFonts w:asciiTheme="minorHAnsi" w:hAnsiTheme="minorHAnsi"/>
        </w:rPr>
      </w:pPr>
      <w:r w:rsidRPr="001567DB">
        <w:rPr>
          <w:rFonts w:asciiTheme="minorHAnsi" w:hAnsiTheme="minorHAnsi"/>
          <w:b/>
          <w:bCs/>
        </w:rPr>
        <w:t>Certificate of Responsibility</w:t>
      </w:r>
    </w:p>
    <w:p w:rsidR="00F964EE" w:rsidRPr="001567DB" w:rsidRDefault="00F964EE" w:rsidP="005148C9">
      <w:pPr>
        <w:pStyle w:val="Default"/>
        <w:jc w:val="both"/>
        <w:rPr>
          <w:rFonts w:asciiTheme="minorHAnsi" w:hAnsiTheme="minorHAnsi"/>
        </w:rPr>
      </w:pPr>
      <w:r w:rsidRPr="001567DB">
        <w:rPr>
          <w:rFonts w:asciiTheme="minorHAnsi" w:hAnsiTheme="minorHAnsi"/>
        </w:rPr>
        <w:t xml:space="preserve">1. Each bidder submitting a bid in excess of $50,000 on public projects must show on his bid and on the face of the envelope containing the bid, his Certificate of Responsibility Number, as required by Section 31-3-5 and 31-3-21 (latest edition) Mississippi Code of 1972. If the bid does not exceed the amount of $50,000 on public projects, a notation so stating must appear on the face of the envelope. </w:t>
      </w:r>
    </w:p>
    <w:p w:rsidR="00F964EE" w:rsidRPr="001567DB" w:rsidRDefault="00F964EE" w:rsidP="005148C9">
      <w:pPr>
        <w:pStyle w:val="Default"/>
        <w:jc w:val="both"/>
        <w:rPr>
          <w:rFonts w:asciiTheme="minorHAnsi" w:hAnsiTheme="minorHAnsi"/>
        </w:rPr>
      </w:pPr>
    </w:p>
    <w:p w:rsidR="00F964EE" w:rsidRPr="001567DB" w:rsidRDefault="00F964EE" w:rsidP="005148C9">
      <w:pPr>
        <w:pStyle w:val="Default"/>
        <w:jc w:val="both"/>
        <w:rPr>
          <w:rFonts w:asciiTheme="minorHAnsi" w:hAnsiTheme="minorHAnsi"/>
        </w:rPr>
      </w:pPr>
      <w:r w:rsidRPr="001567DB">
        <w:rPr>
          <w:rFonts w:asciiTheme="minorHAnsi" w:hAnsiTheme="minorHAnsi"/>
        </w:rPr>
        <w:lastRenderedPageBreak/>
        <w:t xml:space="preserve">2. When multiple contractors submit a joint venture bid in excess of $50,000.00 on public projects, a Joint Venture Certificate of Responsibility Number is required on the bid and face of the envelope. If the Joint Venture has no Joint Venture Certificate of Responsibility number, then each member of the Joint Venture must indicate their individual Certificate of Responsibility numbers on the bid and on the face of the envelope. </w:t>
      </w:r>
    </w:p>
    <w:p w:rsidR="00F964EE" w:rsidRPr="001567DB" w:rsidRDefault="00F964EE" w:rsidP="005148C9">
      <w:pPr>
        <w:pStyle w:val="Default"/>
        <w:jc w:val="both"/>
        <w:rPr>
          <w:rFonts w:asciiTheme="minorHAnsi" w:hAnsiTheme="minorHAnsi"/>
        </w:rPr>
      </w:pPr>
    </w:p>
    <w:p w:rsidR="00F964EE" w:rsidRPr="001567DB" w:rsidRDefault="00F964EE" w:rsidP="005148C9">
      <w:pPr>
        <w:pStyle w:val="Default"/>
        <w:jc w:val="both"/>
        <w:rPr>
          <w:rFonts w:asciiTheme="minorHAnsi" w:hAnsiTheme="minorHAnsi"/>
        </w:rPr>
      </w:pPr>
      <w:r w:rsidRPr="001567DB">
        <w:rPr>
          <w:rFonts w:asciiTheme="minorHAnsi" w:hAnsiTheme="minorHAnsi"/>
        </w:rPr>
        <w:t xml:space="preserve">3. Each subcontractor whose Subcontract exceeds $50,000.00 on public projects shall have a Certificate of Responsibility Number, as required by Section 31-3-15 and 31-3-21 (latest </w:t>
      </w:r>
      <w:r w:rsidR="00C679DA">
        <w:rPr>
          <w:rFonts w:asciiTheme="minorHAnsi" w:hAnsiTheme="minorHAnsi"/>
        </w:rPr>
        <w:t>edition</w:t>
      </w:r>
      <w:r w:rsidRPr="001567DB">
        <w:rPr>
          <w:rFonts w:asciiTheme="minorHAnsi" w:hAnsiTheme="minorHAnsi"/>
        </w:rPr>
        <w:t xml:space="preserve">), Mississippi Code. </w:t>
      </w:r>
    </w:p>
    <w:p w:rsidR="00F964EE" w:rsidRPr="001567DB" w:rsidRDefault="00F964EE" w:rsidP="005148C9">
      <w:pPr>
        <w:pStyle w:val="Default"/>
        <w:jc w:val="both"/>
        <w:rPr>
          <w:rFonts w:asciiTheme="minorHAnsi" w:hAnsiTheme="minorHAnsi"/>
        </w:rPr>
      </w:pPr>
    </w:p>
    <w:p w:rsidR="00F964EE" w:rsidRPr="001567DB" w:rsidRDefault="00F964EE" w:rsidP="005148C9">
      <w:pPr>
        <w:pStyle w:val="Default"/>
        <w:jc w:val="both"/>
        <w:rPr>
          <w:b/>
        </w:rPr>
      </w:pPr>
      <w:r w:rsidRPr="001567DB">
        <w:rPr>
          <w:rFonts w:asciiTheme="minorHAnsi" w:hAnsiTheme="minorHAnsi"/>
        </w:rPr>
        <w:t xml:space="preserve">4. No bid will be considered or accepted unless the above information is given as specified. Sufficient evidence that said Certificate of Responsibility has been issued and is in effect at the time of receiving bids must be submitted when required by the Owner. Likewise, it shall be the responsibility of the Prime Contractor to require a Certificate of Responsibility Number from any subcontractor where applicable. </w:t>
      </w:r>
    </w:p>
    <w:p w:rsidR="005C35BF" w:rsidRPr="001567DB" w:rsidRDefault="005C35BF" w:rsidP="005148C9">
      <w:pPr>
        <w:widowControl w:val="0"/>
        <w:jc w:val="both"/>
        <w:rPr>
          <w:b/>
        </w:rPr>
      </w:pPr>
    </w:p>
    <w:p w:rsidR="005C35BF" w:rsidRPr="001567DB" w:rsidRDefault="005C35BF" w:rsidP="005C35BF">
      <w:pPr>
        <w:jc w:val="center"/>
        <w:rPr>
          <w:b/>
        </w:rPr>
      </w:pPr>
      <w:r w:rsidRPr="001567DB">
        <w:rPr>
          <w:b/>
        </w:rPr>
        <w:t>Pricing</w:t>
      </w:r>
    </w:p>
    <w:p w:rsidR="00E71953" w:rsidRPr="001567DB" w:rsidRDefault="005C35BF" w:rsidP="005148C9">
      <w:pPr>
        <w:jc w:val="both"/>
      </w:pPr>
      <w:r w:rsidRPr="001567DB">
        <w:t xml:space="preserve">Any and all charges </w:t>
      </w:r>
      <w:r w:rsidR="000475D2" w:rsidRPr="001567DB">
        <w:t xml:space="preserve">for the Cabling RFP </w:t>
      </w:r>
      <w:r w:rsidRPr="001567DB">
        <w:t xml:space="preserve">must be </w:t>
      </w:r>
      <w:r w:rsidRPr="001567DB">
        <w:rPr>
          <w:u w:val="single"/>
        </w:rPr>
        <w:t>itemized by library</w:t>
      </w:r>
      <w:r w:rsidRPr="001567DB">
        <w:t xml:space="preserve">.  Information submitted should be sufficiently detailed to provide CMRLS with information to perform evaluation of products proposed.  CMRLS reserves the right to request clarification on any item listed.  CMRLS will not be liable for any costs beyond those proposed herein.  Please be advised that public libraries are specifically exempted from the payment of Mississippi Sales Tax. </w:t>
      </w:r>
    </w:p>
    <w:p w:rsidR="00E71953" w:rsidRPr="001567DB" w:rsidRDefault="00E71953" w:rsidP="005148C9">
      <w:pPr>
        <w:jc w:val="both"/>
      </w:pPr>
    </w:p>
    <w:p w:rsidR="005C35BF" w:rsidRPr="001567DB" w:rsidRDefault="00E71953" w:rsidP="00B607B7">
      <w:pPr>
        <w:rPr>
          <w:rFonts w:cs="Calibri"/>
        </w:rPr>
      </w:pPr>
      <w:r w:rsidRPr="001567DB">
        <w:t xml:space="preserve">Any erate ineligible charges must be clearly identified in the bid.  </w:t>
      </w:r>
      <w:r w:rsidR="005C35BF" w:rsidRPr="001567DB">
        <w:br/>
      </w:r>
    </w:p>
    <w:p w:rsidR="005C35BF" w:rsidRPr="001567DB" w:rsidRDefault="005C35BF" w:rsidP="005C35BF">
      <w:pPr>
        <w:jc w:val="center"/>
        <w:rPr>
          <w:rFonts w:cs="Calibri"/>
          <w:b/>
        </w:rPr>
      </w:pPr>
      <w:r w:rsidRPr="001567DB">
        <w:rPr>
          <w:rFonts w:cs="Calibri"/>
          <w:b/>
        </w:rPr>
        <w:t>Bid Matrix</w:t>
      </w:r>
    </w:p>
    <w:tbl>
      <w:tblPr>
        <w:tblStyle w:val="TableGrid"/>
        <w:tblW w:w="0" w:type="auto"/>
        <w:tblLook w:val="04A0" w:firstRow="1" w:lastRow="0" w:firstColumn="1" w:lastColumn="0" w:noHBand="0" w:noVBand="1"/>
      </w:tblPr>
      <w:tblGrid>
        <w:gridCol w:w="5508"/>
        <w:gridCol w:w="5508"/>
      </w:tblGrid>
      <w:tr w:rsidR="005C35BF" w:rsidRPr="001567DB" w:rsidTr="00732BB9">
        <w:tc>
          <w:tcPr>
            <w:tcW w:w="5508" w:type="dxa"/>
          </w:tcPr>
          <w:p w:rsidR="005C35BF" w:rsidRPr="001567DB" w:rsidRDefault="005C35BF" w:rsidP="00732BB9">
            <w:pPr>
              <w:jc w:val="both"/>
            </w:pPr>
            <w:r w:rsidRPr="001567DB">
              <w:t>Factor</w:t>
            </w:r>
          </w:p>
        </w:tc>
        <w:tc>
          <w:tcPr>
            <w:tcW w:w="5508" w:type="dxa"/>
          </w:tcPr>
          <w:p w:rsidR="005C35BF" w:rsidRPr="001567DB" w:rsidRDefault="005C35BF" w:rsidP="00732BB9">
            <w:pPr>
              <w:jc w:val="both"/>
            </w:pPr>
            <w:r w:rsidRPr="001567DB">
              <w:t>Points Available</w:t>
            </w:r>
          </w:p>
        </w:tc>
      </w:tr>
      <w:tr w:rsidR="005C35BF" w:rsidRPr="001567DB" w:rsidTr="00732BB9">
        <w:tc>
          <w:tcPr>
            <w:tcW w:w="5508" w:type="dxa"/>
          </w:tcPr>
          <w:p w:rsidR="005C35BF" w:rsidRPr="001567DB" w:rsidRDefault="005C35BF" w:rsidP="00732BB9">
            <w:pPr>
              <w:jc w:val="both"/>
            </w:pPr>
            <w:r w:rsidRPr="001567DB">
              <w:t>Price of the eligible product</w:t>
            </w:r>
          </w:p>
        </w:tc>
        <w:tc>
          <w:tcPr>
            <w:tcW w:w="5508" w:type="dxa"/>
          </w:tcPr>
          <w:p w:rsidR="005C35BF" w:rsidRPr="001567DB" w:rsidRDefault="005C35BF" w:rsidP="00732BB9">
            <w:pPr>
              <w:jc w:val="both"/>
            </w:pPr>
            <w:r w:rsidRPr="001567DB">
              <w:t>50</w:t>
            </w:r>
          </w:p>
        </w:tc>
      </w:tr>
      <w:tr w:rsidR="005C35BF" w:rsidRPr="001567DB" w:rsidTr="00732BB9">
        <w:tc>
          <w:tcPr>
            <w:tcW w:w="5508" w:type="dxa"/>
          </w:tcPr>
          <w:p w:rsidR="005C35BF" w:rsidRPr="001567DB" w:rsidRDefault="005C35BF" w:rsidP="00732BB9">
            <w:pPr>
              <w:jc w:val="both"/>
            </w:pPr>
            <w:r w:rsidRPr="001567DB">
              <w:t>Prior Positive Experience with the Vendor</w:t>
            </w:r>
          </w:p>
        </w:tc>
        <w:tc>
          <w:tcPr>
            <w:tcW w:w="5508" w:type="dxa"/>
          </w:tcPr>
          <w:p w:rsidR="005C35BF" w:rsidRPr="001567DB" w:rsidRDefault="005C35BF" w:rsidP="00732BB9">
            <w:pPr>
              <w:jc w:val="both"/>
            </w:pPr>
            <w:r w:rsidRPr="001567DB">
              <w:t>20</w:t>
            </w:r>
          </w:p>
        </w:tc>
      </w:tr>
      <w:tr w:rsidR="005C35BF" w:rsidRPr="001567DB" w:rsidTr="00732BB9">
        <w:tc>
          <w:tcPr>
            <w:tcW w:w="5508" w:type="dxa"/>
          </w:tcPr>
          <w:p w:rsidR="005C35BF" w:rsidRPr="001567DB" w:rsidRDefault="005C35BF" w:rsidP="00732BB9">
            <w:pPr>
              <w:jc w:val="both"/>
            </w:pPr>
            <w:r w:rsidRPr="001567DB">
              <w:t>Ease of Use</w:t>
            </w:r>
          </w:p>
        </w:tc>
        <w:tc>
          <w:tcPr>
            <w:tcW w:w="5508" w:type="dxa"/>
          </w:tcPr>
          <w:p w:rsidR="005C35BF" w:rsidRPr="001567DB" w:rsidRDefault="005C35BF" w:rsidP="00732BB9">
            <w:pPr>
              <w:jc w:val="both"/>
            </w:pPr>
            <w:r w:rsidRPr="001567DB">
              <w:t>20</w:t>
            </w:r>
          </w:p>
        </w:tc>
      </w:tr>
      <w:tr w:rsidR="005C35BF" w:rsidRPr="001567DB" w:rsidTr="00732BB9">
        <w:tc>
          <w:tcPr>
            <w:tcW w:w="5508" w:type="dxa"/>
          </w:tcPr>
          <w:p w:rsidR="005C35BF" w:rsidRPr="001567DB" w:rsidRDefault="005C35BF" w:rsidP="00732BB9">
            <w:pPr>
              <w:jc w:val="both"/>
            </w:pPr>
            <w:r w:rsidRPr="001567DB">
              <w:t>Local or In-state Vendor</w:t>
            </w:r>
          </w:p>
        </w:tc>
        <w:tc>
          <w:tcPr>
            <w:tcW w:w="5508" w:type="dxa"/>
          </w:tcPr>
          <w:p w:rsidR="005C35BF" w:rsidRPr="001567DB" w:rsidRDefault="005C35BF" w:rsidP="00732BB9">
            <w:pPr>
              <w:jc w:val="both"/>
            </w:pPr>
            <w:r w:rsidRPr="001567DB">
              <w:t>10</w:t>
            </w:r>
          </w:p>
        </w:tc>
      </w:tr>
    </w:tbl>
    <w:p w:rsidR="005C35BF" w:rsidRPr="001567DB" w:rsidRDefault="005C35BF" w:rsidP="005C35BF">
      <w:pPr>
        <w:jc w:val="both"/>
      </w:pPr>
    </w:p>
    <w:p w:rsidR="005C35BF" w:rsidRPr="001567DB" w:rsidRDefault="005C35BF" w:rsidP="005C35BF"/>
    <w:p w:rsidR="005C35BF" w:rsidRPr="001567DB" w:rsidRDefault="005C35BF" w:rsidP="005C35BF">
      <w:pPr>
        <w:pStyle w:val="Default"/>
        <w:jc w:val="center"/>
        <w:rPr>
          <w:rFonts w:asciiTheme="minorHAnsi" w:hAnsiTheme="minorHAnsi"/>
        </w:rPr>
      </w:pPr>
      <w:r w:rsidRPr="001567DB">
        <w:rPr>
          <w:rFonts w:asciiTheme="minorHAnsi" w:hAnsiTheme="minorHAnsi"/>
          <w:b/>
          <w:bCs/>
        </w:rPr>
        <w:t>Disqualification of Bidder</w:t>
      </w:r>
    </w:p>
    <w:p w:rsidR="005C35BF" w:rsidRPr="001567DB" w:rsidRDefault="000475D2" w:rsidP="005C35BF">
      <w:pPr>
        <w:pStyle w:val="Default"/>
        <w:rPr>
          <w:rFonts w:asciiTheme="minorHAnsi" w:hAnsiTheme="minorHAnsi"/>
        </w:rPr>
      </w:pPr>
      <w:r w:rsidRPr="001567DB">
        <w:rPr>
          <w:rFonts w:asciiTheme="minorHAnsi" w:hAnsiTheme="minorHAnsi"/>
        </w:rPr>
        <w:t xml:space="preserve"> A Bidder will b</w:t>
      </w:r>
      <w:r w:rsidR="005C35BF" w:rsidRPr="001567DB">
        <w:rPr>
          <w:rFonts w:asciiTheme="minorHAnsi" w:hAnsiTheme="minorHAnsi"/>
        </w:rPr>
        <w:t xml:space="preserve">e disqualified for such reasons as: </w:t>
      </w:r>
    </w:p>
    <w:p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 xml:space="preserve">Bidder’s failure to comply with requirements regarding Certificate of Responsibility. </w:t>
      </w:r>
    </w:p>
    <w:p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 xml:space="preserve">Bidder’s failure to have a </w:t>
      </w:r>
      <w:r w:rsidR="001567DB" w:rsidRPr="001567DB">
        <w:rPr>
          <w:rFonts w:asciiTheme="minorHAnsi" w:hAnsiTheme="minorHAnsi"/>
        </w:rPr>
        <w:t xml:space="preserve">SPIN and a </w:t>
      </w:r>
      <w:r w:rsidRPr="001567DB">
        <w:rPr>
          <w:rFonts w:asciiTheme="minorHAnsi" w:hAnsiTheme="minorHAnsi"/>
        </w:rPr>
        <w:t xml:space="preserve">current SPAC with USAC. </w:t>
      </w:r>
    </w:p>
    <w:p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 xml:space="preserve">Bidder’s failure to sign Bidder’s Proposal Form or to otherwise properly complete the Proposal Form. </w:t>
      </w:r>
    </w:p>
    <w:p w:rsidR="005C35BF" w:rsidRPr="001567DB" w:rsidRDefault="005C35BF" w:rsidP="005C35BF">
      <w:pPr>
        <w:pStyle w:val="Default"/>
        <w:numPr>
          <w:ilvl w:val="0"/>
          <w:numId w:val="18"/>
        </w:numPr>
        <w:rPr>
          <w:rFonts w:asciiTheme="minorHAnsi" w:hAnsiTheme="minorHAnsi"/>
        </w:rPr>
      </w:pPr>
      <w:r w:rsidRPr="001567DB">
        <w:rPr>
          <w:rFonts w:asciiTheme="minorHAnsi" w:hAnsiTheme="minorHAnsi"/>
        </w:rPr>
        <w:t>Bidder’s failure to attend and complete the mandatory site walkthrough</w:t>
      </w:r>
      <w:r w:rsidR="001567DB" w:rsidRPr="001567DB">
        <w:rPr>
          <w:rFonts w:asciiTheme="minorHAnsi" w:hAnsiTheme="minorHAnsi"/>
        </w:rPr>
        <w:t xml:space="preserve"> for the Cabling RFP</w:t>
      </w:r>
      <w:r w:rsidRPr="001567DB">
        <w:rPr>
          <w:rFonts w:asciiTheme="minorHAnsi" w:hAnsiTheme="minorHAnsi"/>
        </w:rPr>
        <w:t>.</w:t>
      </w:r>
    </w:p>
    <w:p w:rsidR="001567DB" w:rsidRPr="001567DB" w:rsidRDefault="001567DB" w:rsidP="005C35BF">
      <w:pPr>
        <w:pStyle w:val="Default"/>
        <w:numPr>
          <w:ilvl w:val="0"/>
          <w:numId w:val="18"/>
        </w:numPr>
        <w:rPr>
          <w:rFonts w:asciiTheme="minorHAnsi" w:hAnsiTheme="minorHAnsi"/>
        </w:rPr>
      </w:pPr>
      <w:r w:rsidRPr="001567DB">
        <w:rPr>
          <w:rFonts w:asciiTheme="minorHAnsi" w:hAnsiTheme="minorHAnsi"/>
        </w:rPr>
        <w:t>Bidder’s failure to provide a contract by the specified date.</w:t>
      </w:r>
    </w:p>
    <w:p w:rsidR="005C35BF" w:rsidRPr="001567DB" w:rsidRDefault="005C35BF" w:rsidP="005C35BF"/>
    <w:p w:rsidR="000601FA" w:rsidRPr="006E7E93" w:rsidRDefault="004E75AF" w:rsidP="00822F1A">
      <w:pPr>
        <w:pStyle w:val="BodyText"/>
        <w:spacing w:before="0" w:beforeAutospacing="0" w:after="0" w:afterAutospacing="0"/>
        <w:jc w:val="center"/>
        <w:rPr>
          <w:rFonts w:asciiTheme="minorHAnsi" w:hAnsiTheme="minorHAnsi"/>
          <w:b/>
          <w:color w:val="000000"/>
          <w:sz w:val="28"/>
          <w:szCs w:val="28"/>
        </w:rPr>
      </w:pPr>
      <w:r w:rsidRPr="006E7E93">
        <w:rPr>
          <w:rFonts w:asciiTheme="minorHAnsi" w:hAnsiTheme="minorHAnsi"/>
          <w:b/>
          <w:color w:val="000000"/>
          <w:sz w:val="28"/>
          <w:szCs w:val="28"/>
        </w:rPr>
        <w:t>S</w:t>
      </w:r>
      <w:r w:rsidR="00206EDF" w:rsidRPr="006E7E93">
        <w:rPr>
          <w:rFonts w:asciiTheme="minorHAnsi" w:hAnsiTheme="minorHAnsi"/>
          <w:b/>
          <w:color w:val="000000"/>
          <w:sz w:val="28"/>
          <w:szCs w:val="28"/>
        </w:rPr>
        <w:t>witches</w:t>
      </w:r>
    </w:p>
    <w:p w:rsidR="000601FA" w:rsidRPr="00030033" w:rsidRDefault="000601FA" w:rsidP="005148C9">
      <w:pPr>
        <w:jc w:val="both"/>
        <w:rPr>
          <w:rFonts w:cs="Calibri-Bold"/>
          <w:bCs/>
        </w:rPr>
      </w:pPr>
      <w:r w:rsidRPr="00030033">
        <w:t>All equipment must be new equipment purchased from an authorized reseller.  The proposed</w:t>
      </w:r>
      <w:r w:rsidRPr="00030033">
        <w:rPr>
          <w:rFonts w:cs="Calibri-Bold"/>
          <w:bCs/>
        </w:rPr>
        <w:t xml:space="preserve"> Switches</w:t>
      </w:r>
      <w:r w:rsidR="00360D4D">
        <w:rPr>
          <w:rFonts w:cs="Calibri-Bold"/>
          <w:bCs/>
        </w:rPr>
        <w:t xml:space="preserve"> should be </w:t>
      </w:r>
      <w:r w:rsidR="00E31C99" w:rsidRPr="00030033">
        <w:rPr>
          <w:rFonts w:cs="Calibri-Bold"/>
          <w:bCs/>
        </w:rPr>
        <w:t>HP 1920-PoE+</w:t>
      </w:r>
      <w:r w:rsidRPr="00030033">
        <w:rPr>
          <w:rFonts w:cs="Calibri-Bold"/>
          <w:bCs/>
        </w:rPr>
        <w:t xml:space="preserve">Switch Series or equivalent.  All switches should be 10/100/1000 </w:t>
      </w:r>
      <w:proofErr w:type="spellStart"/>
      <w:r w:rsidRPr="00030033">
        <w:rPr>
          <w:rFonts w:cs="Calibri-Bold"/>
          <w:bCs/>
        </w:rPr>
        <w:t>PoE</w:t>
      </w:r>
      <w:proofErr w:type="spellEnd"/>
      <w:r w:rsidRPr="00030033">
        <w:rPr>
          <w:rFonts w:cs="Calibri-Bold"/>
          <w:bCs/>
        </w:rPr>
        <w:t xml:space="preserve"> Plus</w:t>
      </w:r>
      <w:r w:rsidR="00110A96">
        <w:rPr>
          <w:rFonts w:cs="Calibri-Bold"/>
          <w:bCs/>
        </w:rPr>
        <w:t>,</w:t>
      </w:r>
      <w:r w:rsidR="00A47AC3">
        <w:rPr>
          <w:rFonts w:cs="Calibri-Bold"/>
          <w:bCs/>
        </w:rPr>
        <w:t xml:space="preserve"> Layer</w:t>
      </w:r>
      <w:r w:rsidR="00110A96">
        <w:rPr>
          <w:rFonts w:cs="Calibri-Bold"/>
          <w:bCs/>
        </w:rPr>
        <w:t xml:space="preserve"> 3</w:t>
      </w:r>
      <w:r w:rsidR="00A47AC3">
        <w:rPr>
          <w:rFonts w:cs="Calibri-Bold"/>
          <w:bCs/>
        </w:rPr>
        <w:t xml:space="preserve"> Supported</w:t>
      </w:r>
      <w:r w:rsidRPr="00030033">
        <w:rPr>
          <w:rFonts w:cs="Calibri-Bold"/>
          <w:bCs/>
        </w:rPr>
        <w:t xml:space="preserve">.  </w:t>
      </w:r>
      <w:r w:rsidR="00F82841">
        <w:rPr>
          <w:rFonts w:cs="Calibri-Bold"/>
          <w:bCs/>
        </w:rPr>
        <w:t xml:space="preserve"> </w:t>
      </w:r>
      <w:r w:rsidR="000B1A04">
        <w:rPr>
          <w:rFonts w:cs="Calibri-Bold"/>
          <w:bCs/>
        </w:rPr>
        <w:t>Two</w:t>
      </w:r>
      <w:r w:rsidR="00A47AC3">
        <w:rPr>
          <w:rFonts w:cs="Calibri-Bold"/>
          <w:bCs/>
        </w:rPr>
        <w:t xml:space="preserve"> 48</w:t>
      </w:r>
      <w:r w:rsidR="00112D1C">
        <w:rPr>
          <w:rFonts w:cs="Calibri-Bold"/>
          <w:bCs/>
        </w:rPr>
        <w:t xml:space="preserve"> port switch</w:t>
      </w:r>
      <w:r w:rsidR="000B1A04">
        <w:rPr>
          <w:rFonts w:cs="Calibri-Bold"/>
          <w:bCs/>
        </w:rPr>
        <w:t>es</w:t>
      </w:r>
      <w:r w:rsidR="00112D1C">
        <w:rPr>
          <w:rFonts w:cs="Calibri-Bold"/>
          <w:bCs/>
        </w:rPr>
        <w:t xml:space="preserve"> and t</w:t>
      </w:r>
      <w:r w:rsidR="005A7A72">
        <w:rPr>
          <w:rFonts w:cs="Calibri-Bold"/>
          <w:bCs/>
        </w:rPr>
        <w:t>hree 24</w:t>
      </w:r>
      <w:r w:rsidR="00822F1A" w:rsidRPr="00030033">
        <w:rPr>
          <w:rFonts w:cs="Calibri-Bold"/>
          <w:bCs/>
        </w:rPr>
        <w:t xml:space="preserve"> port switches should be proposed.   </w:t>
      </w:r>
      <w:r w:rsidR="000E55E3" w:rsidRPr="00030033">
        <w:rPr>
          <w:rFonts w:cs="Calibri-Bold"/>
          <w:bCs/>
        </w:rPr>
        <w:t>Bid</w:t>
      </w:r>
      <w:r w:rsidR="00822F1A" w:rsidRPr="00030033">
        <w:rPr>
          <w:rFonts w:cs="Calibri-Bold"/>
          <w:bCs/>
        </w:rPr>
        <w:t xml:space="preserve"> is for equipment only.  No installation or </w:t>
      </w:r>
      <w:r w:rsidR="00112D1C">
        <w:rPr>
          <w:rFonts w:cs="Calibri-Bold"/>
          <w:bCs/>
        </w:rPr>
        <w:t>c</w:t>
      </w:r>
      <w:r w:rsidR="00822F1A" w:rsidRPr="00030033">
        <w:rPr>
          <w:rFonts w:cs="Calibri-Bold"/>
          <w:bCs/>
        </w:rPr>
        <w:t xml:space="preserve">onfiguration is requested.  </w:t>
      </w:r>
    </w:p>
    <w:p w:rsidR="000601FA" w:rsidRDefault="000601FA" w:rsidP="005148C9">
      <w:pPr>
        <w:pStyle w:val="Heading2"/>
        <w:jc w:val="both"/>
        <w:rPr>
          <w:rFonts w:asciiTheme="minorHAnsi" w:hAnsiTheme="minorHAnsi"/>
          <w:b w:val="0"/>
          <w:bCs w:val="0"/>
          <w:i w:val="0"/>
          <w:color w:val="000000"/>
          <w:sz w:val="24"/>
          <w:szCs w:val="24"/>
        </w:rPr>
      </w:pPr>
      <w:r w:rsidRPr="00030033">
        <w:rPr>
          <w:rFonts w:asciiTheme="minorHAnsi" w:hAnsiTheme="minorHAnsi"/>
          <w:b w:val="0"/>
          <w:bCs w:val="0"/>
          <w:i w:val="0"/>
          <w:color w:val="000000"/>
          <w:sz w:val="24"/>
          <w:szCs w:val="24"/>
        </w:rPr>
        <w:t xml:space="preserve">The Library will consider proposals for equipment manufactured by other companies that is equivalent to the quality and functionality of the equipment listed and is compatible, as well as interoperable, with the Library’s existing network equipment. Should a Vendor wish to include equipment manufactured by a different company, they must list the equivalent model name and number </w:t>
      </w:r>
      <w:r w:rsidR="001317A5" w:rsidRPr="00030033">
        <w:rPr>
          <w:rFonts w:asciiTheme="minorHAnsi" w:hAnsiTheme="minorHAnsi"/>
          <w:b w:val="0"/>
          <w:bCs w:val="0"/>
          <w:i w:val="0"/>
          <w:color w:val="000000"/>
          <w:sz w:val="24"/>
          <w:szCs w:val="24"/>
        </w:rPr>
        <w:t>on the Vendor</w:t>
      </w:r>
      <w:r w:rsidRPr="00030033">
        <w:rPr>
          <w:rFonts w:asciiTheme="minorHAnsi" w:hAnsiTheme="minorHAnsi"/>
          <w:b w:val="0"/>
          <w:bCs w:val="0"/>
          <w:i w:val="0"/>
          <w:color w:val="000000"/>
          <w:sz w:val="24"/>
          <w:szCs w:val="24"/>
        </w:rPr>
        <w:t xml:space="preserve"> Proposal form </w:t>
      </w:r>
      <w:r w:rsidR="00822F1A" w:rsidRPr="00030033">
        <w:rPr>
          <w:rFonts w:asciiTheme="minorHAnsi" w:hAnsiTheme="minorHAnsi"/>
          <w:b w:val="0"/>
          <w:bCs w:val="0"/>
          <w:i w:val="0"/>
          <w:color w:val="000000"/>
          <w:sz w:val="24"/>
          <w:szCs w:val="24"/>
        </w:rPr>
        <w:t>below.</w:t>
      </w:r>
      <w:r w:rsidRPr="00030033">
        <w:rPr>
          <w:rFonts w:asciiTheme="minorHAnsi" w:hAnsiTheme="minorHAnsi"/>
          <w:b w:val="0"/>
          <w:bCs w:val="0"/>
          <w:i w:val="0"/>
          <w:color w:val="000000"/>
          <w:sz w:val="24"/>
          <w:szCs w:val="24"/>
        </w:rPr>
        <w:t> </w:t>
      </w:r>
      <w:r w:rsidRPr="00030033">
        <w:rPr>
          <w:rStyle w:val="apple-converted-space"/>
          <w:rFonts w:asciiTheme="minorHAnsi" w:hAnsiTheme="minorHAnsi"/>
          <w:b w:val="0"/>
          <w:bCs w:val="0"/>
          <w:i w:val="0"/>
          <w:color w:val="000000"/>
          <w:sz w:val="24"/>
          <w:szCs w:val="24"/>
        </w:rPr>
        <w:t> </w:t>
      </w:r>
      <w:r w:rsidRPr="00030033">
        <w:rPr>
          <w:rFonts w:asciiTheme="minorHAnsi" w:hAnsiTheme="minorHAnsi"/>
          <w:b w:val="0"/>
          <w:bCs w:val="0"/>
          <w:i w:val="0"/>
          <w:color w:val="000000"/>
          <w:sz w:val="24"/>
          <w:szCs w:val="24"/>
        </w:rPr>
        <w:t xml:space="preserve">Vendors that propose other manufacturer’s products are required to </w:t>
      </w:r>
      <w:r w:rsidR="001317A5" w:rsidRPr="00030033">
        <w:rPr>
          <w:rFonts w:asciiTheme="minorHAnsi" w:hAnsiTheme="minorHAnsi"/>
          <w:b w:val="0"/>
          <w:bCs w:val="0"/>
          <w:i w:val="0"/>
          <w:color w:val="000000"/>
          <w:sz w:val="24"/>
          <w:szCs w:val="24"/>
        </w:rPr>
        <w:t xml:space="preserve">provide </w:t>
      </w:r>
      <w:r w:rsidRPr="00030033">
        <w:rPr>
          <w:rFonts w:asciiTheme="minorHAnsi" w:hAnsiTheme="minorHAnsi"/>
          <w:b w:val="0"/>
          <w:bCs w:val="0"/>
          <w:i w:val="0"/>
          <w:color w:val="000000"/>
          <w:sz w:val="24"/>
          <w:szCs w:val="24"/>
        </w:rPr>
        <w:t>specification sheets for the proposed equivalent.</w:t>
      </w:r>
    </w:p>
    <w:p w:rsidR="001B324B" w:rsidRDefault="001B324B" w:rsidP="005148C9">
      <w:pPr>
        <w:jc w:val="both"/>
      </w:pPr>
    </w:p>
    <w:p w:rsidR="001B324B" w:rsidRPr="001B324B" w:rsidRDefault="001B324B" w:rsidP="005148C9">
      <w:pPr>
        <w:jc w:val="both"/>
      </w:pPr>
      <w:r>
        <w:t>Switches will be located at the following locations: Taylorsville Public Library, Puckett Public Library</w:t>
      </w:r>
      <w:proofErr w:type="gramStart"/>
      <w:r>
        <w:t xml:space="preserve">, </w:t>
      </w:r>
      <w:r w:rsidR="00A47AC3">
        <w:t xml:space="preserve"> Harrisville</w:t>
      </w:r>
      <w:proofErr w:type="gramEnd"/>
      <w:r w:rsidR="00A47AC3">
        <w:t xml:space="preserve"> Public Library,</w:t>
      </w:r>
      <w:r w:rsidR="000B1A04">
        <w:t xml:space="preserve"> Mendenhall Public Library</w:t>
      </w:r>
      <w:r w:rsidR="00A47AC3">
        <w:t xml:space="preserve"> and Sebastopol Public Library, although all switches will be shipped to the CMRLS Brandon, MS address.</w:t>
      </w:r>
    </w:p>
    <w:p w:rsidR="004D753E" w:rsidRDefault="004D753E" w:rsidP="005148C9">
      <w:pPr>
        <w:jc w:val="both"/>
      </w:pPr>
    </w:p>
    <w:p w:rsidR="005C35BF" w:rsidRDefault="005C35BF"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6E7E93" w:rsidRDefault="006E7E93" w:rsidP="00206EDF">
      <w:pPr>
        <w:ind w:firstLine="360"/>
        <w:jc w:val="center"/>
        <w:rPr>
          <w:rFonts w:cs="Calibri"/>
          <w:b/>
        </w:rPr>
      </w:pPr>
    </w:p>
    <w:p w:rsidR="006E7E93" w:rsidRDefault="006E7E9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A47AC3" w:rsidRDefault="00A47AC3"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5C35BF" w:rsidRDefault="005C35BF" w:rsidP="00206EDF">
      <w:pPr>
        <w:ind w:firstLine="360"/>
        <w:jc w:val="center"/>
        <w:rPr>
          <w:rFonts w:cs="Calibri"/>
          <w:b/>
        </w:rPr>
      </w:pPr>
    </w:p>
    <w:p w:rsidR="00112D1C" w:rsidRDefault="00112D1C" w:rsidP="00206EDF">
      <w:pPr>
        <w:ind w:firstLine="360"/>
        <w:jc w:val="center"/>
        <w:rPr>
          <w:rFonts w:cs="Calibri"/>
          <w:b/>
        </w:rPr>
      </w:pPr>
    </w:p>
    <w:p w:rsidR="002D5A58" w:rsidRDefault="002D5A58" w:rsidP="00206EDF">
      <w:pPr>
        <w:ind w:firstLine="360"/>
        <w:jc w:val="center"/>
        <w:rPr>
          <w:rFonts w:cs="Calibri"/>
          <w:b/>
        </w:rPr>
      </w:pPr>
    </w:p>
    <w:p w:rsidR="00206EDF" w:rsidRPr="006E7E93" w:rsidRDefault="00206EDF" w:rsidP="00206EDF">
      <w:pPr>
        <w:ind w:firstLine="360"/>
        <w:jc w:val="center"/>
        <w:rPr>
          <w:rFonts w:cs="Calibri"/>
          <w:b/>
          <w:sz w:val="32"/>
          <w:szCs w:val="32"/>
        </w:rPr>
      </w:pPr>
      <w:r w:rsidRPr="006E7E93">
        <w:rPr>
          <w:rFonts w:cs="Calibri"/>
          <w:b/>
          <w:sz w:val="32"/>
          <w:szCs w:val="32"/>
        </w:rPr>
        <w:t>Cabling</w:t>
      </w:r>
    </w:p>
    <w:p w:rsidR="00280FBA" w:rsidRPr="001567DB" w:rsidRDefault="00280FBA" w:rsidP="00F50679">
      <w:pPr>
        <w:ind w:firstLine="360"/>
        <w:jc w:val="both"/>
        <w:rPr>
          <w:rFonts w:cs="Calibri"/>
          <w:b/>
        </w:rPr>
      </w:pPr>
      <w:r w:rsidRPr="001567DB">
        <w:rPr>
          <w:rFonts w:cs="Calibri"/>
          <w:b/>
        </w:rPr>
        <w:t>Magee Public Library, 120 First Street NW, Magee, MS 39111</w:t>
      </w:r>
    </w:p>
    <w:p w:rsidR="00280FBA" w:rsidRPr="001567DB" w:rsidRDefault="00FB083E" w:rsidP="00280FBA">
      <w:pPr>
        <w:pStyle w:val="ListParagraph"/>
        <w:numPr>
          <w:ilvl w:val="0"/>
          <w:numId w:val="2"/>
        </w:numPr>
        <w:jc w:val="both"/>
        <w:rPr>
          <w:rFonts w:cs="Calibri"/>
        </w:rPr>
      </w:pPr>
      <w:r w:rsidRPr="001567DB">
        <w:rPr>
          <w:rFonts w:cs="Calibri"/>
        </w:rPr>
        <w:t xml:space="preserve"> </w:t>
      </w:r>
      <w:r w:rsidR="001B61A1" w:rsidRPr="001567DB">
        <w:rPr>
          <w:rFonts w:cs="Calibri"/>
        </w:rPr>
        <w:t xml:space="preserve">12U </w:t>
      </w:r>
      <w:r w:rsidR="00280FBA" w:rsidRPr="001567DB">
        <w:rPr>
          <w:rFonts w:cs="Calibri"/>
        </w:rPr>
        <w:t>Wall Mountable Rack with Shelf</w:t>
      </w:r>
    </w:p>
    <w:p w:rsidR="00280FBA" w:rsidRPr="001567DB" w:rsidRDefault="00FB083E" w:rsidP="00280FBA">
      <w:pPr>
        <w:pStyle w:val="ListParagraph"/>
        <w:numPr>
          <w:ilvl w:val="0"/>
          <w:numId w:val="3"/>
        </w:numPr>
        <w:jc w:val="both"/>
        <w:rPr>
          <w:rFonts w:cs="Calibri"/>
        </w:rPr>
      </w:pPr>
      <w:r w:rsidRPr="001567DB">
        <w:rPr>
          <w:rFonts w:cs="Calibri"/>
        </w:rPr>
        <w:t xml:space="preserve"> </w:t>
      </w:r>
      <w:r w:rsidR="00280FBA" w:rsidRPr="001567DB">
        <w:rPr>
          <w:rFonts w:cs="Calibri"/>
        </w:rPr>
        <w:t>48 Port CAT6 Patch Panels</w:t>
      </w:r>
    </w:p>
    <w:p w:rsidR="00280FBA" w:rsidRPr="001567DB" w:rsidRDefault="00FB083E" w:rsidP="00FB083E">
      <w:pPr>
        <w:ind w:left="360"/>
        <w:jc w:val="both"/>
        <w:rPr>
          <w:rFonts w:cs="Calibri"/>
        </w:rPr>
      </w:pPr>
      <w:r w:rsidRPr="001567DB">
        <w:rPr>
          <w:rFonts w:cs="Calibri"/>
        </w:rPr>
        <w:t>(48)</w:t>
      </w:r>
      <w:r w:rsidR="001C7C14" w:rsidRPr="001567DB">
        <w:rPr>
          <w:rFonts w:cs="Calibri"/>
        </w:rPr>
        <w:t xml:space="preserve"> 1</w:t>
      </w:r>
      <w:r w:rsidR="00280FBA" w:rsidRPr="001567DB">
        <w:rPr>
          <w:rFonts w:cs="Calibri"/>
        </w:rPr>
        <w:t xml:space="preserve"> foot CAT6 Patch Cables</w:t>
      </w:r>
    </w:p>
    <w:p w:rsidR="00280FBA" w:rsidRPr="001567DB" w:rsidRDefault="00280FBA" w:rsidP="00280FBA">
      <w:pPr>
        <w:ind w:left="360"/>
        <w:jc w:val="both"/>
        <w:rPr>
          <w:rFonts w:cs="Calibri"/>
        </w:rPr>
      </w:pPr>
      <w:r w:rsidRPr="001567DB">
        <w:rPr>
          <w:rFonts w:cs="Calibri"/>
        </w:rPr>
        <w:lastRenderedPageBreak/>
        <w:t>(</w:t>
      </w:r>
      <w:r w:rsidR="006E7E93" w:rsidRPr="001567DB">
        <w:rPr>
          <w:rFonts w:cs="Calibri"/>
        </w:rPr>
        <w:t>37</w:t>
      </w:r>
      <w:r w:rsidRPr="001567DB">
        <w:rPr>
          <w:rFonts w:cs="Calibri"/>
        </w:rPr>
        <w:t>) 10 foot CAT6 Patch Cables</w:t>
      </w:r>
    </w:p>
    <w:p w:rsidR="00F50679" w:rsidRPr="001567DB" w:rsidRDefault="006E7E93" w:rsidP="00280FBA">
      <w:pPr>
        <w:ind w:left="360"/>
        <w:jc w:val="both"/>
        <w:rPr>
          <w:rFonts w:cs="Calibri"/>
        </w:rPr>
      </w:pPr>
      <w:r w:rsidRPr="001567DB">
        <w:rPr>
          <w:rFonts w:cs="Calibri"/>
        </w:rPr>
        <w:t>(37)</w:t>
      </w:r>
      <w:r w:rsidR="00FB083E" w:rsidRPr="001567DB">
        <w:rPr>
          <w:rFonts w:cs="Calibri"/>
        </w:rPr>
        <w:t xml:space="preserve">  W</w:t>
      </w:r>
      <w:r w:rsidR="00F50679" w:rsidRPr="001567DB">
        <w:rPr>
          <w:rFonts w:cs="Calibri"/>
        </w:rPr>
        <w:t>all drops including connectors and plates</w:t>
      </w:r>
    </w:p>
    <w:p w:rsidR="00A47AC3" w:rsidRPr="001567DB" w:rsidRDefault="00C57D11" w:rsidP="00280FBA">
      <w:pPr>
        <w:ind w:left="360"/>
        <w:jc w:val="both"/>
        <w:rPr>
          <w:rFonts w:cs="Calibri"/>
        </w:rPr>
      </w:pPr>
      <w:r w:rsidRPr="001567DB">
        <w:rPr>
          <w:rFonts w:cs="Calibri"/>
        </w:rPr>
        <w:tab/>
      </w:r>
      <w:r w:rsidRPr="001567DB">
        <w:rPr>
          <w:rFonts w:cs="Calibri"/>
        </w:rPr>
        <w:tab/>
        <w:t>Consisting of</w:t>
      </w:r>
    </w:p>
    <w:p w:rsidR="00FB083E" w:rsidRPr="001567DB" w:rsidRDefault="00A47AC3" w:rsidP="00A47AC3">
      <w:pPr>
        <w:ind w:left="1080" w:firstLine="360"/>
        <w:jc w:val="both"/>
        <w:rPr>
          <w:rFonts w:cs="Calibri"/>
        </w:rPr>
      </w:pPr>
      <w:r w:rsidRPr="001567DB">
        <w:rPr>
          <w:rFonts w:cs="Calibri"/>
        </w:rPr>
        <w:t>(</w:t>
      </w:r>
      <w:r w:rsidR="006E7E93" w:rsidRPr="001567DB">
        <w:rPr>
          <w:rFonts w:cs="Calibri"/>
        </w:rPr>
        <w:t>6</w:t>
      </w:r>
      <w:r w:rsidRPr="001567DB">
        <w:rPr>
          <w:rFonts w:cs="Calibri"/>
        </w:rPr>
        <w:t>)</w:t>
      </w:r>
      <w:r w:rsidR="00FB083E" w:rsidRPr="001567DB">
        <w:rPr>
          <w:rFonts w:cs="Calibri"/>
        </w:rPr>
        <w:t xml:space="preserve"> </w:t>
      </w:r>
      <w:r w:rsidRPr="001567DB">
        <w:rPr>
          <w:rFonts w:cs="Calibri"/>
        </w:rPr>
        <w:t>D</w:t>
      </w:r>
      <w:r w:rsidR="00FB083E" w:rsidRPr="001567DB">
        <w:rPr>
          <w:rFonts w:cs="Calibri"/>
        </w:rPr>
        <w:t>uplex drops</w:t>
      </w:r>
    </w:p>
    <w:p w:rsidR="00FB083E" w:rsidRPr="001567DB" w:rsidRDefault="00C57D11" w:rsidP="00280FBA">
      <w:pPr>
        <w:ind w:left="360"/>
        <w:jc w:val="both"/>
        <w:rPr>
          <w:rFonts w:cs="Calibri"/>
        </w:rPr>
      </w:pPr>
      <w:r w:rsidRPr="001567DB">
        <w:rPr>
          <w:rFonts w:cs="Calibri"/>
        </w:rPr>
        <w:tab/>
      </w:r>
      <w:r w:rsidRPr="001567DB">
        <w:rPr>
          <w:rFonts w:cs="Calibri"/>
        </w:rPr>
        <w:tab/>
      </w:r>
      <w:r w:rsidR="00A47AC3" w:rsidRPr="001567DB">
        <w:rPr>
          <w:rFonts w:cs="Calibri"/>
        </w:rPr>
        <w:t>(</w:t>
      </w:r>
      <w:r w:rsidR="006E7E93" w:rsidRPr="001567DB">
        <w:rPr>
          <w:rFonts w:cs="Calibri"/>
        </w:rPr>
        <w:t>1</w:t>
      </w:r>
      <w:r w:rsidR="00A47AC3" w:rsidRPr="001567DB">
        <w:rPr>
          <w:rFonts w:cs="Calibri"/>
        </w:rPr>
        <w:t>)</w:t>
      </w:r>
      <w:r w:rsidR="00FB083E" w:rsidRPr="001567DB">
        <w:rPr>
          <w:rFonts w:cs="Calibri"/>
        </w:rPr>
        <w:t xml:space="preserve"> Single drops</w:t>
      </w:r>
    </w:p>
    <w:p w:rsidR="00FB083E" w:rsidRPr="001567DB" w:rsidRDefault="00C57D11" w:rsidP="00280FBA">
      <w:pPr>
        <w:ind w:left="360"/>
        <w:jc w:val="both"/>
        <w:rPr>
          <w:rFonts w:cs="Calibri"/>
        </w:rPr>
      </w:pPr>
      <w:r w:rsidRPr="001567DB">
        <w:rPr>
          <w:rFonts w:cs="Calibri"/>
        </w:rPr>
        <w:tab/>
      </w:r>
      <w:r w:rsidRPr="001567DB">
        <w:rPr>
          <w:rFonts w:cs="Calibri"/>
        </w:rPr>
        <w:tab/>
        <w:t xml:space="preserve">(6) </w:t>
      </w:r>
      <w:r w:rsidR="00FB083E" w:rsidRPr="001567DB">
        <w:rPr>
          <w:rFonts w:cs="Calibri"/>
        </w:rPr>
        <w:t>4 port wall drops</w:t>
      </w:r>
    </w:p>
    <w:p w:rsidR="00F50679" w:rsidRPr="001567DB" w:rsidRDefault="00F50679" w:rsidP="00280FBA">
      <w:pPr>
        <w:ind w:left="360"/>
        <w:jc w:val="both"/>
        <w:rPr>
          <w:rFonts w:cs="Calibri"/>
        </w:rPr>
      </w:pPr>
      <w:r w:rsidRPr="001567DB">
        <w:rPr>
          <w:rFonts w:cs="Calibri"/>
        </w:rPr>
        <w:t xml:space="preserve">Cabling – up to </w:t>
      </w:r>
      <w:r w:rsidR="00FB083E" w:rsidRPr="001567DB">
        <w:rPr>
          <w:rFonts w:cs="Calibri"/>
        </w:rPr>
        <w:t>3500 ft</w:t>
      </w:r>
      <w:r w:rsidRPr="001567DB">
        <w:rPr>
          <w:rFonts w:cs="Calibri"/>
        </w:rPr>
        <w:t xml:space="preserve"> of CAT6 cabling</w:t>
      </w:r>
    </w:p>
    <w:p w:rsidR="00FB083E" w:rsidRPr="001567DB" w:rsidRDefault="00FB083E" w:rsidP="00280FBA">
      <w:pPr>
        <w:ind w:left="360"/>
        <w:jc w:val="both"/>
        <w:rPr>
          <w:rFonts w:cs="Calibri"/>
        </w:rPr>
      </w:pPr>
    </w:p>
    <w:p w:rsidR="00F50679" w:rsidRPr="001567DB" w:rsidRDefault="00F50679" w:rsidP="00280FBA">
      <w:pPr>
        <w:ind w:left="360"/>
        <w:jc w:val="both"/>
        <w:rPr>
          <w:rFonts w:cs="Calibri"/>
          <w:b/>
        </w:rPr>
      </w:pPr>
      <w:r w:rsidRPr="001567DB">
        <w:rPr>
          <w:rFonts w:cs="Calibri"/>
          <w:b/>
        </w:rPr>
        <w:t>Taylorsville Public Library, 208 Spring Street, Taylorsville, MS 39168</w:t>
      </w:r>
    </w:p>
    <w:p w:rsidR="00FB083E" w:rsidRPr="001567DB" w:rsidRDefault="00FB083E" w:rsidP="00FB083E">
      <w:pPr>
        <w:ind w:left="360"/>
        <w:jc w:val="both"/>
        <w:rPr>
          <w:rFonts w:cs="Calibri"/>
        </w:rPr>
      </w:pPr>
      <w:r w:rsidRPr="001567DB">
        <w:rPr>
          <w:rFonts w:cs="Calibri"/>
        </w:rPr>
        <w:t xml:space="preserve">(1)  </w:t>
      </w:r>
      <w:r w:rsidR="001B61A1" w:rsidRPr="001567DB">
        <w:rPr>
          <w:rFonts w:cs="Calibri"/>
        </w:rPr>
        <w:t xml:space="preserve">12U </w:t>
      </w:r>
      <w:r w:rsidRPr="001567DB">
        <w:rPr>
          <w:rFonts w:cs="Calibri"/>
        </w:rPr>
        <w:t>Wall Mountable Rack with Shelf</w:t>
      </w:r>
    </w:p>
    <w:p w:rsidR="00FB083E" w:rsidRPr="001567DB" w:rsidRDefault="00FB083E" w:rsidP="00FB083E">
      <w:pPr>
        <w:pStyle w:val="ListParagraph"/>
        <w:numPr>
          <w:ilvl w:val="0"/>
          <w:numId w:val="12"/>
        </w:numPr>
        <w:jc w:val="both"/>
        <w:rPr>
          <w:rFonts w:cs="Calibri"/>
        </w:rPr>
      </w:pPr>
      <w:r w:rsidRPr="001567DB">
        <w:rPr>
          <w:rFonts w:cs="Calibri"/>
        </w:rPr>
        <w:t xml:space="preserve"> 48 Port CAT6 Patch Panels</w:t>
      </w:r>
    </w:p>
    <w:p w:rsidR="00FB083E" w:rsidRPr="001567DB" w:rsidRDefault="00FB083E" w:rsidP="00FB083E">
      <w:pPr>
        <w:ind w:left="360"/>
        <w:jc w:val="both"/>
        <w:rPr>
          <w:rFonts w:cs="Calibri"/>
        </w:rPr>
      </w:pPr>
      <w:r w:rsidRPr="001567DB">
        <w:rPr>
          <w:rFonts w:cs="Calibri"/>
        </w:rPr>
        <w:t>(48) 1 foot CAT6 Patch Cables</w:t>
      </w:r>
    </w:p>
    <w:p w:rsidR="00FB083E" w:rsidRPr="001567DB" w:rsidRDefault="00FB083E" w:rsidP="00FB083E">
      <w:pPr>
        <w:ind w:left="360"/>
        <w:jc w:val="both"/>
        <w:rPr>
          <w:rFonts w:cs="Calibri"/>
        </w:rPr>
      </w:pPr>
      <w:r w:rsidRPr="001567DB">
        <w:rPr>
          <w:rFonts w:cs="Calibri"/>
        </w:rPr>
        <w:t>(29) 10 foot CAT6 Patch Cables</w:t>
      </w:r>
    </w:p>
    <w:p w:rsidR="00FB083E" w:rsidRPr="001567DB" w:rsidRDefault="00FB083E" w:rsidP="00FB083E">
      <w:pPr>
        <w:ind w:left="360"/>
        <w:jc w:val="both"/>
        <w:rPr>
          <w:rFonts w:cs="Calibri"/>
        </w:rPr>
      </w:pPr>
      <w:r w:rsidRPr="001567DB">
        <w:rPr>
          <w:rFonts w:cs="Calibri"/>
        </w:rPr>
        <w:t>(29)  Wall drops including connectors and plates</w:t>
      </w:r>
    </w:p>
    <w:p w:rsidR="00BD32DC" w:rsidRPr="001567DB" w:rsidRDefault="00FB083E" w:rsidP="00FB083E">
      <w:pPr>
        <w:ind w:left="360"/>
        <w:jc w:val="both"/>
        <w:rPr>
          <w:rFonts w:cs="Calibri"/>
        </w:rPr>
      </w:pPr>
      <w:r w:rsidRPr="001567DB">
        <w:rPr>
          <w:rFonts w:cs="Calibri"/>
        </w:rPr>
        <w:tab/>
      </w:r>
      <w:r w:rsidRPr="001567DB">
        <w:rPr>
          <w:rFonts w:cs="Calibri"/>
        </w:rPr>
        <w:tab/>
        <w:t xml:space="preserve">Consisting of </w:t>
      </w:r>
    </w:p>
    <w:p w:rsidR="00FB083E" w:rsidRPr="001567DB" w:rsidRDefault="00BD32DC" w:rsidP="00BD32DC">
      <w:pPr>
        <w:ind w:left="1080" w:firstLine="360"/>
        <w:jc w:val="both"/>
        <w:rPr>
          <w:rFonts w:cs="Calibri"/>
        </w:rPr>
      </w:pPr>
      <w:r w:rsidRPr="001567DB">
        <w:rPr>
          <w:rFonts w:cs="Calibri"/>
        </w:rPr>
        <w:t>(6) D</w:t>
      </w:r>
      <w:r w:rsidR="00FB083E" w:rsidRPr="001567DB">
        <w:rPr>
          <w:rFonts w:cs="Calibri"/>
        </w:rPr>
        <w:t>uplex drops</w:t>
      </w:r>
    </w:p>
    <w:p w:rsidR="00FB083E" w:rsidRPr="001567DB" w:rsidRDefault="00BD32DC" w:rsidP="00FB083E">
      <w:pPr>
        <w:ind w:left="360"/>
        <w:jc w:val="both"/>
        <w:rPr>
          <w:rFonts w:cs="Calibri"/>
        </w:rPr>
      </w:pPr>
      <w:r w:rsidRPr="001567DB">
        <w:rPr>
          <w:rFonts w:cs="Calibri"/>
        </w:rPr>
        <w:tab/>
      </w:r>
      <w:r w:rsidRPr="001567DB">
        <w:rPr>
          <w:rFonts w:cs="Calibri"/>
        </w:rPr>
        <w:tab/>
        <w:t xml:space="preserve">(5) </w:t>
      </w:r>
      <w:r w:rsidR="00FB083E" w:rsidRPr="001567DB">
        <w:rPr>
          <w:rFonts w:cs="Calibri"/>
        </w:rPr>
        <w:t>Single drops</w:t>
      </w:r>
      <w:r w:rsidRPr="001567DB">
        <w:rPr>
          <w:rFonts w:cs="Calibri"/>
        </w:rPr>
        <w:t xml:space="preserve"> </w:t>
      </w:r>
    </w:p>
    <w:p w:rsidR="00FB083E" w:rsidRPr="001567DB" w:rsidRDefault="00BD32DC" w:rsidP="00FB083E">
      <w:pPr>
        <w:ind w:left="360"/>
        <w:jc w:val="both"/>
        <w:rPr>
          <w:rFonts w:cs="Calibri"/>
        </w:rPr>
      </w:pPr>
      <w:r w:rsidRPr="001567DB">
        <w:rPr>
          <w:rFonts w:cs="Calibri"/>
        </w:rPr>
        <w:tab/>
      </w:r>
      <w:r w:rsidRPr="001567DB">
        <w:rPr>
          <w:rFonts w:cs="Calibri"/>
        </w:rPr>
        <w:tab/>
        <w:t>(3) 4</w:t>
      </w:r>
      <w:r w:rsidR="00FB083E" w:rsidRPr="001567DB">
        <w:rPr>
          <w:rFonts w:cs="Calibri"/>
        </w:rPr>
        <w:t xml:space="preserve"> port wall drops</w:t>
      </w:r>
    </w:p>
    <w:p w:rsidR="00FB083E" w:rsidRPr="001567DB" w:rsidRDefault="00FB083E" w:rsidP="00BD32DC">
      <w:pPr>
        <w:ind w:firstLine="360"/>
        <w:jc w:val="both"/>
        <w:rPr>
          <w:rFonts w:cs="Calibri"/>
        </w:rPr>
      </w:pPr>
      <w:r w:rsidRPr="001567DB">
        <w:rPr>
          <w:rFonts w:cs="Calibri"/>
        </w:rPr>
        <w:t>Cabling – up to 2500 ft of CAT6 cabling</w:t>
      </w:r>
    </w:p>
    <w:p w:rsidR="00F50679" w:rsidRPr="001567DB" w:rsidRDefault="00F50679" w:rsidP="00F50679">
      <w:pPr>
        <w:ind w:left="360"/>
        <w:jc w:val="both"/>
        <w:rPr>
          <w:rFonts w:cs="Calibri"/>
        </w:rPr>
      </w:pPr>
    </w:p>
    <w:p w:rsidR="00F50679" w:rsidRPr="001567DB" w:rsidRDefault="00F50679" w:rsidP="00F50679">
      <w:pPr>
        <w:ind w:left="360"/>
        <w:jc w:val="both"/>
        <w:rPr>
          <w:rFonts w:cs="Calibri"/>
          <w:b/>
        </w:rPr>
      </w:pPr>
      <w:r w:rsidRPr="001567DB">
        <w:rPr>
          <w:rFonts w:cs="Calibri"/>
          <w:b/>
        </w:rPr>
        <w:t>Mendenhall Public Library, 1630 Simpson Highway 149, Mendenhall, MS 39114</w:t>
      </w:r>
    </w:p>
    <w:p w:rsidR="00F50679" w:rsidRPr="001567DB" w:rsidRDefault="00FB083E" w:rsidP="00FB083E">
      <w:pPr>
        <w:pStyle w:val="ListParagraph"/>
        <w:numPr>
          <w:ilvl w:val="0"/>
          <w:numId w:val="13"/>
        </w:numPr>
        <w:jc w:val="both"/>
        <w:rPr>
          <w:rFonts w:cs="Calibri"/>
        </w:rPr>
      </w:pPr>
      <w:r w:rsidRPr="001567DB">
        <w:rPr>
          <w:rFonts w:cs="Calibri"/>
        </w:rPr>
        <w:t xml:space="preserve"> </w:t>
      </w:r>
      <w:r w:rsidR="00A47AC3" w:rsidRPr="001567DB">
        <w:rPr>
          <w:rFonts w:cs="Calibri"/>
        </w:rPr>
        <w:t xml:space="preserve">12U </w:t>
      </w:r>
      <w:r w:rsidR="00F50679" w:rsidRPr="001567DB">
        <w:rPr>
          <w:rFonts w:cs="Calibri"/>
        </w:rPr>
        <w:t>Wall Mountable Rack with Shelf</w:t>
      </w:r>
    </w:p>
    <w:p w:rsidR="00F50679" w:rsidRPr="001567DB" w:rsidRDefault="00FB083E" w:rsidP="00FB083E">
      <w:pPr>
        <w:pStyle w:val="ListParagraph"/>
        <w:numPr>
          <w:ilvl w:val="0"/>
          <w:numId w:val="6"/>
        </w:numPr>
        <w:jc w:val="both"/>
        <w:rPr>
          <w:rFonts w:cs="Calibri"/>
        </w:rPr>
      </w:pPr>
      <w:r w:rsidRPr="001567DB">
        <w:rPr>
          <w:rFonts w:cs="Calibri"/>
        </w:rPr>
        <w:t xml:space="preserve"> </w:t>
      </w:r>
      <w:r w:rsidR="00F50679" w:rsidRPr="001567DB">
        <w:rPr>
          <w:rFonts w:cs="Calibri"/>
        </w:rPr>
        <w:t>48 Port CAT6 Patch Panels</w:t>
      </w:r>
    </w:p>
    <w:p w:rsidR="00F50679" w:rsidRPr="001567DB" w:rsidRDefault="00F50679" w:rsidP="00FB083E">
      <w:pPr>
        <w:pStyle w:val="ListParagraph"/>
        <w:numPr>
          <w:ilvl w:val="0"/>
          <w:numId w:val="14"/>
        </w:numPr>
        <w:jc w:val="both"/>
        <w:rPr>
          <w:rFonts w:cs="Calibri"/>
        </w:rPr>
      </w:pPr>
      <w:r w:rsidRPr="001567DB">
        <w:rPr>
          <w:rFonts w:cs="Calibri"/>
        </w:rPr>
        <w:t xml:space="preserve"> 1 foot CAT6 Patch Cables</w:t>
      </w:r>
    </w:p>
    <w:p w:rsidR="00F50679" w:rsidRPr="001567DB" w:rsidRDefault="00E71953" w:rsidP="00FB083E">
      <w:pPr>
        <w:ind w:firstLine="360"/>
        <w:jc w:val="both"/>
        <w:rPr>
          <w:rFonts w:cs="Calibri"/>
        </w:rPr>
      </w:pPr>
      <w:r w:rsidRPr="001567DB">
        <w:rPr>
          <w:rFonts w:cs="Calibri"/>
        </w:rPr>
        <w:t>(27</w:t>
      </w:r>
      <w:r w:rsidR="00FB083E" w:rsidRPr="001567DB">
        <w:rPr>
          <w:rFonts w:cs="Calibri"/>
        </w:rPr>
        <w:t xml:space="preserve">) </w:t>
      </w:r>
      <w:r w:rsidR="00F50679" w:rsidRPr="001567DB">
        <w:rPr>
          <w:rFonts w:cs="Calibri"/>
        </w:rPr>
        <w:t>10 foot CAT6 Patch Cables</w:t>
      </w:r>
    </w:p>
    <w:p w:rsidR="00F50679" w:rsidRPr="001567DB" w:rsidRDefault="00FB083E" w:rsidP="00F50679">
      <w:pPr>
        <w:ind w:left="360"/>
        <w:jc w:val="both"/>
        <w:rPr>
          <w:rFonts w:cs="Calibri"/>
        </w:rPr>
      </w:pPr>
      <w:r w:rsidRPr="001567DB">
        <w:rPr>
          <w:rFonts w:cs="Calibri"/>
        </w:rPr>
        <w:t>(</w:t>
      </w:r>
      <w:r w:rsidR="00F50679" w:rsidRPr="001567DB">
        <w:rPr>
          <w:rFonts w:cs="Calibri"/>
        </w:rPr>
        <w:t>2</w:t>
      </w:r>
      <w:r w:rsidR="00E71953" w:rsidRPr="001567DB">
        <w:rPr>
          <w:rFonts w:cs="Calibri"/>
        </w:rPr>
        <w:t>7</w:t>
      </w:r>
      <w:r w:rsidRPr="001567DB">
        <w:rPr>
          <w:rFonts w:cs="Calibri"/>
        </w:rPr>
        <w:t>) W</w:t>
      </w:r>
      <w:r w:rsidR="00F50679" w:rsidRPr="001567DB">
        <w:rPr>
          <w:rFonts w:cs="Calibri"/>
        </w:rPr>
        <w:t>all drops including connectors and plates</w:t>
      </w:r>
    </w:p>
    <w:p w:rsidR="000B1A04" w:rsidRPr="001567DB" w:rsidRDefault="00FB083E" w:rsidP="00FB083E">
      <w:pPr>
        <w:ind w:left="1440"/>
        <w:jc w:val="both"/>
        <w:rPr>
          <w:rFonts w:cs="Calibri"/>
        </w:rPr>
      </w:pPr>
      <w:r w:rsidRPr="001567DB">
        <w:rPr>
          <w:rFonts w:cs="Calibri"/>
        </w:rPr>
        <w:t xml:space="preserve">Consisting of </w:t>
      </w:r>
    </w:p>
    <w:p w:rsidR="00FB083E" w:rsidRPr="001567DB" w:rsidRDefault="000B1A04" w:rsidP="00FB083E">
      <w:pPr>
        <w:ind w:left="1440"/>
        <w:jc w:val="both"/>
        <w:rPr>
          <w:rFonts w:cs="Calibri"/>
        </w:rPr>
      </w:pPr>
      <w:r w:rsidRPr="001567DB">
        <w:rPr>
          <w:rFonts w:cs="Calibri"/>
        </w:rPr>
        <w:t>(6)</w:t>
      </w:r>
      <w:r w:rsidR="00FB083E" w:rsidRPr="001567DB">
        <w:rPr>
          <w:rFonts w:cs="Calibri"/>
        </w:rPr>
        <w:t xml:space="preserve"> </w:t>
      </w:r>
      <w:proofErr w:type="gramStart"/>
      <w:r w:rsidR="00FB083E" w:rsidRPr="001567DB">
        <w:rPr>
          <w:rFonts w:cs="Calibri"/>
        </w:rPr>
        <w:t>duplex</w:t>
      </w:r>
      <w:proofErr w:type="gramEnd"/>
      <w:r w:rsidR="00FB083E" w:rsidRPr="001567DB">
        <w:rPr>
          <w:rFonts w:cs="Calibri"/>
        </w:rPr>
        <w:t xml:space="preserve"> drops</w:t>
      </w:r>
    </w:p>
    <w:p w:rsidR="00FB083E" w:rsidRPr="001567DB" w:rsidRDefault="00FB083E" w:rsidP="00FB083E">
      <w:pPr>
        <w:ind w:left="360"/>
        <w:jc w:val="both"/>
        <w:rPr>
          <w:rFonts w:cs="Calibri"/>
        </w:rPr>
      </w:pPr>
      <w:r w:rsidRPr="001567DB">
        <w:rPr>
          <w:rFonts w:cs="Calibri"/>
        </w:rPr>
        <w:tab/>
      </w:r>
      <w:r w:rsidRPr="001567DB">
        <w:rPr>
          <w:rFonts w:cs="Calibri"/>
        </w:rPr>
        <w:tab/>
      </w:r>
      <w:r w:rsidR="00E71953" w:rsidRPr="001567DB">
        <w:rPr>
          <w:rFonts w:cs="Calibri"/>
        </w:rPr>
        <w:t>(3</w:t>
      </w:r>
      <w:r w:rsidR="000B1A04" w:rsidRPr="001567DB">
        <w:rPr>
          <w:rFonts w:cs="Calibri"/>
        </w:rPr>
        <w:t>)</w:t>
      </w:r>
      <w:r w:rsidRPr="001567DB">
        <w:rPr>
          <w:rFonts w:cs="Calibri"/>
        </w:rPr>
        <w:t xml:space="preserve"> Single drops</w:t>
      </w:r>
    </w:p>
    <w:p w:rsidR="00FB083E" w:rsidRPr="001567DB" w:rsidRDefault="00FB083E" w:rsidP="00F50679">
      <w:pPr>
        <w:ind w:left="360"/>
        <w:jc w:val="both"/>
        <w:rPr>
          <w:rFonts w:cs="Calibri"/>
        </w:rPr>
      </w:pPr>
      <w:r w:rsidRPr="001567DB">
        <w:rPr>
          <w:rFonts w:cs="Calibri"/>
        </w:rPr>
        <w:tab/>
      </w:r>
      <w:r w:rsidRPr="001567DB">
        <w:rPr>
          <w:rFonts w:cs="Calibri"/>
        </w:rPr>
        <w:tab/>
      </w:r>
      <w:r w:rsidR="00046C43" w:rsidRPr="001567DB">
        <w:rPr>
          <w:rFonts w:cs="Calibri"/>
        </w:rPr>
        <w:t>(3)</w:t>
      </w:r>
      <w:r w:rsidRPr="001567DB">
        <w:rPr>
          <w:rFonts w:cs="Calibri"/>
        </w:rPr>
        <w:t xml:space="preserve"> 4 port wall drops</w:t>
      </w:r>
    </w:p>
    <w:p w:rsidR="00F50679" w:rsidRPr="001567DB" w:rsidRDefault="00F50679" w:rsidP="00F50679">
      <w:pPr>
        <w:ind w:left="360"/>
        <w:jc w:val="both"/>
        <w:rPr>
          <w:rFonts w:cs="Calibri"/>
        </w:rPr>
      </w:pPr>
      <w:r w:rsidRPr="001567DB">
        <w:rPr>
          <w:rFonts w:cs="Calibri"/>
        </w:rPr>
        <w:t xml:space="preserve">Cabling – up to </w:t>
      </w:r>
      <w:r w:rsidR="00407982" w:rsidRPr="001567DB">
        <w:rPr>
          <w:rFonts w:cs="Calibri"/>
        </w:rPr>
        <w:t>2000 ft</w:t>
      </w:r>
      <w:r w:rsidRPr="001567DB">
        <w:rPr>
          <w:rFonts w:cs="Calibri"/>
        </w:rPr>
        <w:t xml:space="preserve"> of CAT6 cabling</w:t>
      </w:r>
    </w:p>
    <w:p w:rsidR="00F50679" w:rsidRPr="001567DB" w:rsidRDefault="00F50679" w:rsidP="00F50679">
      <w:pPr>
        <w:ind w:left="360"/>
        <w:jc w:val="both"/>
        <w:rPr>
          <w:rFonts w:cs="Calibri"/>
        </w:rPr>
      </w:pPr>
    </w:p>
    <w:p w:rsidR="00F50679" w:rsidRPr="001567DB" w:rsidRDefault="00F50679" w:rsidP="00F50679">
      <w:pPr>
        <w:ind w:left="360"/>
        <w:jc w:val="both"/>
        <w:rPr>
          <w:rFonts w:cs="Calibri"/>
          <w:b/>
        </w:rPr>
      </w:pPr>
      <w:r w:rsidRPr="001567DB">
        <w:rPr>
          <w:rFonts w:cs="Calibri"/>
          <w:b/>
        </w:rPr>
        <w:lastRenderedPageBreak/>
        <w:t>Brandon Public Library, 1475 W. Government Street, Brandon, MS 39042</w:t>
      </w:r>
    </w:p>
    <w:p w:rsidR="000475D2" w:rsidRPr="001567DB" w:rsidRDefault="000475D2" w:rsidP="000475D2">
      <w:pPr>
        <w:pStyle w:val="ListParagraph"/>
        <w:numPr>
          <w:ilvl w:val="0"/>
          <w:numId w:val="20"/>
        </w:numPr>
        <w:jc w:val="both"/>
        <w:rPr>
          <w:rFonts w:cs="Calibri"/>
        </w:rPr>
      </w:pPr>
      <w:r w:rsidRPr="001567DB">
        <w:rPr>
          <w:rFonts w:cs="Calibri"/>
        </w:rPr>
        <w:t>24 port patch panel to be installed in existing rack</w:t>
      </w:r>
    </w:p>
    <w:p w:rsidR="002C47B9" w:rsidRPr="001567DB" w:rsidRDefault="000475D2" w:rsidP="002C47B9">
      <w:pPr>
        <w:ind w:firstLine="360"/>
        <w:jc w:val="both"/>
        <w:rPr>
          <w:rFonts w:cs="Calibri"/>
        </w:rPr>
      </w:pPr>
      <w:r w:rsidRPr="001567DB">
        <w:rPr>
          <w:rFonts w:cs="Calibri"/>
        </w:rPr>
        <w:t>(</w:t>
      </w:r>
      <w:r w:rsidR="002C47B9" w:rsidRPr="001567DB">
        <w:rPr>
          <w:rFonts w:cs="Calibri"/>
        </w:rPr>
        <w:t>96</w:t>
      </w:r>
      <w:r w:rsidRPr="001567DB">
        <w:rPr>
          <w:rFonts w:cs="Calibri"/>
        </w:rPr>
        <w:t>)</w:t>
      </w:r>
      <w:r w:rsidR="002C47B9" w:rsidRPr="001567DB">
        <w:rPr>
          <w:rFonts w:cs="Calibri"/>
        </w:rPr>
        <w:t xml:space="preserve"> 1 foot CAT6 Patch Cables</w:t>
      </w:r>
    </w:p>
    <w:p w:rsidR="002C47B9" w:rsidRPr="001567DB" w:rsidRDefault="000475D2" w:rsidP="002C47B9">
      <w:pPr>
        <w:ind w:left="360"/>
        <w:jc w:val="both"/>
        <w:rPr>
          <w:rFonts w:cs="Calibri"/>
        </w:rPr>
      </w:pPr>
      <w:r w:rsidRPr="001567DB">
        <w:rPr>
          <w:rFonts w:cs="Calibri"/>
        </w:rPr>
        <w:t>(</w:t>
      </w:r>
      <w:r w:rsidR="002C47B9" w:rsidRPr="001567DB">
        <w:rPr>
          <w:rFonts w:cs="Calibri"/>
        </w:rPr>
        <w:t>96</w:t>
      </w:r>
      <w:r w:rsidRPr="001567DB">
        <w:rPr>
          <w:rFonts w:cs="Calibri"/>
        </w:rPr>
        <w:t>)</w:t>
      </w:r>
      <w:r w:rsidR="002C47B9" w:rsidRPr="001567DB">
        <w:rPr>
          <w:rFonts w:cs="Calibri"/>
        </w:rPr>
        <w:t xml:space="preserve"> 10 foot CAT6 Patch Cables</w:t>
      </w:r>
    </w:p>
    <w:p w:rsidR="002C47B9" w:rsidRPr="001567DB" w:rsidRDefault="000475D2" w:rsidP="002C47B9">
      <w:pPr>
        <w:ind w:left="360"/>
        <w:jc w:val="both"/>
        <w:rPr>
          <w:rFonts w:cs="Calibri"/>
        </w:rPr>
      </w:pPr>
      <w:r w:rsidRPr="001567DB">
        <w:rPr>
          <w:rFonts w:cs="Calibri"/>
        </w:rPr>
        <w:t xml:space="preserve">12 </w:t>
      </w:r>
      <w:r w:rsidR="002C47B9" w:rsidRPr="001567DB">
        <w:rPr>
          <w:rFonts w:cs="Calibri"/>
        </w:rPr>
        <w:t xml:space="preserve">additional drops </w:t>
      </w:r>
      <w:r w:rsidRPr="001567DB">
        <w:rPr>
          <w:rFonts w:cs="Calibri"/>
        </w:rPr>
        <w:t xml:space="preserve">in existing conduit </w:t>
      </w:r>
      <w:r w:rsidR="002C47B9" w:rsidRPr="001567DB">
        <w:rPr>
          <w:rFonts w:cs="Calibri"/>
        </w:rPr>
        <w:t>including connectors and plates</w:t>
      </w:r>
    </w:p>
    <w:p w:rsidR="000475D2" w:rsidRPr="001567DB" w:rsidRDefault="000475D2" w:rsidP="002C47B9">
      <w:pPr>
        <w:ind w:left="360"/>
        <w:jc w:val="both"/>
        <w:rPr>
          <w:rFonts w:cs="Calibri"/>
        </w:rPr>
      </w:pPr>
      <w:r w:rsidRPr="001567DB">
        <w:rPr>
          <w:rFonts w:cs="Calibri"/>
        </w:rPr>
        <w:tab/>
      </w:r>
      <w:r w:rsidRPr="001567DB">
        <w:rPr>
          <w:rFonts w:cs="Calibri"/>
        </w:rPr>
        <w:tab/>
        <w:t xml:space="preserve">Consisting of </w:t>
      </w:r>
    </w:p>
    <w:p w:rsidR="000475D2" w:rsidRPr="001567DB" w:rsidRDefault="000475D2" w:rsidP="002C47B9">
      <w:pPr>
        <w:ind w:left="360"/>
        <w:jc w:val="both"/>
        <w:rPr>
          <w:rFonts w:cs="Calibri"/>
        </w:rPr>
      </w:pPr>
      <w:r w:rsidRPr="001567DB">
        <w:rPr>
          <w:rFonts w:cs="Calibri"/>
        </w:rPr>
        <w:tab/>
      </w:r>
      <w:r w:rsidRPr="001567DB">
        <w:rPr>
          <w:rFonts w:cs="Calibri"/>
        </w:rPr>
        <w:tab/>
        <w:t xml:space="preserve">(5) </w:t>
      </w:r>
      <w:proofErr w:type="gramStart"/>
      <w:r w:rsidRPr="001567DB">
        <w:rPr>
          <w:rFonts w:cs="Calibri"/>
        </w:rPr>
        <w:t>duplex</w:t>
      </w:r>
      <w:proofErr w:type="gramEnd"/>
      <w:r w:rsidRPr="001567DB">
        <w:rPr>
          <w:rFonts w:cs="Calibri"/>
        </w:rPr>
        <w:t xml:space="preserve"> drops</w:t>
      </w:r>
    </w:p>
    <w:p w:rsidR="000475D2" w:rsidRPr="001567DB" w:rsidRDefault="000475D2" w:rsidP="002C47B9">
      <w:pPr>
        <w:ind w:left="360"/>
        <w:jc w:val="both"/>
        <w:rPr>
          <w:rFonts w:cs="Calibri"/>
        </w:rPr>
      </w:pPr>
      <w:r w:rsidRPr="001567DB">
        <w:rPr>
          <w:rFonts w:cs="Calibri"/>
        </w:rPr>
        <w:tab/>
      </w:r>
      <w:r w:rsidRPr="001567DB">
        <w:rPr>
          <w:rFonts w:cs="Calibri"/>
        </w:rPr>
        <w:tab/>
        <w:t xml:space="preserve">(2) </w:t>
      </w:r>
      <w:proofErr w:type="gramStart"/>
      <w:r w:rsidRPr="001567DB">
        <w:rPr>
          <w:rFonts w:cs="Calibri"/>
        </w:rPr>
        <w:t>single</w:t>
      </w:r>
      <w:proofErr w:type="gramEnd"/>
      <w:r w:rsidRPr="001567DB">
        <w:rPr>
          <w:rFonts w:cs="Calibri"/>
        </w:rPr>
        <w:t xml:space="preserve"> drops</w:t>
      </w:r>
    </w:p>
    <w:p w:rsidR="002D5A58" w:rsidRPr="001567DB" w:rsidRDefault="002C47B9" w:rsidP="000475D2">
      <w:pPr>
        <w:ind w:left="360"/>
        <w:jc w:val="both"/>
      </w:pPr>
      <w:r w:rsidRPr="001567DB">
        <w:rPr>
          <w:rFonts w:cs="Calibri"/>
        </w:rPr>
        <w:t>Cabling – up to</w:t>
      </w:r>
      <w:r w:rsidR="000475D2" w:rsidRPr="001567DB">
        <w:rPr>
          <w:rFonts w:cs="Calibri"/>
        </w:rPr>
        <w:t xml:space="preserve"> 1500 </w:t>
      </w:r>
      <w:r w:rsidRPr="001567DB">
        <w:rPr>
          <w:rFonts w:cs="Calibri"/>
        </w:rPr>
        <w:t>of CAT6 cabling</w:t>
      </w:r>
    </w:p>
    <w:p w:rsidR="00407982" w:rsidRPr="001567DB" w:rsidRDefault="00407982" w:rsidP="004E75AF">
      <w:pPr>
        <w:jc w:val="center"/>
        <w:rPr>
          <w:rFonts w:cs="Calibri"/>
          <w:b/>
        </w:rPr>
      </w:pPr>
      <w:r w:rsidRPr="001567DB">
        <w:rPr>
          <w:rFonts w:cs="Calibri"/>
          <w:b/>
        </w:rPr>
        <w:t>Requirements on Cabling:</w:t>
      </w:r>
    </w:p>
    <w:p w:rsidR="00407982" w:rsidRPr="001567DB" w:rsidRDefault="002C47B9" w:rsidP="004E75AF">
      <w:pPr>
        <w:pStyle w:val="ListParagraph"/>
        <w:numPr>
          <w:ilvl w:val="0"/>
          <w:numId w:val="19"/>
        </w:numPr>
        <w:tabs>
          <w:tab w:val="left" w:pos="1080"/>
        </w:tabs>
      </w:pPr>
      <w:r w:rsidRPr="001567DB">
        <w:t>Wall Mountable</w:t>
      </w:r>
      <w:r w:rsidR="001B61A1" w:rsidRPr="001567DB">
        <w:t xml:space="preserve"> Open Frame</w:t>
      </w:r>
      <w:r w:rsidRPr="001567DB">
        <w:t xml:space="preserve"> Rack– standard 19”</w:t>
      </w:r>
      <w:r w:rsidR="001B61A1" w:rsidRPr="001567DB">
        <w:t xml:space="preserve"> </w:t>
      </w:r>
      <w:r w:rsidR="00B607B7">
        <w:t xml:space="preserve">minimum of </w:t>
      </w:r>
      <w:r w:rsidR="001B61A1" w:rsidRPr="001567DB">
        <w:t>12U</w:t>
      </w:r>
      <w:r w:rsidRPr="001567DB">
        <w:t xml:space="preserve"> rack equipped with wire management; equipped with a rack mounted (2U) shelf for location of any network devices that are not rack mounted; a rack mounted surge protected power strip should be included.  </w:t>
      </w:r>
      <w:r w:rsidRPr="001567DB">
        <w:rPr>
          <w:b/>
        </w:rPr>
        <w:t>MUST BE SUFFICIENTLY DEEP TO ACCOMMODATE SWITCHES</w:t>
      </w:r>
      <w:r w:rsidRPr="001567DB">
        <w:t>.</w:t>
      </w:r>
      <w:r w:rsidR="00262998" w:rsidRPr="001567DB">
        <w:t xml:space="preserve"> </w:t>
      </w:r>
    </w:p>
    <w:p w:rsidR="00407982" w:rsidRPr="001567DB" w:rsidRDefault="002C47B9" w:rsidP="004E75AF">
      <w:pPr>
        <w:pStyle w:val="ListParagraph"/>
        <w:widowControl w:val="0"/>
        <w:numPr>
          <w:ilvl w:val="0"/>
          <w:numId w:val="19"/>
        </w:numPr>
        <w:tabs>
          <w:tab w:val="left" w:pos="1080"/>
        </w:tabs>
      </w:pPr>
      <w:r w:rsidRPr="001567DB">
        <w:t xml:space="preserve">Drops - installation should be in accordance with </w:t>
      </w:r>
      <w:r w:rsidR="00DD4499" w:rsidRPr="001567DB">
        <w:t>all industry standards</w:t>
      </w:r>
      <w:r w:rsidRPr="001567DB">
        <w:t xml:space="preserve">.  A printed certification report is required for all drops.  </w:t>
      </w:r>
      <w:r w:rsidR="00E71953" w:rsidRPr="001567DB">
        <w:t>Where pre</w:t>
      </w:r>
      <w:r w:rsidR="001567DB">
        <w:t>-</w:t>
      </w:r>
      <w:r w:rsidR="00E71953" w:rsidRPr="001567DB">
        <w:t xml:space="preserve">installed conduit is available, it must be used.  </w:t>
      </w:r>
      <w:r w:rsidR="001B61A1" w:rsidRPr="001567DB">
        <w:t>When possible</w:t>
      </w:r>
      <w:r w:rsidRPr="001567DB">
        <w:t xml:space="preserve"> the wire should</w:t>
      </w:r>
      <w:r w:rsidR="001B61A1" w:rsidRPr="001567DB">
        <w:t xml:space="preserve"> be installed INSIDE the wall.  When that is not possible, </w:t>
      </w:r>
      <w:r w:rsidRPr="001567DB">
        <w:t>a raceway must be provided to protect and conceal the cables.</w:t>
      </w:r>
    </w:p>
    <w:p w:rsidR="00407982" w:rsidRPr="001567DB" w:rsidRDefault="002C47B9" w:rsidP="004E75AF">
      <w:pPr>
        <w:pStyle w:val="ListParagraph"/>
        <w:widowControl w:val="0"/>
        <w:numPr>
          <w:ilvl w:val="0"/>
          <w:numId w:val="19"/>
        </w:numPr>
        <w:tabs>
          <w:tab w:val="left" w:pos="1080"/>
        </w:tabs>
      </w:pPr>
      <w:r w:rsidRPr="001567DB">
        <w:t xml:space="preserve">Response should include </w:t>
      </w:r>
      <w:r w:rsidR="00262998" w:rsidRPr="001567DB">
        <w:t>removal of old cabling, and moving it to the area designated by the library</w:t>
      </w:r>
      <w:r w:rsidRPr="001567DB">
        <w:t xml:space="preserve">.  </w:t>
      </w:r>
    </w:p>
    <w:p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All cable and cabling components including jacks and patch panels used in this proposal will be Category 6 rated. </w:t>
      </w:r>
      <w:r w:rsidR="001B61A1" w:rsidRPr="001567DB">
        <w:rPr>
          <w:rFonts w:asciiTheme="minorHAnsi" w:hAnsiTheme="minorHAnsi"/>
        </w:rPr>
        <w:t xml:space="preserve"> Current cables and patch panels may be used for this project ONLY if they are Cat 6 Rated cables.   Most current cables are NOT Cat 6.  Existing w</w:t>
      </w:r>
      <w:r w:rsidR="001B61A1" w:rsidRPr="001567DB">
        <w:t xml:space="preserve">all plates may be re-used, but the connectors must be replaced with new CAT6 rated jacks.  </w:t>
      </w:r>
    </w:p>
    <w:p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lastRenderedPageBreak/>
        <w:t xml:space="preserve">Bid must include cabling and all necessary components (patch cables, patch panels, jacks and mounts, crimp ends, racks, etc.) </w:t>
      </w:r>
    </w:p>
    <w:p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Bid must include cost of labor and installation. </w:t>
      </w:r>
    </w:p>
    <w:p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Any cables run by the vendor will be terminated into a patch panel and labeled indicating the </w:t>
      </w:r>
      <w:r w:rsidR="00262998" w:rsidRPr="001567DB">
        <w:rPr>
          <w:rFonts w:asciiTheme="minorHAnsi" w:hAnsiTheme="minorHAnsi"/>
        </w:rPr>
        <w:t xml:space="preserve">wall jack </w:t>
      </w:r>
      <w:r w:rsidRPr="001567DB">
        <w:rPr>
          <w:rFonts w:asciiTheme="minorHAnsi" w:hAnsiTheme="minorHAnsi"/>
        </w:rPr>
        <w:t>to which it attach</w:t>
      </w:r>
      <w:r w:rsidR="00E71953" w:rsidRPr="001567DB">
        <w:rPr>
          <w:rFonts w:asciiTheme="minorHAnsi" w:hAnsiTheme="minorHAnsi"/>
        </w:rPr>
        <w:t>e</w:t>
      </w:r>
      <w:r w:rsidRPr="001567DB">
        <w:rPr>
          <w:rFonts w:asciiTheme="minorHAnsi" w:hAnsiTheme="minorHAnsi"/>
        </w:rPr>
        <w:t xml:space="preserve">s. </w:t>
      </w:r>
    </w:p>
    <w:p w:rsidR="00F964EE" w:rsidRPr="001567DB" w:rsidRDefault="00F964EE" w:rsidP="004E75AF">
      <w:pPr>
        <w:pStyle w:val="Default"/>
        <w:numPr>
          <w:ilvl w:val="0"/>
          <w:numId w:val="19"/>
        </w:numPr>
        <w:tabs>
          <w:tab w:val="left" w:pos="1080"/>
        </w:tabs>
        <w:rPr>
          <w:rFonts w:asciiTheme="minorHAnsi" w:hAnsiTheme="minorHAnsi"/>
        </w:rPr>
      </w:pPr>
      <w:r w:rsidRPr="001567DB">
        <w:rPr>
          <w:rFonts w:asciiTheme="minorHAnsi" w:hAnsiTheme="minorHAnsi"/>
        </w:rPr>
        <w:t xml:space="preserve">Patch cables from the patch panel to the switch will be </w:t>
      </w:r>
      <w:r w:rsidR="00262998" w:rsidRPr="001567DB">
        <w:rPr>
          <w:rFonts w:asciiTheme="minorHAnsi" w:hAnsiTheme="minorHAnsi"/>
        </w:rPr>
        <w:t>BLUE</w:t>
      </w:r>
      <w:r w:rsidRPr="001567DB">
        <w:rPr>
          <w:rFonts w:asciiTheme="minorHAnsi" w:hAnsiTheme="minorHAnsi"/>
        </w:rPr>
        <w:t xml:space="preserve">, Cat 6 cables and will be provided by the vendor. </w:t>
      </w:r>
    </w:p>
    <w:p w:rsidR="00F964EE" w:rsidRPr="001567DB" w:rsidRDefault="00F964EE" w:rsidP="004E75AF">
      <w:pPr>
        <w:pStyle w:val="Default"/>
        <w:numPr>
          <w:ilvl w:val="0"/>
          <w:numId w:val="19"/>
        </w:numPr>
        <w:tabs>
          <w:tab w:val="left" w:pos="1080"/>
        </w:tabs>
        <w:rPr>
          <w:rFonts w:asciiTheme="minorHAnsi" w:hAnsiTheme="minorHAnsi"/>
          <w:color w:val="auto"/>
        </w:rPr>
      </w:pPr>
      <w:r w:rsidRPr="001567DB">
        <w:rPr>
          <w:rFonts w:asciiTheme="minorHAnsi" w:hAnsiTheme="minorHAnsi" w:cs="Times New Roman"/>
          <w:b/>
          <w:bCs/>
          <w:color w:val="auto"/>
        </w:rPr>
        <w:t>Drop Ceilings</w:t>
      </w:r>
      <w:r w:rsidR="00407982" w:rsidRPr="001567DB">
        <w:rPr>
          <w:rFonts w:asciiTheme="minorHAnsi" w:hAnsiTheme="minorHAnsi" w:cs="Times New Roman"/>
          <w:b/>
          <w:bCs/>
          <w:color w:val="auto"/>
        </w:rPr>
        <w:t xml:space="preserve"> </w:t>
      </w:r>
      <w:proofErr w:type="gramStart"/>
      <w:r w:rsidR="00407982" w:rsidRPr="001567DB">
        <w:rPr>
          <w:rFonts w:asciiTheme="minorHAnsi" w:hAnsiTheme="minorHAnsi" w:cs="Times New Roman"/>
          <w:b/>
          <w:bCs/>
          <w:color w:val="auto"/>
        </w:rPr>
        <w:t xml:space="preserve">-  </w:t>
      </w:r>
      <w:r w:rsidRPr="001567DB">
        <w:rPr>
          <w:rFonts w:asciiTheme="minorHAnsi" w:hAnsiTheme="minorHAnsi"/>
          <w:color w:val="auto"/>
        </w:rPr>
        <w:t>Cable</w:t>
      </w:r>
      <w:proofErr w:type="gramEnd"/>
      <w:r w:rsidRPr="001567DB">
        <w:rPr>
          <w:rFonts w:asciiTheme="minorHAnsi" w:hAnsiTheme="minorHAnsi"/>
          <w:color w:val="auto"/>
        </w:rPr>
        <w:t xml:space="preserve"> can be bundled without any conduit but it must be off the ceiling using hooks. </w:t>
      </w:r>
    </w:p>
    <w:p w:rsidR="00F964EE" w:rsidRPr="001567DB" w:rsidRDefault="00F964EE" w:rsidP="004E75AF">
      <w:pPr>
        <w:pStyle w:val="Default"/>
        <w:numPr>
          <w:ilvl w:val="0"/>
          <w:numId w:val="19"/>
        </w:numPr>
        <w:tabs>
          <w:tab w:val="left" w:pos="1080"/>
        </w:tabs>
        <w:rPr>
          <w:rFonts w:asciiTheme="minorHAnsi" w:hAnsiTheme="minorHAnsi"/>
          <w:color w:val="auto"/>
        </w:rPr>
      </w:pPr>
      <w:r w:rsidRPr="001567DB">
        <w:rPr>
          <w:rFonts w:asciiTheme="minorHAnsi" w:hAnsiTheme="minorHAnsi"/>
          <w:b/>
          <w:bCs/>
          <w:color w:val="auto"/>
        </w:rPr>
        <w:t xml:space="preserve">Open </w:t>
      </w:r>
      <w:proofErr w:type="gramStart"/>
      <w:r w:rsidRPr="001567DB">
        <w:rPr>
          <w:rFonts w:asciiTheme="minorHAnsi" w:hAnsiTheme="minorHAnsi"/>
          <w:b/>
          <w:bCs/>
          <w:color w:val="auto"/>
        </w:rPr>
        <w:t xml:space="preserve">Ceilings </w:t>
      </w:r>
      <w:r w:rsidR="00407982" w:rsidRPr="001567DB">
        <w:rPr>
          <w:rFonts w:asciiTheme="minorHAnsi" w:hAnsiTheme="minorHAnsi"/>
          <w:b/>
          <w:bCs/>
          <w:color w:val="auto"/>
        </w:rPr>
        <w:t xml:space="preserve"> -</w:t>
      </w:r>
      <w:proofErr w:type="gramEnd"/>
      <w:r w:rsidR="00407982" w:rsidRPr="001567DB">
        <w:rPr>
          <w:rFonts w:asciiTheme="minorHAnsi" w:hAnsiTheme="minorHAnsi"/>
          <w:b/>
          <w:bCs/>
          <w:color w:val="auto"/>
        </w:rPr>
        <w:t xml:space="preserve"> </w:t>
      </w:r>
      <w:r w:rsidRPr="001567DB">
        <w:rPr>
          <w:rFonts w:asciiTheme="minorHAnsi" w:hAnsiTheme="minorHAnsi"/>
          <w:color w:val="auto"/>
        </w:rPr>
        <w:t xml:space="preserve">The cable may be run out-of-sight along the beams if needed. </w:t>
      </w:r>
    </w:p>
    <w:p w:rsidR="00F964EE" w:rsidRPr="001567DB" w:rsidRDefault="00F964EE" w:rsidP="004E75AF">
      <w:pPr>
        <w:pStyle w:val="Default"/>
        <w:numPr>
          <w:ilvl w:val="0"/>
          <w:numId w:val="19"/>
        </w:numPr>
        <w:tabs>
          <w:tab w:val="left" w:pos="1080"/>
        </w:tabs>
        <w:rPr>
          <w:rFonts w:asciiTheme="minorHAnsi" w:hAnsiTheme="minorHAnsi"/>
          <w:color w:val="auto"/>
        </w:rPr>
      </w:pPr>
      <w:proofErr w:type="gramStart"/>
      <w:r w:rsidRPr="001567DB">
        <w:rPr>
          <w:rFonts w:asciiTheme="minorHAnsi" w:hAnsiTheme="minorHAnsi"/>
          <w:b/>
          <w:bCs/>
          <w:color w:val="auto"/>
        </w:rPr>
        <w:t xml:space="preserve">Walls </w:t>
      </w:r>
      <w:r w:rsidR="00407982" w:rsidRPr="001567DB">
        <w:rPr>
          <w:rFonts w:asciiTheme="minorHAnsi" w:hAnsiTheme="minorHAnsi"/>
          <w:b/>
          <w:bCs/>
          <w:color w:val="auto"/>
        </w:rPr>
        <w:t xml:space="preserve"> -</w:t>
      </w:r>
      <w:proofErr w:type="gramEnd"/>
      <w:r w:rsidR="00407982" w:rsidRPr="001567DB">
        <w:rPr>
          <w:rFonts w:asciiTheme="minorHAnsi" w:hAnsiTheme="minorHAnsi"/>
          <w:b/>
          <w:bCs/>
          <w:color w:val="auto"/>
        </w:rPr>
        <w:t xml:space="preserve"> </w:t>
      </w:r>
      <w:r w:rsidRPr="001567DB">
        <w:rPr>
          <w:rFonts w:asciiTheme="minorHAnsi" w:hAnsiTheme="minorHAnsi"/>
          <w:color w:val="auto"/>
        </w:rPr>
        <w:t xml:space="preserve">If cable is run along an open wall, it must be in Panduit or similar enclosure. </w:t>
      </w:r>
    </w:p>
    <w:p w:rsidR="00262998" w:rsidRPr="001567DB" w:rsidRDefault="00262998" w:rsidP="004E75AF">
      <w:pPr>
        <w:pStyle w:val="Default"/>
        <w:numPr>
          <w:ilvl w:val="0"/>
          <w:numId w:val="19"/>
        </w:numPr>
        <w:tabs>
          <w:tab w:val="left" w:pos="1080"/>
        </w:tabs>
        <w:spacing w:after="27"/>
        <w:rPr>
          <w:rFonts w:asciiTheme="minorHAnsi" w:hAnsiTheme="minorHAnsi"/>
        </w:rPr>
      </w:pPr>
      <w:r w:rsidRPr="001567DB">
        <w:rPr>
          <w:rFonts w:asciiTheme="minorHAnsi" w:hAnsiTheme="minorHAnsi"/>
        </w:rPr>
        <w:t>Vendor is to clearly number and label all data ports, and the correspo</w:t>
      </w:r>
      <w:r w:rsidR="001B61A1" w:rsidRPr="001567DB">
        <w:rPr>
          <w:rFonts w:asciiTheme="minorHAnsi" w:hAnsiTheme="minorHAnsi"/>
        </w:rPr>
        <w:t>nding number in the patch panel.</w:t>
      </w:r>
    </w:p>
    <w:p w:rsidR="00262998" w:rsidRPr="001567DB" w:rsidRDefault="00262998" w:rsidP="00262998">
      <w:pPr>
        <w:pStyle w:val="Default"/>
        <w:tabs>
          <w:tab w:val="left" w:pos="1080"/>
        </w:tabs>
        <w:ind w:left="1080"/>
        <w:rPr>
          <w:rFonts w:asciiTheme="minorHAnsi" w:hAnsiTheme="minorHAnsi"/>
          <w:color w:val="auto"/>
        </w:rPr>
      </w:pPr>
    </w:p>
    <w:p w:rsidR="002C47B9" w:rsidRDefault="002C47B9" w:rsidP="00262998">
      <w:pPr>
        <w:tabs>
          <w:tab w:val="left" w:pos="1080"/>
        </w:tabs>
      </w:pPr>
    </w:p>
    <w:p w:rsidR="005C35BF" w:rsidRDefault="005C35BF" w:rsidP="00262998">
      <w:pPr>
        <w:tabs>
          <w:tab w:val="left" w:pos="1080"/>
        </w:tabs>
      </w:pPr>
    </w:p>
    <w:p w:rsidR="005C35BF" w:rsidRPr="00030033" w:rsidRDefault="005C35BF" w:rsidP="00262998">
      <w:pPr>
        <w:tabs>
          <w:tab w:val="left" w:pos="1080"/>
        </w:tabs>
      </w:pPr>
    </w:p>
    <w:p w:rsidR="002C47B9" w:rsidRPr="00030033" w:rsidRDefault="002C47B9" w:rsidP="00262998">
      <w:pPr>
        <w:widowControl w:val="0"/>
        <w:tabs>
          <w:tab w:val="left" w:pos="1080"/>
        </w:tabs>
        <w:rPr>
          <w:b/>
        </w:rPr>
      </w:pPr>
    </w:p>
    <w:p w:rsidR="00D37C75" w:rsidRDefault="00D37C75" w:rsidP="002C47B9">
      <w:pPr>
        <w:widowControl w:val="0"/>
        <w:rPr>
          <w:sz w:val="22"/>
          <w:szCs w:val="22"/>
        </w:rPr>
      </w:pPr>
    </w:p>
    <w:p w:rsidR="001B61A1" w:rsidRDefault="001B61A1" w:rsidP="002C47B9">
      <w:pPr>
        <w:widowControl w:val="0"/>
        <w:rPr>
          <w:sz w:val="22"/>
          <w:szCs w:val="22"/>
        </w:rPr>
      </w:pPr>
    </w:p>
    <w:p w:rsidR="001B61A1" w:rsidRDefault="001B61A1" w:rsidP="002C47B9">
      <w:pPr>
        <w:widowControl w:val="0"/>
        <w:rPr>
          <w:sz w:val="22"/>
          <w:szCs w:val="22"/>
        </w:rPr>
      </w:pPr>
    </w:p>
    <w:p w:rsidR="002D5A58" w:rsidRDefault="002D5A58" w:rsidP="002C47B9">
      <w:pPr>
        <w:widowControl w:val="0"/>
        <w:rPr>
          <w:sz w:val="22"/>
          <w:szCs w:val="22"/>
        </w:rPr>
      </w:pPr>
    </w:p>
    <w:p w:rsidR="002D5A58" w:rsidRDefault="002D5A58" w:rsidP="002C47B9">
      <w:pPr>
        <w:widowControl w:val="0"/>
        <w:rPr>
          <w:sz w:val="22"/>
          <w:szCs w:val="22"/>
        </w:rPr>
      </w:pPr>
    </w:p>
    <w:p w:rsidR="001B61A1" w:rsidRDefault="001B61A1" w:rsidP="002C47B9">
      <w:pPr>
        <w:widowControl w:val="0"/>
        <w:rPr>
          <w:sz w:val="22"/>
          <w:szCs w:val="22"/>
        </w:rPr>
      </w:pPr>
    </w:p>
    <w:p w:rsidR="001B61A1" w:rsidRPr="00030033" w:rsidRDefault="001B61A1" w:rsidP="002C47B9">
      <w:pPr>
        <w:widowControl w:val="0"/>
        <w:rPr>
          <w:sz w:val="22"/>
          <w:szCs w:val="22"/>
        </w:rPr>
      </w:pPr>
    </w:p>
    <w:p w:rsidR="00F50679" w:rsidRPr="00030033" w:rsidRDefault="00F50679" w:rsidP="00F50679">
      <w:pPr>
        <w:ind w:left="360"/>
        <w:jc w:val="both"/>
        <w:rPr>
          <w:rFonts w:cs="Calibri"/>
        </w:rPr>
      </w:pPr>
    </w:p>
    <w:p w:rsidR="00280FBA" w:rsidRPr="00030033" w:rsidRDefault="00280FBA" w:rsidP="00280FBA">
      <w:pPr>
        <w:ind w:left="360"/>
        <w:jc w:val="both"/>
        <w:rPr>
          <w:rFonts w:cs="Calibri"/>
        </w:rPr>
      </w:pPr>
    </w:p>
    <w:p w:rsidR="00CE50FC" w:rsidRPr="00030033" w:rsidRDefault="00CE50FC" w:rsidP="00822F1A">
      <w:pPr>
        <w:jc w:val="both"/>
        <w:rPr>
          <w:rFonts w:cs="Calibri"/>
        </w:rPr>
      </w:pPr>
    </w:p>
    <w:p w:rsidR="006D07C9" w:rsidRPr="00030033" w:rsidRDefault="006D07C9"/>
    <w:p w:rsidR="00C45E4E" w:rsidRPr="00030033" w:rsidRDefault="00C45E4E"/>
    <w:p w:rsidR="00C45E4E" w:rsidRPr="00030033" w:rsidRDefault="00C45E4E"/>
    <w:p w:rsidR="00E52FBD" w:rsidRPr="00030033" w:rsidRDefault="00C45E4E" w:rsidP="00E52FBD">
      <w:pPr>
        <w:jc w:val="center"/>
        <w:rPr>
          <w:rFonts w:eastAsia="Times New Roman"/>
          <w:b/>
          <w:color w:val="000000"/>
          <w:lang w:bidi="ar-SA"/>
        </w:rPr>
      </w:pPr>
      <w:r w:rsidRPr="00030033">
        <w:rPr>
          <w:b/>
        </w:rPr>
        <w:t xml:space="preserve">Central Mississippi </w:t>
      </w:r>
      <w:r w:rsidR="00A539CD" w:rsidRPr="00030033">
        <w:rPr>
          <w:b/>
        </w:rPr>
        <w:t>Regional Library System</w:t>
      </w:r>
    </w:p>
    <w:p w:rsidR="00E52FBD" w:rsidRPr="00030033" w:rsidRDefault="001317A5" w:rsidP="00E52FBD">
      <w:pPr>
        <w:jc w:val="center"/>
        <w:rPr>
          <w:rFonts w:eastAsia="Times New Roman"/>
          <w:color w:val="000000"/>
          <w:lang w:bidi="ar-SA"/>
        </w:rPr>
      </w:pPr>
      <w:r w:rsidRPr="00030033">
        <w:rPr>
          <w:rFonts w:eastAsia="Times New Roman"/>
          <w:b/>
          <w:bCs/>
          <w:color w:val="000000"/>
          <w:lang w:bidi="ar-SA"/>
        </w:rPr>
        <w:t xml:space="preserve">Vendor </w:t>
      </w:r>
      <w:r w:rsidR="00A539CD" w:rsidRPr="00030033">
        <w:rPr>
          <w:rFonts w:eastAsia="Times New Roman"/>
          <w:b/>
          <w:bCs/>
          <w:color w:val="000000"/>
          <w:lang w:bidi="ar-SA"/>
        </w:rPr>
        <w:t>Proposal</w:t>
      </w:r>
      <w:r w:rsidR="002D5A58">
        <w:rPr>
          <w:rFonts w:eastAsia="Times New Roman"/>
          <w:b/>
          <w:bCs/>
          <w:color w:val="000000"/>
          <w:lang w:bidi="ar-SA"/>
        </w:rPr>
        <w:t xml:space="preserve"> for Switches</w:t>
      </w:r>
    </w:p>
    <w:p w:rsidR="00E52FBD" w:rsidRPr="00030033" w:rsidRDefault="00E52FBD" w:rsidP="00E52FBD">
      <w:pPr>
        <w:jc w:val="center"/>
        <w:rPr>
          <w:rFonts w:eastAsia="Times New Roman"/>
          <w:color w:val="000000"/>
          <w:lang w:bidi="ar-SA"/>
        </w:rPr>
      </w:pPr>
      <w:r w:rsidRPr="00030033">
        <w:rPr>
          <w:rFonts w:eastAsia="Times New Roman"/>
          <w:b/>
          <w:bCs/>
          <w:color w:val="000000"/>
          <w:lang w:bidi="ar-SA"/>
        </w:rPr>
        <w:t> </w:t>
      </w:r>
    </w:p>
    <w:p w:rsidR="00E52FBD" w:rsidRPr="00030033" w:rsidRDefault="00E52FBD" w:rsidP="00E52FBD">
      <w:pPr>
        <w:rPr>
          <w:rFonts w:eastAsia="Times New Roman"/>
          <w:color w:val="000000"/>
          <w:lang w:bidi="ar-SA"/>
        </w:rPr>
      </w:pPr>
      <w:r w:rsidRPr="00030033">
        <w:rPr>
          <w:rFonts w:eastAsia="Times New Roman"/>
          <w:b/>
          <w:bCs/>
          <w:color w:val="000000"/>
          <w:lang w:bidi="ar-SA"/>
        </w:rPr>
        <w:t> </w:t>
      </w:r>
    </w:p>
    <w:p w:rsidR="00E52FBD" w:rsidRPr="00030033" w:rsidRDefault="00E52FBD" w:rsidP="00E52FBD">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 xml:space="preserve">applicable taxes, fees, shipping and surcharges from which the </w:t>
      </w:r>
      <w:r w:rsidR="00A539CD" w:rsidRPr="00030033">
        <w:rPr>
          <w:rFonts w:eastAsia="Times New Roman"/>
          <w:color w:val="000000"/>
          <w:lang w:bidi="ar-SA"/>
        </w:rPr>
        <w:t>library</w:t>
      </w:r>
      <w:r w:rsidRPr="00030033">
        <w:rPr>
          <w:rFonts w:eastAsia="Times New Roman"/>
          <w:color w:val="000000"/>
          <w:lang w:bidi="ar-SA"/>
        </w:rPr>
        <w:t xml:space="preserve"> is not exempt or that is imposed or assessed by Vendor must be shown below or they </w:t>
      </w:r>
      <w:r w:rsidR="00A539CD" w:rsidRPr="00030033">
        <w:rPr>
          <w:rFonts w:eastAsia="Times New Roman"/>
          <w:color w:val="000000"/>
          <w:lang w:bidi="ar-SA"/>
        </w:rPr>
        <w:t>will not be paid by the Library</w:t>
      </w:r>
      <w:r w:rsidRPr="00030033">
        <w:rPr>
          <w:rFonts w:eastAsia="Times New Roman"/>
          <w:color w:val="000000"/>
          <w:lang w:bidi="ar-SA"/>
        </w:rPr>
        <w:t>.</w:t>
      </w:r>
    </w:p>
    <w:p w:rsidR="00E52FBD" w:rsidRDefault="00E52FBD" w:rsidP="00E52FBD">
      <w:pPr>
        <w:rPr>
          <w:rFonts w:eastAsia="Times New Roman"/>
          <w:color w:val="000000"/>
          <w:lang w:bidi="ar-SA"/>
        </w:rPr>
      </w:pPr>
      <w:r w:rsidRPr="00030033">
        <w:rPr>
          <w:rFonts w:eastAsia="Times New Roman"/>
          <w:color w:val="000000"/>
          <w:lang w:bidi="ar-SA"/>
        </w:rPr>
        <w:t> </w:t>
      </w:r>
    </w:p>
    <w:p w:rsidR="001567DB" w:rsidRDefault="001567DB" w:rsidP="00E52FBD">
      <w:pPr>
        <w:rPr>
          <w:rFonts w:eastAsia="Times New Roman"/>
          <w:color w:val="000000"/>
          <w:lang w:bidi="ar-SA"/>
        </w:rPr>
      </w:pPr>
      <w:r w:rsidRPr="00030033">
        <w:rPr>
          <w:rFonts w:eastAsia="Times New Roman"/>
          <w:color w:val="000000"/>
          <w:lang w:bidi="ar-SA"/>
        </w:rPr>
        <w:t> Vendor SPIN _______________________________________________________________________________</w:t>
      </w:r>
    </w:p>
    <w:p w:rsidR="001567DB" w:rsidRPr="00030033" w:rsidRDefault="001567DB" w:rsidP="00E52FBD">
      <w:pPr>
        <w:rPr>
          <w:rFonts w:eastAsia="Times New Roman"/>
          <w:color w:val="000000"/>
          <w:lang w:bidi="ar-SA"/>
        </w:rPr>
      </w:pPr>
    </w:p>
    <w:tbl>
      <w:tblPr>
        <w:tblW w:w="11016" w:type="dxa"/>
        <w:tblCellMar>
          <w:left w:w="0" w:type="dxa"/>
          <w:right w:w="0" w:type="dxa"/>
        </w:tblCellMar>
        <w:tblLook w:val="04A0" w:firstRow="1" w:lastRow="0" w:firstColumn="1" w:lastColumn="0" w:noHBand="0" w:noVBand="1"/>
      </w:tblPr>
      <w:tblGrid>
        <w:gridCol w:w="7702"/>
        <w:gridCol w:w="1147"/>
        <w:gridCol w:w="1032"/>
        <w:gridCol w:w="1135"/>
      </w:tblGrid>
      <w:tr w:rsidR="001317A5" w:rsidRPr="00030033" w:rsidTr="001317A5">
        <w:tc>
          <w:tcPr>
            <w:tcW w:w="7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7A5" w:rsidRPr="00030033" w:rsidRDefault="001317A5" w:rsidP="00E52FBD">
            <w:pPr>
              <w:jc w:val="center"/>
              <w:rPr>
                <w:rFonts w:eastAsia="Times New Roman"/>
                <w:lang w:bidi="ar-SA"/>
              </w:rPr>
            </w:pPr>
            <w:r w:rsidRPr="00030033">
              <w:rPr>
                <w:rFonts w:eastAsia="Times New Roman"/>
                <w:lang w:bidi="ar-SA"/>
              </w:rPr>
              <w:t>Equipment</w:t>
            </w:r>
          </w:p>
        </w:tc>
        <w:tc>
          <w:tcPr>
            <w:tcW w:w="1147" w:type="dxa"/>
            <w:tcBorders>
              <w:top w:val="single" w:sz="8" w:space="0" w:color="auto"/>
              <w:left w:val="nil"/>
              <w:bottom w:val="single" w:sz="8" w:space="0" w:color="auto"/>
              <w:right w:val="single" w:sz="8" w:space="0" w:color="auto"/>
            </w:tcBorders>
          </w:tcPr>
          <w:p w:rsidR="001317A5" w:rsidRPr="00030033" w:rsidRDefault="001317A5" w:rsidP="00E52FBD">
            <w:pPr>
              <w:jc w:val="center"/>
              <w:rPr>
                <w:rFonts w:eastAsia="Times New Roman"/>
                <w:lang w:bidi="ar-SA"/>
              </w:rPr>
            </w:pPr>
            <w:r w:rsidRPr="00030033">
              <w:rPr>
                <w:rFonts w:eastAsia="Times New Roman"/>
                <w:lang w:bidi="ar-SA"/>
              </w:rPr>
              <w:t>Price Each</w:t>
            </w:r>
          </w:p>
        </w:tc>
        <w:tc>
          <w:tcPr>
            <w:tcW w:w="1032" w:type="dxa"/>
            <w:tcBorders>
              <w:top w:val="single" w:sz="8" w:space="0" w:color="auto"/>
              <w:left w:val="single" w:sz="8" w:space="0" w:color="auto"/>
              <w:bottom w:val="single" w:sz="8" w:space="0" w:color="auto"/>
              <w:right w:val="single" w:sz="8" w:space="0" w:color="auto"/>
            </w:tcBorders>
          </w:tcPr>
          <w:p w:rsidR="001317A5" w:rsidRPr="00030033" w:rsidRDefault="001317A5" w:rsidP="00E52FBD">
            <w:pPr>
              <w:jc w:val="center"/>
              <w:rPr>
                <w:rFonts w:eastAsia="Times New Roman"/>
                <w:lang w:bidi="ar-SA"/>
              </w:rPr>
            </w:pPr>
            <w:r w:rsidRPr="00030033">
              <w:rPr>
                <w:rFonts w:eastAsia="Times New Roman"/>
                <w:lang w:bidi="ar-SA"/>
              </w:rPr>
              <w:t>Quantity</w:t>
            </w:r>
          </w:p>
        </w:tc>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7A5" w:rsidRPr="00030033" w:rsidRDefault="001317A5" w:rsidP="00E52FBD">
            <w:pPr>
              <w:jc w:val="center"/>
              <w:rPr>
                <w:rFonts w:eastAsia="Times New Roman"/>
                <w:lang w:bidi="ar-SA"/>
              </w:rPr>
            </w:pPr>
            <w:r w:rsidRPr="00030033">
              <w:rPr>
                <w:rFonts w:eastAsia="Times New Roman"/>
                <w:lang w:bidi="ar-SA"/>
              </w:rPr>
              <w:t>Extended Price</w:t>
            </w:r>
          </w:p>
        </w:tc>
      </w:tr>
      <w:tr w:rsidR="001317A5" w:rsidRPr="00030033"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030033" w:rsidRDefault="005A7A72" w:rsidP="00A539CD">
            <w:pPr>
              <w:rPr>
                <w:rFonts w:eastAsia="Times New Roman"/>
                <w:lang w:bidi="ar-SA"/>
              </w:rPr>
            </w:pPr>
            <w:r>
              <w:rPr>
                <w:rFonts w:eastAsia="Times New Roman"/>
                <w:lang w:bidi="ar-SA"/>
              </w:rPr>
              <w:t>HP 1920-48</w:t>
            </w:r>
            <w:r w:rsidR="001317A5" w:rsidRPr="00030033">
              <w:rPr>
                <w:rFonts w:eastAsia="Times New Roman"/>
                <w:lang w:bidi="ar-SA"/>
              </w:rPr>
              <w:t>G Managed L3 Switch </w:t>
            </w:r>
          </w:p>
        </w:tc>
        <w:tc>
          <w:tcPr>
            <w:tcW w:w="1147" w:type="dxa"/>
            <w:tcBorders>
              <w:top w:val="single" w:sz="8" w:space="0" w:color="auto"/>
              <w:left w:val="nil"/>
              <w:bottom w:val="single" w:sz="8" w:space="0" w:color="auto"/>
              <w:right w:val="single" w:sz="8" w:space="0" w:color="auto"/>
            </w:tcBorders>
          </w:tcPr>
          <w:p w:rsidR="001317A5" w:rsidRPr="00030033"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030033" w:rsidRDefault="002D5A58" w:rsidP="00E52FBD">
            <w:pPr>
              <w:jc w:val="center"/>
              <w:rPr>
                <w:rFonts w:eastAsia="Times New Roman"/>
                <w:lang w:bidi="ar-SA"/>
              </w:rPr>
            </w:pPr>
            <w:r>
              <w:rPr>
                <w:rFonts w:eastAsia="Times New Roman"/>
                <w:lang w:bidi="ar-SA"/>
              </w:rPr>
              <w:t>2</w:t>
            </w: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030033" w:rsidRDefault="001317A5" w:rsidP="00E52FBD">
            <w:pPr>
              <w:jc w:val="center"/>
              <w:rPr>
                <w:rFonts w:eastAsia="Times New Roman"/>
                <w:lang w:bidi="ar-SA"/>
              </w:rPr>
            </w:pPr>
            <w:r w:rsidRPr="00030033">
              <w:rPr>
                <w:rFonts w:eastAsia="Times New Roman"/>
                <w:lang w:bidi="ar-SA"/>
              </w:rPr>
              <w:t> </w:t>
            </w:r>
          </w:p>
        </w:tc>
      </w:tr>
      <w:tr w:rsidR="001317A5" w:rsidRPr="00030033"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030033" w:rsidRDefault="005A7A72" w:rsidP="00A539CD">
            <w:pPr>
              <w:rPr>
                <w:rFonts w:eastAsia="Times New Roman"/>
                <w:lang w:bidi="ar-SA"/>
              </w:rPr>
            </w:pPr>
            <w:r>
              <w:rPr>
                <w:rFonts w:eastAsia="Times New Roman"/>
                <w:lang w:bidi="ar-SA"/>
              </w:rPr>
              <w:t>HP 1920-48</w:t>
            </w:r>
            <w:r w:rsidR="001317A5" w:rsidRPr="00030033">
              <w:rPr>
                <w:rFonts w:eastAsia="Times New Roman"/>
                <w:lang w:bidi="ar-SA"/>
              </w:rPr>
              <w:t xml:space="preserve">G Switch Equivalent </w:t>
            </w:r>
          </w:p>
          <w:p w:rsidR="001317A5" w:rsidRDefault="001317A5" w:rsidP="001317A5">
            <w:pPr>
              <w:rPr>
                <w:rFonts w:eastAsia="Times New Roman"/>
                <w:lang w:bidi="ar-SA"/>
              </w:rPr>
            </w:pPr>
            <w:r w:rsidRPr="00030033">
              <w:rPr>
                <w:rFonts w:eastAsia="Times New Roman"/>
                <w:lang w:bidi="ar-SA"/>
              </w:rPr>
              <w:t>(list model name, model number, and cost)</w:t>
            </w:r>
          </w:p>
          <w:p w:rsidR="002D5A58" w:rsidRDefault="002D5A58" w:rsidP="001317A5">
            <w:pPr>
              <w:rPr>
                <w:rFonts w:eastAsia="Times New Roman"/>
                <w:lang w:bidi="ar-SA"/>
              </w:rPr>
            </w:pPr>
          </w:p>
          <w:p w:rsidR="002D5A58" w:rsidRDefault="002D5A58" w:rsidP="001317A5">
            <w:pPr>
              <w:rPr>
                <w:rFonts w:eastAsia="Times New Roman"/>
                <w:lang w:bidi="ar-SA"/>
              </w:rPr>
            </w:pPr>
          </w:p>
          <w:p w:rsidR="002D5A58" w:rsidRDefault="002D5A58" w:rsidP="001317A5">
            <w:pPr>
              <w:rPr>
                <w:rFonts w:eastAsia="Times New Roman"/>
                <w:lang w:bidi="ar-SA"/>
              </w:rPr>
            </w:pPr>
          </w:p>
          <w:p w:rsidR="002D5A58" w:rsidRPr="00030033" w:rsidRDefault="002D5A58" w:rsidP="001317A5">
            <w:pPr>
              <w:rPr>
                <w:rFonts w:eastAsia="Times New Roman"/>
                <w:lang w:bidi="ar-SA"/>
              </w:rPr>
            </w:pPr>
          </w:p>
        </w:tc>
        <w:tc>
          <w:tcPr>
            <w:tcW w:w="1147" w:type="dxa"/>
            <w:tcBorders>
              <w:top w:val="single" w:sz="8" w:space="0" w:color="auto"/>
              <w:left w:val="nil"/>
              <w:bottom w:val="single" w:sz="8" w:space="0" w:color="auto"/>
              <w:right w:val="single" w:sz="8" w:space="0" w:color="auto"/>
            </w:tcBorders>
          </w:tcPr>
          <w:p w:rsidR="001317A5" w:rsidRPr="00030033"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030033" w:rsidRDefault="001317A5" w:rsidP="00E52FBD">
            <w:pPr>
              <w:jc w:val="center"/>
              <w:rPr>
                <w:rFonts w:eastAsia="Times New Roman"/>
                <w:lang w:bidi="ar-SA"/>
              </w:rPr>
            </w:pP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030033" w:rsidRDefault="001317A5" w:rsidP="00E52FBD">
            <w:pPr>
              <w:jc w:val="center"/>
              <w:rPr>
                <w:rFonts w:eastAsia="Times New Roman"/>
                <w:lang w:bidi="ar-SA"/>
              </w:rPr>
            </w:pPr>
          </w:p>
        </w:tc>
      </w:tr>
      <w:tr w:rsidR="002D5A58" w:rsidRPr="00030033"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A58" w:rsidRPr="00030033" w:rsidRDefault="002D5A58" w:rsidP="004E5BFB">
            <w:pPr>
              <w:rPr>
                <w:rFonts w:eastAsia="Times New Roman"/>
                <w:lang w:bidi="ar-SA"/>
              </w:rPr>
            </w:pPr>
            <w:r>
              <w:rPr>
                <w:rFonts w:eastAsia="Times New Roman"/>
                <w:lang w:bidi="ar-SA"/>
              </w:rPr>
              <w:t>HP 1920-24</w:t>
            </w:r>
            <w:r w:rsidRPr="00030033">
              <w:rPr>
                <w:rFonts w:eastAsia="Times New Roman"/>
                <w:lang w:bidi="ar-SA"/>
              </w:rPr>
              <w:t>G Managed L3 Switch </w:t>
            </w:r>
          </w:p>
        </w:tc>
        <w:tc>
          <w:tcPr>
            <w:tcW w:w="1147" w:type="dxa"/>
            <w:tcBorders>
              <w:top w:val="single" w:sz="8" w:space="0" w:color="auto"/>
              <w:left w:val="nil"/>
              <w:bottom w:val="single" w:sz="8" w:space="0" w:color="auto"/>
              <w:right w:val="single" w:sz="8" w:space="0" w:color="auto"/>
            </w:tcBorders>
          </w:tcPr>
          <w:p w:rsidR="002D5A58" w:rsidRPr="00030033" w:rsidRDefault="002D5A58"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2D5A58" w:rsidRPr="00030033" w:rsidRDefault="002D5A58" w:rsidP="00E52FBD">
            <w:pPr>
              <w:jc w:val="center"/>
              <w:rPr>
                <w:rFonts w:eastAsia="Times New Roman"/>
                <w:lang w:bidi="ar-SA"/>
              </w:rPr>
            </w:pPr>
            <w:r>
              <w:rPr>
                <w:rFonts w:eastAsia="Times New Roman"/>
                <w:lang w:bidi="ar-SA"/>
              </w:rPr>
              <w:t>3</w:t>
            </w: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A58" w:rsidRPr="00030033" w:rsidRDefault="002D5A58" w:rsidP="00E52FBD">
            <w:pPr>
              <w:jc w:val="center"/>
              <w:rPr>
                <w:rFonts w:eastAsia="Times New Roman"/>
                <w:lang w:bidi="ar-SA"/>
              </w:rPr>
            </w:pPr>
          </w:p>
        </w:tc>
      </w:tr>
      <w:tr w:rsidR="002D5A58" w:rsidRPr="00030033"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A58" w:rsidRPr="00030033" w:rsidRDefault="002D5A58" w:rsidP="004E5BFB">
            <w:pPr>
              <w:rPr>
                <w:rFonts w:eastAsia="Times New Roman"/>
                <w:lang w:bidi="ar-SA"/>
              </w:rPr>
            </w:pPr>
            <w:r>
              <w:rPr>
                <w:rFonts w:eastAsia="Times New Roman"/>
                <w:lang w:bidi="ar-SA"/>
              </w:rPr>
              <w:t>HP 1920-24</w:t>
            </w:r>
            <w:r w:rsidRPr="00030033">
              <w:rPr>
                <w:rFonts w:eastAsia="Times New Roman"/>
                <w:lang w:bidi="ar-SA"/>
              </w:rPr>
              <w:t xml:space="preserve">G Switch Equivalent </w:t>
            </w:r>
          </w:p>
          <w:p w:rsidR="002D5A58" w:rsidRDefault="002D5A58" w:rsidP="004E5BFB">
            <w:pPr>
              <w:rPr>
                <w:rFonts w:eastAsia="Times New Roman"/>
                <w:lang w:bidi="ar-SA"/>
              </w:rPr>
            </w:pPr>
            <w:r w:rsidRPr="00030033">
              <w:rPr>
                <w:rFonts w:eastAsia="Times New Roman"/>
                <w:lang w:bidi="ar-SA"/>
              </w:rPr>
              <w:t>(list model name, model number, and cost)</w:t>
            </w:r>
          </w:p>
          <w:p w:rsidR="002D5A58" w:rsidRDefault="002D5A58" w:rsidP="004E5BFB">
            <w:pPr>
              <w:rPr>
                <w:rFonts w:eastAsia="Times New Roman"/>
                <w:lang w:bidi="ar-SA"/>
              </w:rPr>
            </w:pPr>
          </w:p>
          <w:p w:rsidR="002D5A58" w:rsidRDefault="002D5A58" w:rsidP="004E5BFB">
            <w:pPr>
              <w:rPr>
                <w:rFonts w:eastAsia="Times New Roman"/>
                <w:lang w:bidi="ar-SA"/>
              </w:rPr>
            </w:pPr>
          </w:p>
          <w:p w:rsidR="002D5A58" w:rsidRDefault="002D5A58" w:rsidP="004E5BFB">
            <w:pPr>
              <w:rPr>
                <w:rFonts w:eastAsia="Times New Roman"/>
                <w:lang w:bidi="ar-SA"/>
              </w:rPr>
            </w:pPr>
          </w:p>
          <w:p w:rsidR="002D5A58" w:rsidRPr="00030033" w:rsidRDefault="002D5A58" w:rsidP="004E5BFB">
            <w:pPr>
              <w:rPr>
                <w:rFonts w:eastAsia="Times New Roman"/>
                <w:lang w:bidi="ar-SA"/>
              </w:rPr>
            </w:pPr>
          </w:p>
        </w:tc>
        <w:tc>
          <w:tcPr>
            <w:tcW w:w="1147" w:type="dxa"/>
            <w:tcBorders>
              <w:top w:val="single" w:sz="8" w:space="0" w:color="auto"/>
              <w:left w:val="nil"/>
              <w:bottom w:val="single" w:sz="8" w:space="0" w:color="auto"/>
              <w:right w:val="single" w:sz="8" w:space="0" w:color="auto"/>
            </w:tcBorders>
          </w:tcPr>
          <w:p w:rsidR="002D5A58" w:rsidRPr="00030033" w:rsidRDefault="002D5A58"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2D5A58" w:rsidRPr="00030033" w:rsidRDefault="002D5A58" w:rsidP="00E52FBD">
            <w:pPr>
              <w:jc w:val="center"/>
              <w:rPr>
                <w:rFonts w:eastAsia="Times New Roman"/>
                <w:lang w:bidi="ar-SA"/>
              </w:rPr>
            </w:pPr>
          </w:p>
        </w:tc>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5A58" w:rsidRPr="00030033" w:rsidRDefault="002D5A58" w:rsidP="00E52FBD">
            <w:pPr>
              <w:jc w:val="center"/>
              <w:rPr>
                <w:rFonts w:eastAsia="Times New Roman"/>
                <w:lang w:bidi="ar-SA"/>
              </w:rPr>
            </w:pPr>
            <w:r w:rsidRPr="00030033">
              <w:rPr>
                <w:rFonts w:eastAsia="Times New Roman"/>
                <w:lang w:bidi="ar-SA"/>
              </w:rPr>
              <w:t> </w:t>
            </w:r>
          </w:p>
        </w:tc>
      </w:tr>
    </w:tbl>
    <w:p w:rsidR="00E52FBD" w:rsidRPr="00030033" w:rsidRDefault="00E52FBD" w:rsidP="00E52FBD">
      <w:pPr>
        <w:jc w:val="center"/>
        <w:rPr>
          <w:rFonts w:eastAsia="Times New Roman"/>
          <w:color w:val="000000"/>
          <w:lang w:bidi="ar-SA"/>
        </w:rPr>
      </w:pPr>
      <w:r w:rsidRPr="00030033">
        <w:rPr>
          <w:rFonts w:eastAsia="Times New Roman"/>
          <w:b/>
          <w:bCs/>
          <w:color w:val="000000"/>
          <w:lang w:bidi="ar-SA"/>
        </w:rPr>
        <w:t> </w:t>
      </w:r>
    </w:p>
    <w:p w:rsidR="00E52FBD" w:rsidRPr="00030033" w:rsidRDefault="00E52FBD" w:rsidP="00E52FBD">
      <w:pPr>
        <w:jc w:val="center"/>
        <w:rPr>
          <w:rFonts w:eastAsia="Times New Roman"/>
          <w:color w:val="000000"/>
          <w:lang w:bidi="ar-SA"/>
        </w:rPr>
      </w:pPr>
      <w:r w:rsidRPr="00030033">
        <w:rPr>
          <w:rFonts w:eastAsia="Times New Roman"/>
          <w:b/>
          <w:bCs/>
          <w:color w:val="000000"/>
          <w:lang w:bidi="ar-SA"/>
        </w:rPr>
        <w:t> </w:t>
      </w:r>
    </w:p>
    <w:p w:rsidR="00E52FBD" w:rsidRPr="00030033" w:rsidRDefault="00E52FBD" w:rsidP="00E52FBD">
      <w:pPr>
        <w:rPr>
          <w:rFonts w:eastAsia="Times New Roman"/>
          <w:color w:val="000000"/>
          <w:lang w:bidi="ar-SA"/>
        </w:rPr>
      </w:pPr>
    </w:p>
    <w:p w:rsidR="00E52FBD" w:rsidRDefault="00E52FBD" w:rsidP="00E52FBD">
      <w:pPr>
        <w:rPr>
          <w:rFonts w:eastAsia="Times New Roman"/>
          <w:color w:val="000000"/>
          <w:lang w:bidi="ar-SA"/>
        </w:rPr>
      </w:pPr>
      <w:r w:rsidRPr="00030033">
        <w:rPr>
          <w:rFonts w:eastAsia="Times New Roman"/>
          <w:color w:val="000000"/>
          <w:lang w:bidi="ar-SA"/>
        </w:rPr>
        <w:t> </w:t>
      </w: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Default="002D5A58" w:rsidP="00E52FBD">
      <w:pPr>
        <w:rPr>
          <w:rFonts w:eastAsia="Times New Roman"/>
          <w:color w:val="000000"/>
          <w:lang w:bidi="ar-SA"/>
        </w:rPr>
      </w:pPr>
    </w:p>
    <w:p w:rsidR="002D5A58" w:rsidRPr="00030033" w:rsidRDefault="002D5A58" w:rsidP="002D5A58">
      <w:pPr>
        <w:jc w:val="center"/>
        <w:rPr>
          <w:rFonts w:eastAsia="Times New Roman"/>
          <w:b/>
          <w:color w:val="000000"/>
          <w:lang w:bidi="ar-SA"/>
        </w:rPr>
      </w:pPr>
      <w:r w:rsidRPr="00030033">
        <w:rPr>
          <w:b/>
        </w:rPr>
        <w:t>Central Mississippi Regional Library System</w:t>
      </w:r>
    </w:p>
    <w:p w:rsidR="002D5A58" w:rsidRPr="00030033" w:rsidRDefault="002D5A58" w:rsidP="002D5A58">
      <w:pPr>
        <w:jc w:val="center"/>
        <w:rPr>
          <w:rFonts w:eastAsia="Times New Roman"/>
          <w:color w:val="000000"/>
          <w:lang w:bidi="ar-SA"/>
        </w:rPr>
      </w:pPr>
      <w:r w:rsidRPr="00030033">
        <w:rPr>
          <w:rFonts w:eastAsia="Times New Roman"/>
          <w:b/>
          <w:bCs/>
          <w:color w:val="000000"/>
          <w:lang w:bidi="ar-SA"/>
        </w:rPr>
        <w:t>Vendor Proposal</w:t>
      </w:r>
      <w:r>
        <w:rPr>
          <w:rFonts w:eastAsia="Times New Roman"/>
          <w:b/>
          <w:bCs/>
          <w:color w:val="000000"/>
          <w:lang w:bidi="ar-SA"/>
        </w:rPr>
        <w:t xml:space="preserve"> for Cabling</w:t>
      </w:r>
    </w:p>
    <w:p w:rsidR="002D5A58" w:rsidRPr="00030033" w:rsidRDefault="002D5A58" w:rsidP="002D5A58">
      <w:pPr>
        <w:jc w:val="center"/>
        <w:rPr>
          <w:rFonts w:eastAsia="Times New Roman"/>
          <w:color w:val="000000"/>
          <w:lang w:bidi="ar-SA"/>
        </w:rPr>
      </w:pPr>
      <w:r w:rsidRPr="00030033">
        <w:rPr>
          <w:rFonts w:eastAsia="Times New Roman"/>
          <w:b/>
          <w:bCs/>
          <w:color w:val="000000"/>
          <w:lang w:bidi="ar-SA"/>
        </w:rPr>
        <w:t> </w:t>
      </w:r>
    </w:p>
    <w:p w:rsidR="002D5A58" w:rsidRPr="00030033" w:rsidRDefault="002D5A58" w:rsidP="002D5A58">
      <w:pPr>
        <w:rPr>
          <w:rFonts w:eastAsia="Times New Roman"/>
          <w:color w:val="000000"/>
          <w:lang w:bidi="ar-SA"/>
        </w:rPr>
      </w:pPr>
      <w:r w:rsidRPr="00030033">
        <w:rPr>
          <w:rFonts w:eastAsia="Times New Roman"/>
          <w:b/>
          <w:bCs/>
          <w:color w:val="000000"/>
          <w:lang w:bidi="ar-SA"/>
        </w:rPr>
        <w:t> </w:t>
      </w:r>
    </w:p>
    <w:p w:rsidR="002D5A58" w:rsidRPr="00030033" w:rsidRDefault="002D5A58" w:rsidP="002D5A58">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applicable taxes, fees, shipping and surcharges from which the library is not exempt or that is imposed or assessed by Vendor must be shown below or they will not be paid by the Library.</w:t>
      </w:r>
    </w:p>
    <w:p w:rsidR="002D5A58" w:rsidRPr="00030033" w:rsidRDefault="002D5A58" w:rsidP="002D5A58">
      <w:pPr>
        <w:rPr>
          <w:rFonts w:eastAsia="Times New Roman"/>
          <w:color w:val="000000"/>
          <w:lang w:bidi="ar-SA"/>
        </w:rPr>
      </w:pPr>
      <w:r w:rsidRPr="00030033">
        <w:rPr>
          <w:rFonts w:eastAsia="Times New Roman"/>
          <w:color w:val="000000"/>
          <w:lang w:bidi="ar-SA"/>
        </w:rPr>
        <w:t> </w:t>
      </w:r>
      <w:r w:rsidRPr="00030033">
        <w:rPr>
          <w:rFonts w:eastAsia="Times New Roman"/>
          <w:b/>
          <w:bCs/>
          <w:color w:val="000000"/>
          <w:lang w:bidi="ar-SA"/>
        </w:rPr>
        <w:t> </w:t>
      </w:r>
    </w:p>
    <w:p w:rsidR="002D5A58" w:rsidRPr="00030033" w:rsidRDefault="002D5A58" w:rsidP="002D5A58">
      <w:pPr>
        <w:rPr>
          <w:rFonts w:eastAsia="Times New Roman"/>
          <w:color w:val="000000"/>
          <w:lang w:bidi="ar-SA"/>
        </w:rPr>
      </w:pPr>
      <w:r w:rsidRPr="00030033">
        <w:rPr>
          <w:rFonts w:eastAsia="Times New Roman"/>
          <w:color w:val="000000"/>
          <w:lang w:bidi="ar-SA"/>
        </w:rPr>
        <w:t> Vendor SPIN _______________________________________________________________________________</w:t>
      </w:r>
    </w:p>
    <w:p w:rsidR="002D5A58" w:rsidRDefault="002D5A58" w:rsidP="00E52FBD">
      <w:pPr>
        <w:rPr>
          <w:rFonts w:eastAsia="Times New Roman"/>
          <w:color w:val="000000"/>
          <w:lang w:bidi="ar-SA"/>
        </w:rPr>
      </w:pPr>
      <w:r w:rsidRPr="00030033">
        <w:rPr>
          <w:rFonts w:eastAsia="Times New Roman"/>
          <w:color w:val="000000"/>
          <w:lang w:bidi="ar-SA"/>
        </w:rPr>
        <w:t> </w:t>
      </w:r>
    </w:p>
    <w:p w:rsidR="002D5A58" w:rsidRPr="002D5A58" w:rsidRDefault="002D5A58" w:rsidP="00E52FBD">
      <w:pPr>
        <w:rPr>
          <w:rFonts w:eastAsia="Times New Roman"/>
          <w:b/>
          <w:color w:val="000000"/>
          <w:lang w:bidi="ar-SA"/>
        </w:rPr>
      </w:pPr>
      <w:r w:rsidRPr="002D5A58">
        <w:rPr>
          <w:rFonts w:eastAsia="Times New Roman"/>
          <w:b/>
          <w:color w:val="000000"/>
          <w:lang w:bidi="ar-SA"/>
        </w:rPr>
        <w:t>Magee Public Library</w:t>
      </w:r>
    </w:p>
    <w:tbl>
      <w:tblPr>
        <w:tblStyle w:val="TableGrid"/>
        <w:tblW w:w="11252" w:type="dxa"/>
        <w:tblLook w:val="04A0" w:firstRow="1" w:lastRow="0" w:firstColumn="1" w:lastColumn="0" w:noHBand="0" w:noVBand="1"/>
      </w:tblPr>
      <w:tblGrid>
        <w:gridCol w:w="2203"/>
        <w:gridCol w:w="4406"/>
        <w:gridCol w:w="1419"/>
        <w:gridCol w:w="1946"/>
        <w:gridCol w:w="1278"/>
      </w:tblGrid>
      <w:tr w:rsidR="002D5A58" w:rsidTr="002D5A58">
        <w:trPr>
          <w:trHeight w:val="1008"/>
        </w:trPr>
        <w:tc>
          <w:tcPr>
            <w:tcW w:w="2203" w:type="dxa"/>
          </w:tcPr>
          <w:p w:rsidR="002D5A58" w:rsidRDefault="002D5A58" w:rsidP="002D5A58">
            <w:r>
              <w:t>Manufacturer Part Number</w:t>
            </w:r>
          </w:p>
        </w:tc>
        <w:tc>
          <w:tcPr>
            <w:tcW w:w="4406" w:type="dxa"/>
          </w:tcPr>
          <w:p w:rsidR="002D5A58" w:rsidRDefault="002D5A58" w:rsidP="002D5A58">
            <w:r>
              <w:t>Description (including name of Manufacturer)</w:t>
            </w:r>
          </w:p>
        </w:tc>
        <w:tc>
          <w:tcPr>
            <w:tcW w:w="1419" w:type="dxa"/>
          </w:tcPr>
          <w:p w:rsidR="002D5A58" w:rsidRDefault="002D5A58" w:rsidP="002D5A58">
            <w:r>
              <w:t>Quantity</w:t>
            </w:r>
          </w:p>
        </w:tc>
        <w:tc>
          <w:tcPr>
            <w:tcW w:w="1946" w:type="dxa"/>
          </w:tcPr>
          <w:p w:rsidR="002D5A58" w:rsidRDefault="002D5A58" w:rsidP="002D5A58">
            <w:r>
              <w:t>Unit Price</w:t>
            </w:r>
          </w:p>
        </w:tc>
        <w:tc>
          <w:tcPr>
            <w:tcW w:w="1278" w:type="dxa"/>
          </w:tcPr>
          <w:p w:rsidR="002D5A58" w:rsidRDefault="002D5A58" w:rsidP="002D5A58">
            <w:r>
              <w:t>Extended Price</w:t>
            </w:r>
          </w:p>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r w:rsidR="002D5A58" w:rsidTr="002D5A58">
        <w:trPr>
          <w:trHeight w:val="1008"/>
        </w:trPr>
        <w:tc>
          <w:tcPr>
            <w:tcW w:w="2203" w:type="dxa"/>
          </w:tcPr>
          <w:p w:rsidR="002D5A58" w:rsidRDefault="002D5A58" w:rsidP="002D5A58"/>
        </w:tc>
        <w:tc>
          <w:tcPr>
            <w:tcW w:w="4406" w:type="dxa"/>
          </w:tcPr>
          <w:p w:rsidR="002D5A58" w:rsidRDefault="002D5A58" w:rsidP="002D5A58"/>
        </w:tc>
        <w:tc>
          <w:tcPr>
            <w:tcW w:w="1419" w:type="dxa"/>
          </w:tcPr>
          <w:p w:rsidR="002D5A58" w:rsidRDefault="002D5A58" w:rsidP="002D5A58"/>
        </w:tc>
        <w:tc>
          <w:tcPr>
            <w:tcW w:w="1946" w:type="dxa"/>
          </w:tcPr>
          <w:p w:rsidR="002D5A58" w:rsidRDefault="002D5A58" w:rsidP="002D5A58"/>
        </w:tc>
        <w:tc>
          <w:tcPr>
            <w:tcW w:w="1278" w:type="dxa"/>
          </w:tcPr>
          <w:p w:rsidR="002D5A58" w:rsidRDefault="002D5A58" w:rsidP="002D5A58"/>
        </w:tc>
      </w:tr>
    </w:tbl>
    <w:p w:rsidR="00E52FBD" w:rsidRDefault="00E52FBD" w:rsidP="002D5A58"/>
    <w:p w:rsidR="002D5A58" w:rsidRPr="00030033" w:rsidRDefault="002D5A58" w:rsidP="002D5A58">
      <w:pPr>
        <w:jc w:val="center"/>
        <w:rPr>
          <w:rFonts w:eastAsia="Times New Roman"/>
          <w:b/>
          <w:color w:val="000000"/>
          <w:lang w:bidi="ar-SA"/>
        </w:rPr>
      </w:pPr>
      <w:r w:rsidRPr="00030033">
        <w:rPr>
          <w:b/>
        </w:rPr>
        <w:t>Central Mississippi Regional Library System</w:t>
      </w:r>
    </w:p>
    <w:p w:rsidR="002D5A58" w:rsidRPr="00030033" w:rsidRDefault="002D5A58" w:rsidP="002D5A58">
      <w:pPr>
        <w:jc w:val="center"/>
        <w:rPr>
          <w:rFonts w:eastAsia="Times New Roman"/>
          <w:color w:val="000000"/>
          <w:lang w:bidi="ar-SA"/>
        </w:rPr>
      </w:pPr>
      <w:r w:rsidRPr="00030033">
        <w:rPr>
          <w:rFonts w:eastAsia="Times New Roman"/>
          <w:b/>
          <w:bCs/>
          <w:color w:val="000000"/>
          <w:lang w:bidi="ar-SA"/>
        </w:rPr>
        <w:t>Vendor Proposal</w:t>
      </w:r>
      <w:r>
        <w:rPr>
          <w:rFonts w:eastAsia="Times New Roman"/>
          <w:b/>
          <w:bCs/>
          <w:color w:val="000000"/>
          <w:lang w:bidi="ar-SA"/>
        </w:rPr>
        <w:t xml:space="preserve"> for Cabling</w:t>
      </w:r>
    </w:p>
    <w:p w:rsidR="002D5A58" w:rsidRPr="00030033" w:rsidRDefault="002D5A58" w:rsidP="002D5A58">
      <w:pPr>
        <w:jc w:val="center"/>
        <w:rPr>
          <w:rFonts w:eastAsia="Times New Roman"/>
          <w:color w:val="000000"/>
          <w:lang w:bidi="ar-SA"/>
        </w:rPr>
      </w:pPr>
      <w:r w:rsidRPr="00030033">
        <w:rPr>
          <w:rFonts w:eastAsia="Times New Roman"/>
          <w:b/>
          <w:bCs/>
          <w:color w:val="000000"/>
          <w:lang w:bidi="ar-SA"/>
        </w:rPr>
        <w:t> </w:t>
      </w:r>
    </w:p>
    <w:p w:rsidR="002D5A58" w:rsidRPr="00030033" w:rsidRDefault="002D5A58" w:rsidP="002D5A58">
      <w:pPr>
        <w:rPr>
          <w:rFonts w:eastAsia="Times New Roman"/>
          <w:color w:val="000000"/>
          <w:lang w:bidi="ar-SA"/>
        </w:rPr>
      </w:pPr>
      <w:r w:rsidRPr="00030033">
        <w:rPr>
          <w:rFonts w:eastAsia="Times New Roman"/>
          <w:b/>
          <w:bCs/>
          <w:color w:val="000000"/>
          <w:lang w:bidi="ar-SA"/>
        </w:rPr>
        <w:t> </w:t>
      </w:r>
    </w:p>
    <w:p w:rsidR="002D5A58" w:rsidRPr="00030033" w:rsidRDefault="002D5A58" w:rsidP="002D5A58">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applicable taxes, fees, shipping and surcharges from which the library is not exempt or that is imposed or assessed by Vendor must be shown below or they will not be paid by the Library.</w:t>
      </w:r>
    </w:p>
    <w:p w:rsidR="002D5A58" w:rsidRPr="00030033" w:rsidRDefault="002D5A58" w:rsidP="002D5A58">
      <w:pPr>
        <w:rPr>
          <w:rFonts w:eastAsia="Times New Roman"/>
          <w:color w:val="000000"/>
          <w:lang w:bidi="ar-SA"/>
        </w:rPr>
      </w:pPr>
      <w:r w:rsidRPr="00030033">
        <w:rPr>
          <w:rFonts w:eastAsia="Times New Roman"/>
          <w:color w:val="000000"/>
          <w:lang w:bidi="ar-SA"/>
        </w:rPr>
        <w:t> </w:t>
      </w:r>
      <w:r w:rsidRPr="00030033">
        <w:rPr>
          <w:rFonts w:eastAsia="Times New Roman"/>
          <w:b/>
          <w:bCs/>
          <w:color w:val="000000"/>
          <w:lang w:bidi="ar-SA"/>
        </w:rPr>
        <w:t> </w:t>
      </w:r>
    </w:p>
    <w:p w:rsidR="002D5A58" w:rsidRPr="00030033" w:rsidRDefault="002D5A58" w:rsidP="002D5A58">
      <w:pPr>
        <w:rPr>
          <w:rFonts w:eastAsia="Times New Roman"/>
          <w:color w:val="000000"/>
          <w:lang w:bidi="ar-SA"/>
        </w:rPr>
      </w:pPr>
      <w:r w:rsidRPr="00030033">
        <w:rPr>
          <w:rFonts w:eastAsia="Times New Roman"/>
          <w:color w:val="000000"/>
          <w:lang w:bidi="ar-SA"/>
        </w:rPr>
        <w:t> Vendor SPIN _______________________________________________________________________________</w:t>
      </w:r>
    </w:p>
    <w:p w:rsidR="002D5A58" w:rsidRDefault="002D5A58" w:rsidP="002D5A58">
      <w:pPr>
        <w:rPr>
          <w:rFonts w:eastAsia="Times New Roman"/>
          <w:color w:val="000000"/>
          <w:lang w:bidi="ar-SA"/>
        </w:rPr>
      </w:pPr>
      <w:r w:rsidRPr="00030033">
        <w:rPr>
          <w:rFonts w:eastAsia="Times New Roman"/>
          <w:color w:val="000000"/>
          <w:lang w:bidi="ar-SA"/>
        </w:rPr>
        <w:t> </w:t>
      </w:r>
    </w:p>
    <w:p w:rsidR="002D5A58" w:rsidRPr="002D5A58" w:rsidRDefault="00E71953" w:rsidP="002D5A58">
      <w:pPr>
        <w:rPr>
          <w:rFonts w:eastAsia="Times New Roman"/>
          <w:b/>
          <w:color w:val="000000"/>
          <w:lang w:bidi="ar-SA"/>
        </w:rPr>
      </w:pPr>
      <w:r>
        <w:rPr>
          <w:rFonts w:eastAsia="Times New Roman"/>
          <w:b/>
          <w:color w:val="000000"/>
          <w:lang w:bidi="ar-SA"/>
        </w:rPr>
        <w:t>Taylorsville</w:t>
      </w:r>
      <w:r w:rsidR="002D5A58" w:rsidRPr="002D5A58">
        <w:rPr>
          <w:rFonts w:eastAsia="Times New Roman"/>
          <w:b/>
          <w:color w:val="000000"/>
          <w:lang w:bidi="ar-SA"/>
        </w:rPr>
        <w:t xml:space="preserve"> Public Library</w:t>
      </w:r>
    </w:p>
    <w:tbl>
      <w:tblPr>
        <w:tblStyle w:val="TableGrid"/>
        <w:tblW w:w="11252" w:type="dxa"/>
        <w:tblLook w:val="04A0" w:firstRow="1" w:lastRow="0" w:firstColumn="1" w:lastColumn="0" w:noHBand="0" w:noVBand="1"/>
      </w:tblPr>
      <w:tblGrid>
        <w:gridCol w:w="2203"/>
        <w:gridCol w:w="4406"/>
        <w:gridCol w:w="1419"/>
        <w:gridCol w:w="1946"/>
        <w:gridCol w:w="1278"/>
      </w:tblGrid>
      <w:tr w:rsidR="002D5A58" w:rsidTr="004E5BFB">
        <w:trPr>
          <w:trHeight w:val="1008"/>
        </w:trPr>
        <w:tc>
          <w:tcPr>
            <w:tcW w:w="2203" w:type="dxa"/>
          </w:tcPr>
          <w:p w:rsidR="002D5A58" w:rsidRDefault="002D5A58" w:rsidP="004E5BFB">
            <w:r>
              <w:t>Manufacturer Part Number</w:t>
            </w:r>
          </w:p>
        </w:tc>
        <w:tc>
          <w:tcPr>
            <w:tcW w:w="4406" w:type="dxa"/>
          </w:tcPr>
          <w:p w:rsidR="002D5A58" w:rsidRDefault="002D5A58" w:rsidP="004E5BFB">
            <w:r>
              <w:t>Description (including name of Manufacturer)</w:t>
            </w:r>
          </w:p>
        </w:tc>
        <w:tc>
          <w:tcPr>
            <w:tcW w:w="1419" w:type="dxa"/>
          </w:tcPr>
          <w:p w:rsidR="002D5A58" w:rsidRDefault="002D5A58" w:rsidP="004E5BFB">
            <w:r>
              <w:t>Quantity</w:t>
            </w:r>
          </w:p>
        </w:tc>
        <w:tc>
          <w:tcPr>
            <w:tcW w:w="1946" w:type="dxa"/>
          </w:tcPr>
          <w:p w:rsidR="002D5A58" w:rsidRDefault="002D5A58" w:rsidP="004E5BFB">
            <w:r>
              <w:t>Unit Price</w:t>
            </w:r>
          </w:p>
        </w:tc>
        <w:tc>
          <w:tcPr>
            <w:tcW w:w="1278" w:type="dxa"/>
          </w:tcPr>
          <w:p w:rsidR="002D5A58" w:rsidRDefault="002D5A58" w:rsidP="004E5BFB">
            <w:r>
              <w:t>Extended Price</w:t>
            </w:r>
          </w:p>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r w:rsidR="002D5A58" w:rsidTr="004E5BFB">
        <w:trPr>
          <w:trHeight w:val="1008"/>
        </w:trPr>
        <w:tc>
          <w:tcPr>
            <w:tcW w:w="2203" w:type="dxa"/>
          </w:tcPr>
          <w:p w:rsidR="002D5A58" w:rsidRDefault="002D5A58" w:rsidP="004E5BFB"/>
        </w:tc>
        <w:tc>
          <w:tcPr>
            <w:tcW w:w="4406" w:type="dxa"/>
          </w:tcPr>
          <w:p w:rsidR="002D5A58" w:rsidRDefault="002D5A58" w:rsidP="004E5BFB"/>
        </w:tc>
        <w:tc>
          <w:tcPr>
            <w:tcW w:w="1419" w:type="dxa"/>
          </w:tcPr>
          <w:p w:rsidR="002D5A58" w:rsidRDefault="002D5A58" w:rsidP="004E5BFB"/>
        </w:tc>
        <w:tc>
          <w:tcPr>
            <w:tcW w:w="1946" w:type="dxa"/>
          </w:tcPr>
          <w:p w:rsidR="002D5A58" w:rsidRDefault="002D5A58" w:rsidP="004E5BFB"/>
        </w:tc>
        <w:tc>
          <w:tcPr>
            <w:tcW w:w="1278" w:type="dxa"/>
          </w:tcPr>
          <w:p w:rsidR="002D5A58" w:rsidRDefault="002D5A58" w:rsidP="004E5BFB"/>
        </w:tc>
      </w:tr>
    </w:tbl>
    <w:p w:rsidR="002D5A58" w:rsidRPr="00030033" w:rsidRDefault="002D5A58" w:rsidP="002D5A58"/>
    <w:p w:rsidR="00E71953" w:rsidRPr="00030033" w:rsidRDefault="00E71953" w:rsidP="00E71953">
      <w:pPr>
        <w:jc w:val="center"/>
        <w:rPr>
          <w:rFonts w:eastAsia="Times New Roman"/>
          <w:b/>
          <w:color w:val="000000"/>
          <w:lang w:bidi="ar-SA"/>
        </w:rPr>
      </w:pPr>
      <w:r w:rsidRPr="00030033">
        <w:rPr>
          <w:b/>
        </w:rPr>
        <w:t>Central Mississippi Regional Library System</w:t>
      </w:r>
    </w:p>
    <w:p w:rsidR="00E71953" w:rsidRPr="00030033" w:rsidRDefault="00E71953" w:rsidP="00E71953">
      <w:pPr>
        <w:jc w:val="center"/>
        <w:rPr>
          <w:rFonts w:eastAsia="Times New Roman"/>
          <w:color w:val="000000"/>
          <w:lang w:bidi="ar-SA"/>
        </w:rPr>
      </w:pPr>
      <w:r w:rsidRPr="00030033">
        <w:rPr>
          <w:rFonts w:eastAsia="Times New Roman"/>
          <w:b/>
          <w:bCs/>
          <w:color w:val="000000"/>
          <w:lang w:bidi="ar-SA"/>
        </w:rPr>
        <w:t>Vendor Proposal</w:t>
      </w:r>
      <w:r>
        <w:rPr>
          <w:rFonts w:eastAsia="Times New Roman"/>
          <w:b/>
          <w:bCs/>
          <w:color w:val="000000"/>
          <w:lang w:bidi="ar-SA"/>
        </w:rPr>
        <w:t xml:space="preserve"> for Cabling</w:t>
      </w:r>
    </w:p>
    <w:p w:rsidR="00E71953" w:rsidRPr="00030033" w:rsidRDefault="00E71953" w:rsidP="00E71953">
      <w:pPr>
        <w:jc w:val="center"/>
        <w:rPr>
          <w:rFonts w:eastAsia="Times New Roman"/>
          <w:color w:val="000000"/>
          <w:lang w:bidi="ar-SA"/>
        </w:rPr>
      </w:pPr>
      <w:r w:rsidRPr="00030033">
        <w:rPr>
          <w:rFonts w:eastAsia="Times New Roman"/>
          <w:b/>
          <w:bCs/>
          <w:color w:val="000000"/>
          <w:lang w:bidi="ar-SA"/>
        </w:rPr>
        <w:t> </w:t>
      </w:r>
    </w:p>
    <w:p w:rsidR="00E71953" w:rsidRPr="00030033" w:rsidRDefault="00E71953" w:rsidP="00E71953">
      <w:pPr>
        <w:rPr>
          <w:rFonts w:eastAsia="Times New Roman"/>
          <w:color w:val="000000"/>
          <w:lang w:bidi="ar-SA"/>
        </w:rPr>
      </w:pPr>
      <w:r w:rsidRPr="00030033">
        <w:rPr>
          <w:rFonts w:eastAsia="Times New Roman"/>
          <w:b/>
          <w:bCs/>
          <w:color w:val="000000"/>
          <w:lang w:bidi="ar-SA"/>
        </w:rPr>
        <w:t> </w:t>
      </w:r>
    </w:p>
    <w:p w:rsidR="00E71953" w:rsidRPr="00030033" w:rsidRDefault="00E71953" w:rsidP="00E71953">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applicable taxes, fees, shipping and surcharges from which the library is not exempt or that is imposed or assessed by Vendor must be shown below or they will not be paid by the Library.</w:t>
      </w:r>
    </w:p>
    <w:p w:rsidR="00E71953" w:rsidRPr="00030033" w:rsidRDefault="00E71953" w:rsidP="00E71953">
      <w:pPr>
        <w:rPr>
          <w:rFonts w:eastAsia="Times New Roman"/>
          <w:color w:val="000000"/>
          <w:lang w:bidi="ar-SA"/>
        </w:rPr>
      </w:pPr>
      <w:r w:rsidRPr="00030033">
        <w:rPr>
          <w:rFonts w:eastAsia="Times New Roman"/>
          <w:color w:val="000000"/>
          <w:lang w:bidi="ar-SA"/>
        </w:rPr>
        <w:t> </w:t>
      </w:r>
      <w:r w:rsidRPr="00030033">
        <w:rPr>
          <w:rFonts w:eastAsia="Times New Roman"/>
          <w:b/>
          <w:bCs/>
          <w:color w:val="000000"/>
          <w:lang w:bidi="ar-SA"/>
        </w:rPr>
        <w:t> </w:t>
      </w:r>
    </w:p>
    <w:p w:rsidR="00E71953" w:rsidRPr="00030033" w:rsidRDefault="00E71953" w:rsidP="00E71953">
      <w:pPr>
        <w:rPr>
          <w:rFonts w:eastAsia="Times New Roman"/>
          <w:color w:val="000000"/>
          <w:lang w:bidi="ar-SA"/>
        </w:rPr>
      </w:pPr>
      <w:r w:rsidRPr="00030033">
        <w:rPr>
          <w:rFonts w:eastAsia="Times New Roman"/>
          <w:color w:val="000000"/>
          <w:lang w:bidi="ar-SA"/>
        </w:rPr>
        <w:t> Vendor SPIN _______________________________________________________________________________</w:t>
      </w:r>
    </w:p>
    <w:p w:rsidR="00E71953" w:rsidRDefault="00E71953" w:rsidP="00E71953">
      <w:pPr>
        <w:rPr>
          <w:rFonts w:eastAsia="Times New Roman"/>
          <w:color w:val="000000"/>
          <w:lang w:bidi="ar-SA"/>
        </w:rPr>
      </w:pPr>
      <w:r w:rsidRPr="00030033">
        <w:rPr>
          <w:rFonts w:eastAsia="Times New Roman"/>
          <w:color w:val="000000"/>
          <w:lang w:bidi="ar-SA"/>
        </w:rPr>
        <w:t> </w:t>
      </w:r>
    </w:p>
    <w:p w:rsidR="00E71953" w:rsidRPr="002D5A58" w:rsidRDefault="00E71953" w:rsidP="00E71953">
      <w:pPr>
        <w:rPr>
          <w:rFonts w:eastAsia="Times New Roman"/>
          <w:b/>
          <w:color w:val="000000"/>
          <w:lang w:bidi="ar-SA"/>
        </w:rPr>
      </w:pPr>
      <w:r>
        <w:rPr>
          <w:rFonts w:eastAsia="Times New Roman"/>
          <w:b/>
          <w:color w:val="000000"/>
          <w:lang w:bidi="ar-SA"/>
        </w:rPr>
        <w:t xml:space="preserve">Mendenhall </w:t>
      </w:r>
      <w:r w:rsidRPr="002D5A58">
        <w:rPr>
          <w:rFonts w:eastAsia="Times New Roman"/>
          <w:b/>
          <w:color w:val="000000"/>
          <w:lang w:bidi="ar-SA"/>
        </w:rPr>
        <w:t>Public Library</w:t>
      </w:r>
    </w:p>
    <w:tbl>
      <w:tblPr>
        <w:tblStyle w:val="TableGrid"/>
        <w:tblW w:w="11252" w:type="dxa"/>
        <w:tblLook w:val="04A0" w:firstRow="1" w:lastRow="0" w:firstColumn="1" w:lastColumn="0" w:noHBand="0" w:noVBand="1"/>
      </w:tblPr>
      <w:tblGrid>
        <w:gridCol w:w="2203"/>
        <w:gridCol w:w="4406"/>
        <w:gridCol w:w="1419"/>
        <w:gridCol w:w="1946"/>
        <w:gridCol w:w="1278"/>
      </w:tblGrid>
      <w:tr w:rsidR="00E71953" w:rsidTr="004E5BFB">
        <w:trPr>
          <w:trHeight w:val="1008"/>
        </w:trPr>
        <w:tc>
          <w:tcPr>
            <w:tcW w:w="2203" w:type="dxa"/>
          </w:tcPr>
          <w:p w:rsidR="00E71953" w:rsidRDefault="00E71953" w:rsidP="004E5BFB">
            <w:r>
              <w:lastRenderedPageBreak/>
              <w:t>Manufacturer Part Number</w:t>
            </w:r>
          </w:p>
        </w:tc>
        <w:tc>
          <w:tcPr>
            <w:tcW w:w="4406" w:type="dxa"/>
          </w:tcPr>
          <w:p w:rsidR="00E71953" w:rsidRDefault="00E71953" w:rsidP="004E5BFB">
            <w:r>
              <w:t>Description (including name of Manufacturer)</w:t>
            </w:r>
          </w:p>
        </w:tc>
        <w:tc>
          <w:tcPr>
            <w:tcW w:w="1419" w:type="dxa"/>
          </w:tcPr>
          <w:p w:rsidR="00E71953" w:rsidRDefault="00E71953" w:rsidP="004E5BFB">
            <w:r>
              <w:t>Quantity</w:t>
            </w:r>
          </w:p>
        </w:tc>
        <w:tc>
          <w:tcPr>
            <w:tcW w:w="1946" w:type="dxa"/>
          </w:tcPr>
          <w:p w:rsidR="00E71953" w:rsidRDefault="00E71953" w:rsidP="004E5BFB">
            <w:r>
              <w:t>Unit Price</w:t>
            </w:r>
          </w:p>
        </w:tc>
        <w:tc>
          <w:tcPr>
            <w:tcW w:w="1278" w:type="dxa"/>
          </w:tcPr>
          <w:p w:rsidR="00E71953" w:rsidRDefault="00E71953" w:rsidP="004E5BFB">
            <w:r>
              <w:t>Extended Price</w:t>
            </w:r>
          </w:p>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bl>
    <w:p w:rsidR="00E71953" w:rsidRPr="00030033" w:rsidRDefault="00E71953" w:rsidP="00E71953"/>
    <w:p w:rsidR="00E71953" w:rsidRPr="00030033" w:rsidRDefault="00E71953" w:rsidP="00E71953">
      <w:pPr>
        <w:jc w:val="center"/>
        <w:rPr>
          <w:rFonts w:eastAsia="Times New Roman"/>
          <w:b/>
          <w:color w:val="000000"/>
          <w:lang w:bidi="ar-SA"/>
        </w:rPr>
      </w:pPr>
      <w:r w:rsidRPr="00030033">
        <w:rPr>
          <w:b/>
        </w:rPr>
        <w:t>Central Mississippi Regional Library System</w:t>
      </w:r>
    </w:p>
    <w:p w:rsidR="00E71953" w:rsidRPr="00030033" w:rsidRDefault="00E71953" w:rsidP="00E71953">
      <w:pPr>
        <w:jc w:val="center"/>
        <w:rPr>
          <w:rFonts w:eastAsia="Times New Roman"/>
          <w:color w:val="000000"/>
          <w:lang w:bidi="ar-SA"/>
        </w:rPr>
      </w:pPr>
      <w:r w:rsidRPr="00030033">
        <w:rPr>
          <w:rFonts w:eastAsia="Times New Roman"/>
          <w:b/>
          <w:bCs/>
          <w:color w:val="000000"/>
          <w:lang w:bidi="ar-SA"/>
        </w:rPr>
        <w:t>Vendor Proposal</w:t>
      </w:r>
      <w:r>
        <w:rPr>
          <w:rFonts w:eastAsia="Times New Roman"/>
          <w:b/>
          <w:bCs/>
          <w:color w:val="000000"/>
          <w:lang w:bidi="ar-SA"/>
        </w:rPr>
        <w:t xml:space="preserve"> for Cabling</w:t>
      </w:r>
    </w:p>
    <w:p w:rsidR="00E71953" w:rsidRPr="00030033" w:rsidRDefault="00E71953" w:rsidP="00E71953">
      <w:pPr>
        <w:jc w:val="center"/>
        <w:rPr>
          <w:rFonts w:eastAsia="Times New Roman"/>
          <w:color w:val="000000"/>
          <w:lang w:bidi="ar-SA"/>
        </w:rPr>
      </w:pPr>
      <w:r w:rsidRPr="00030033">
        <w:rPr>
          <w:rFonts w:eastAsia="Times New Roman"/>
          <w:b/>
          <w:bCs/>
          <w:color w:val="000000"/>
          <w:lang w:bidi="ar-SA"/>
        </w:rPr>
        <w:t> </w:t>
      </w:r>
    </w:p>
    <w:p w:rsidR="00E71953" w:rsidRPr="00030033" w:rsidRDefault="00E71953" w:rsidP="00E71953">
      <w:pPr>
        <w:rPr>
          <w:rFonts w:eastAsia="Times New Roman"/>
          <w:color w:val="000000"/>
          <w:lang w:bidi="ar-SA"/>
        </w:rPr>
      </w:pPr>
      <w:r w:rsidRPr="00030033">
        <w:rPr>
          <w:rFonts w:eastAsia="Times New Roman"/>
          <w:b/>
          <w:bCs/>
          <w:color w:val="000000"/>
          <w:lang w:bidi="ar-SA"/>
        </w:rPr>
        <w:t> </w:t>
      </w:r>
    </w:p>
    <w:p w:rsidR="00E71953" w:rsidRPr="00030033" w:rsidRDefault="00E71953" w:rsidP="00E71953">
      <w:pPr>
        <w:rPr>
          <w:rFonts w:eastAsia="Times New Roman"/>
          <w:color w:val="000000"/>
          <w:lang w:bidi="ar-SA"/>
        </w:rPr>
      </w:pPr>
      <w:r w:rsidRPr="00030033">
        <w:rPr>
          <w:rFonts w:eastAsia="Times New Roman"/>
          <w:color w:val="000000"/>
          <w:lang w:bidi="ar-SA"/>
        </w:rPr>
        <w:t>All</w:t>
      </w:r>
      <w:r w:rsidRPr="00030033">
        <w:rPr>
          <w:rFonts w:eastAsia="Times New Roman"/>
          <w:b/>
          <w:bCs/>
          <w:color w:val="000000"/>
          <w:lang w:bidi="ar-SA"/>
        </w:rPr>
        <w:t> </w:t>
      </w:r>
      <w:r w:rsidRPr="00030033">
        <w:rPr>
          <w:rFonts w:eastAsia="Times New Roman"/>
          <w:color w:val="000000"/>
          <w:lang w:bidi="ar-SA"/>
        </w:rPr>
        <w:t>applicable taxes, fees, shipping and surcharges from which the library is not exempt or that is imposed or assessed by Vendor must be shown below or they will not be paid by the Library.</w:t>
      </w:r>
    </w:p>
    <w:p w:rsidR="00E71953" w:rsidRPr="00030033" w:rsidRDefault="00E71953" w:rsidP="00E71953">
      <w:pPr>
        <w:rPr>
          <w:rFonts w:eastAsia="Times New Roman"/>
          <w:color w:val="000000"/>
          <w:lang w:bidi="ar-SA"/>
        </w:rPr>
      </w:pPr>
      <w:r w:rsidRPr="00030033">
        <w:rPr>
          <w:rFonts w:eastAsia="Times New Roman"/>
          <w:color w:val="000000"/>
          <w:lang w:bidi="ar-SA"/>
        </w:rPr>
        <w:t> </w:t>
      </w:r>
      <w:r w:rsidRPr="00030033">
        <w:rPr>
          <w:rFonts w:eastAsia="Times New Roman"/>
          <w:b/>
          <w:bCs/>
          <w:color w:val="000000"/>
          <w:lang w:bidi="ar-SA"/>
        </w:rPr>
        <w:t> </w:t>
      </w:r>
    </w:p>
    <w:p w:rsidR="00E71953" w:rsidRPr="00030033" w:rsidRDefault="00E71953" w:rsidP="00E71953">
      <w:pPr>
        <w:rPr>
          <w:rFonts w:eastAsia="Times New Roman"/>
          <w:color w:val="000000"/>
          <w:lang w:bidi="ar-SA"/>
        </w:rPr>
      </w:pPr>
      <w:r w:rsidRPr="00030033">
        <w:rPr>
          <w:rFonts w:eastAsia="Times New Roman"/>
          <w:color w:val="000000"/>
          <w:lang w:bidi="ar-SA"/>
        </w:rPr>
        <w:lastRenderedPageBreak/>
        <w:t> Vendor SPIN _______________________________________________________________________________</w:t>
      </w:r>
    </w:p>
    <w:p w:rsidR="00E71953" w:rsidRDefault="00E71953" w:rsidP="00E71953">
      <w:pPr>
        <w:rPr>
          <w:rFonts w:eastAsia="Times New Roman"/>
          <w:color w:val="000000"/>
          <w:lang w:bidi="ar-SA"/>
        </w:rPr>
      </w:pPr>
      <w:r w:rsidRPr="00030033">
        <w:rPr>
          <w:rFonts w:eastAsia="Times New Roman"/>
          <w:color w:val="000000"/>
          <w:lang w:bidi="ar-SA"/>
        </w:rPr>
        <w:t> </w:t>
      </w:r>
    </w:p>
    <w:p w:rsidR="00E71953" w:rsidRPr="002D5A58" w:rsidRDefault="00E71953" w:rsidP="00E71953">
      <w:pPr>
        <w:rPr>
          <w:rFonts w:eastAsia="Times New Roman"/>
          <w:b/>
          <w:color w:val="000000"/>
          <w:lang w:bidi="ar-SA"/>
        </w:rPr>
      </w:pPr>
      <w:r>
        <w:rPr>
          <w:rFonts w:eastAsia="Times New Roman"/>
          <w:b/>
          <w:color w:val="000000"/>
          <w:lang w:bidi="ar-SA"/>
        </w:rPr>
        <w:t>Brandon</w:t>
      </w:r>
      <w:r w:rsidRPr="002D5A58">
        <w:rPr>
          <w:rFonts w:eastAsia="Times New Roman"/>
          <w:b/>
          <w:color w:val="000000"/>
          <w:lang w:bidi="ar-SA"/>
        </w:rPr>
        <w:t xml:space="preserve"> Public Library</w:t>
      </w:r>
    </w:p>
    <w:tbl>
      <w:tblPr>
        <w:tblStyle w:val="TableGrid"/>
        <w:tblW w:w="11252" w:type="dxa"/>
        <w:tblLook w:val="04A0" w:firstRow="1" w:lastRow="0" w:firstColumn="1" w:lastColumn="0" w:noHBand="0" w:noVBand="1"/>
      </w:tblPr>
      <w:tblGrid>
        <w:gridCol w:w="2203"/>
        <w:gridCol w:w="4406"/>
        <w:gridCol w:w="1419"/>
        <w:gridCol w:w="1946"/>
        <w:gridCol w:w="1278"/>
      </w:tblGrid>
      <w:tr w:rsidR="00E71953" w:rsidTr="004E5BFB">
        <w:trPr>
          <w:trHeight w:val="1008"/>
        </w:trPr>
        <w:tc>
          <w:tcPr>
            <w:tcW w:w="2203" w:type="dxa"/>
          </w:tcPr>
          <w:p w:rsidR="00E71953" w:rsidRDefault="00E71953" w:rsidP="004E5BFB">
            <w:r>
              <w:t>Manufacturer Part Number</w:t>
            </w:r>
          </w:p>
        </w:tc>
        <w:tc>
          <w:tcPr>
            <w:tcW w:w="4406" w:type="dxa"/>
          </w:tcPr>
          <w:p w:rsidR="00E71953" w:rsidRDefault="00E71953" w:rsidP="004E5BFB">
            <w:r>
              <w:t>Description (including name of Manufacturer)</w:t>
            </w:r>
          </w:p>
        </w:tc>
        <w:tc>
          <w:tcPr>
            <w:tcW w:w="1419" w:type="dxa"/>
          </w:tcPr>
          <w:p w:rsidR="00E71953" w:rsidRDefault="00E71953" w:rsidP="004E5BFB">
            <w:r>
              <w:t>Quantity</w:t>
            </w:r>
          </w:p>
        </w:tc>
        <w:tc>
          <w:tcPr>
            <w:tcW w:w="1946" w:type="dxa"/>
          </w:tcPr>
          <w:p w:rsidR="00E71953" w:rsidRDefault="00E71953" w:rsidP="004E5BFB">
            <w:r>
              <w:t>Unit Price</w:t>
            </w:r>
          </w:p>
        </w:tc>
        <w:tc>
          <w:tcPr>
            <w:tcW w:w="1278" w:type="dxa"/>
          </w:tcPr>
          <w:p w:rsidR="00E71953" w:rsidRDefault="00E71953" w:rsidP="004E5BFB">
            <w:r>
              <w:t>Extended Price</w:t>
            </w:r>
          </w:p>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r w:rsidR="00E71953" w:rsidTr="004E5BFB">
        <w:trPr>
          <w:trHeight w:val="1008"/>
        </w:trPr>
        <w:tc>
          <w:tcPr>
            <w:tcW w:w="2203" w:type="dxa"/>
          </w:tcPr>
          <w:p w:rsidR="00E71953" w:rsidRDefault="00E71953" w:rsidP="004E5BFB"/>
        </w:tc>
        <w:tc>
          <w:tcPr>
            <w:tcW w:w="4406" w:type="dxa"/>
          </w:tcPr>
          <w:p w:rsidR="00E71953" w:rsidRDefault="00E71953" w:rsidP="004E5BFB"/>
        </w:tc>
        <w:tc>
          <w:tcPr>
            <w:tcW w:w="1419" w:type="dxa"/>
          </w:tcPr>
          <w:p w:rsidR="00E71953" w:rsidRDefault="00E71953" w:rsidP="004E5BFB"/>
        </w:tc>
        <w:tc>
          <w:tcPr>
            <w:tcW w:w="1946" w:type="dxa"/>
          </w:tcPr>
          <w:p w:rsidR="00E71953" w:rsidRDefault="00E71953" w:rsidP="004E5BFB"/>
        </w:tc>
        <w:tc>
          <w:tcPr>
            <w:tcW w:w="1278" w:type="dxa"/>
          </w:tcPr>
          <w:p w:rsidR="00E71953" w:rsidRDefault="00E71953" w:rsidP="004E5BFB"/>
        </w:tc>
      </w:tr>
    </w:tbl>
    <w:p w:rsidR="002D5A58" w:rsidRPr="00030033" w:rsidRDefault="002D5A58" w:rsidP="00E71953"/>
    <w:sectPr w:rsidR="002D5A58" w:rsidRPr="00030033" w:rsidSect="002D5A5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968"/>
    <w:multiLevelType w:val="hybridMultilevel"/>
    <w:tmpl w:val="863870AA"/>
    <w:lvl w:ilvl="0" w:tplc="24EE2166">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2DF0"/>
    <w:multiLevelType w:val="hybridMultilevel"/>
    <w:tmpl w:val="951CBDC0"/>
    <w:lvl w:ilvl="0" w:tplc="0FC44760">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E77C9"/>
    <w:multiLevelType w:val="hybridMultilevel"/>
    <w:tmpl w:val="5E04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0110C"/>
    <w:multiLevelType w:val="hybridMultilevel"/>
    <w:tmpl w:val="50BA790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E6116"/>
    <w:multiLevelType w:val="hybridMultilevel"/>
    <w:tmpl w:val="02002D28"/>
    <w:lvl w:ilvl="0" w:tplc="DB0C1B56">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33A4B"/>
    <w:multiLevelType w:val="hybridMultilevel"/>
    <w:tmpl w:val="B92C4E6A"/>
    <w:lvl w:ilvl="0" w:tplc="1A5A4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4A96"/>
    <w:multiLevelType w:val="hybridMultilevel"/>
    <w:tmpl w:val="6D3C1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9586E"/>
    <w:multiLevelType w:val="hybridMultilevel"/>
    <w:tmpl w:val="AC3C0E42"/>
    <w:lvl w:ilvl="0" w:tplc="64AEF34E">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B210B"/>
    <w:multiLevelType w:val="hybridMultilevel"/>
    <w:tmpl w:val="9EFA5EFA"/>
    <w:lvl w:ilvl="0" w:tplc="C3AA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D2EA0"/>
    <w:multiLevelType w:val="hybridMultilevel"/>
    <w:tmpl w:val="7D361C0E"/>
    <w:lvl w:ilvl="0" w:tplc="3C840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9665F"/>
    <w:multiLevelType w:val="hybridMultilevel"/>
    <w:tmpl w:val="9D6A6D36"/>
    <w:lvl w:ilvl="0" w:tplc="689EF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65DF"/>
    <w:multiLevelType w:val="hybridMultilevel"/>
    <w:tmpl w:val="073E4B08"/>
    <w:lvl w:ilvl="0" w:tplc="ABB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54A98"/>
    <w:multiLevelType w:val="hybridMultilevel"/>
    <w:tmpl w:val="7FE63960"/>
    <w:lvl w:ilvl="0" w:tplc="624420A8">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B0787"/>
    <w:multiLevelType w:val="hybridMultilevel"/>
    <w:tmpl w:val="053C0B6C"/>
    <w:lvl w:ilvl="0" w:tplc="0694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F774E6"/>
    <w:multiLevelType w:val="hybridMultilevel"/>
    <w:tmpl w:val="38E8980E"/>
    <w:lvl w:ilvl="0" w:tplc="9D901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52178"/>
    <w:multiLevelType w:val="multilevel"/>
    <w:tmpl w:val="85602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7A86439"/>
    <w:multiLevelType w:val="hybridMultilevel"/>
    <w:tmpl w:val="6598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7712EB"/>
    <w:multiLevelType w:val="hybridMultilevel"/>
    <w:tmpl w:val="07023CCE"/>
    <w:lvl w:ilvl="0" w:tplc="1F1E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85369"/>
    <w:multiLevelType w:val="hybridMultilevel"/>
    <w:tmpl w:val="3FBA2072"/>
    <w:lvl w:ilvl="0" w:tplc="9ABEF31C">
      <w:start w:val="4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8"/>
  </w:num>
  <w:num w:numId="5">
    <w:abstractNumId w:val="12"/>
  </w:num>
  <w:num w:numId="6">
    <w:abstractNumId w:val="1"/>
  </w:num>
  <w:num w:numId="7">
    <w:abstractNumId w:val="11"/>
  </w:num>
  <w:num w:numId="8">
    <w:abstractNumId w:val="15"/>
  </w:num>
  <w:num w:numId="9">
    <w:abstractNumId w:val="9"/>
  </w:num>
  <w:num w:numId="10">
    <w:abstractNumId w:val="0"/>
  </w:num>
  <w:num w:numId="11">
    <w:abstractNumId w:val="4"/>
  </w:num>
  <w:num w:numId="12">
    <w:abstractNumId w:val="14"/>
  </w:num>
  <w:num w:numId="13">
    <w:abstractNumId w:val="17"/>
  </w:num>
  <w:num w:numId="14">
    <w:abstractNumId w:val="7"/>
  </w:num>
  <w:num w:numId="15">
    <w:abstractNumId w:val="3"/>
  </w:num>
  <w:num w:numId="16">
    <w:abstractNumId w:val="6"/>
  </w:num>
  <w:num w:numId="17">
    <w:abstractNumId w:val="2"/>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BD"/>
    <w:rsid w:val="000235B1"/>
    <w:rsid w:val="00030033"/>
    <w:rsid w:val="00046C43"/>
    <w:rsid w:val="000475D2"/>
    <w:rsid w:val="000601FA"/>
    <w:rsid w:val="0007187F"/>
    <w:rsid w:val="000A31FD"/>
    <w:rsid w:val="000B1A04"/>
    <w:rsid w:val="000E55E3"/>
    <w:rsid w:val="00110A96"/>
    <w:rsid w:val="00112D1C"/>
    <w:rsid w:val="001317A5"/>
    <w:rsid w:val="00154CD2"/>
    <w:rsid w:val="001567DB"/>
    <w:rsid w:val="00186F5E"/>
    <w:rsid w:val="001B324B"/>
    <w:rsid w:val="001B61A1"/>
    <w:rsid w:val="001C7C14"/>
    <w:rsid w:val="001F74E0"/>
    <w:rsid w:val="00206EDF"/>
    <w:rsid w:val="00216B08"/>
    <w:rsid w:val="00244F4E"/>
    <w:rsid w:val="00262998"/>
    <w:rsid w:val="00280FBA"/>
    <w:rsid w:val="002C341C"/>
    <w:rsid w:val="002C47B9"/>
    <w:rsid w:val="002D5A58"/>
    <w:rsid w:val="00357423"/>
    <w:rsid w:val="00360D4D"/>
    <w:rsid w:val="003E2650"/>
    <w:rsid w:val="00407982"/>
    <w:rsid w:val="004C2E17"/>
    <w:rsid w:val="004D08BE"/>
    <w:rsid w:val="004D753E"/>
    <w:rsid w:val="004E75AF"/>
    <w:rsid w:val="00506DDA"/>
    <w:rsid w:val="005148C9"/>
    <w:rsid w:val="005A7A72"/>
    <w:rsid w:val="005C35BF"/>
    <w:rsid w:val="005C6130"/>
    <w:rsid w:val="005F0143"/>
    <w:rsid w:val="00656A90"/>
    <w:rsid w:val="00666B6F"/>
    <w:rsid w:val="006D07C9"/>
    <w:rsid w:val="006E39B1"/>
    <w:rsid w:val="006E7E93"/>
    <w:rsid w:val="00822F1A"/>
    <w:rsid w:val="00917120"/>
    <w:rsid w:val="00922A18"/>
    <w:rsid w:val="00954C53"/>
    <w:rsid w:val="00A31D6E"/>
    <w:rsid w:val="00A47AC3"/>
    <w:rsid w:val="00A539CD"/>
    <w:rsid w:val="00A732DB"/>
    <w:rsid w:val="00B007F6"/>
    <w:rsid w:val="00B22513"/>
    <w:rsid w:val="00B36DB6"/>
    <w:rsid w:val="00B37F26"/>
    <w:rsid w:val="00B607B7"/>
    <w:rsid w:val="00B92301"/>
    <w:rsid w:val="00BB683C"/>
    <w:rsid w:val="00BD32DC"/>
    <w:rsid w:val="00BE5EEB"/>
    <w:rsid w:val="00C45E4E"/>
    <w:rsid w:val="00C57D11"/>
    <w:rsid w:val="00C679DA"/>
    <w:rsid w:val="00CE1F57"/>
    <w:rsid w:val="00CE50FC"/>
    <w:rsid w:val="00D37C75"/>
    <w:rsid w:val="00DD4499"/>
    <w:rsid w:val="00E01637"/>
    <w:rsid w:val="00E31C99"/>
    <w:rsid w:val="00E52FBD"/>
    <w:rsid w:val="00E71953"/>
    <w:rsid w:val="00EC1FC3"/>
    <w:rsid w:val="00F50679"/>
    <w:rsid w:val="00F645ED"/>
    <w:rsid w:val="00F702B4"/>
    <w:rsid w:val="00F77FFE"/>
    <w:rsid w:val="00F82841"/>
    <w:rsid w:val="00F964EE"/>
    <w:rsid w:val="00FB083E"/>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CEA0D-5F1F-4C2D-92AA-E9914E3C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18"/>
    <w:pPr>
      <w:spacing w:after="0" w:line="240" w:lineRule="auto"/>
    </w:pPr>
    <w:rPr>
      <w:sz w:val="24"/>
      <w:szCs w:val="24"/>
    </w:rPr>
  </w:style>
  <w:style w:type="paragraph" w:styleId="Heading1">
    <w:name w:val="heading 1"/>
    <w:basedOn w:val="Normal"/>
    <w:next w:val="Normal"/>
    <w:link w:val="Heading1Char"/>
    <w:uiPriority w:val="9"/>
    <w:qFormat/>
    <w:rsid w:val="00922A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2A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2A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2A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2A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2A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2A18"/>
    <w:pPr>
      <w:spacing w:before="240" w:after="60"/>
      <w:outlineLvl w:val="6"/>
    </w:pPr>
  </w:style>
  <w:style w:type="paragraph" w:styleId="Heading8">
    <w:name w:val="heading 8"/>
    <w:basedOn w:val="Normal"/>
    <w:next w:val="Normal"/>
    <w:link w:val="Heading8Char"/>
    <w:uiPriority w:val="9"/>
    <w:semiHidden/>
    <w:unhideWhenUsed/>
    <w:qFormat/>
    <w:rsid w:val="00922A18"/>
    <w:pPr>
      <w:spacing w:before="240" w:after="60"/>
      <w:outlineLvl w:val="7"/>
    </w:pPr>
    <w:rPr>
      <w:i/>
      <w:iCs/>
    </w:rPr>
  </w:style>
  <w:style w:type="paragraph" w:styleId="Heading9">
    <w:name w:val="heading 9"/>
    <w:basedOn w:val="Normal"/>
    <w:next w:val="Normal"/>
    <w:link w:val="Heading9Char"/>
    <w:uiPriority w:val="9"/>
    <w:semiHidden/>
    <w:unhideWhenUsed/>
    <w:qFormat/>
    <w:rsid w:val="00922A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2A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2A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2A18"/>
    <w:rPr>
      <w:b/>
      <w:bCs/>
      <w:sz w:val="28"/>
      <w:szCs w:val="28"/>
    </w:rPr>
  </w:style>
  <w:style w:type="character" w:customStyle="1" w:styleId="Heading5Char">
    <w:name w:val="Heading 5 Char"/>
    <w:basedOn w:val="DefaultParagraphFont"/>
    <w:link w:val="Heading5"/>
    <w:uiPriority w:val="9"/>
    <w:semiHidden/>
    <w:rsid w:val="00922A18"/>
    <w:rPr>
      <w:b/>
      <w:bCs/>
      <w:i/>
      <w:iCs/>
      <w:sz w:val="26"/>
      <w:szCs w:val="26"/>
    </w:rPr>
  </w:style>
  <w:style w:type="character" w:customStyle="1" w:styleId="Heading6Char">
    <w:name w:val="Heading 6 Char"/>
    <w:basedOn w:val="DefaultParagraphFont"/>
    <w:link w:val="Heading6"/>
    <w:uiPriority w:val="9"/>
    <w:semiHidden/>
    <w:rsid w:val="00922A18"/>
    <w:rPr>
      <w:b/>
      <w:bCs/>
    </w:rPr>
  </w:style>
  <w:style w:type="character" w:customStyle="1" w:styleId="Heading7Char">
    <w:name w:val="Heading 7 Char"/>
    <w:basedOn w:val="DefaultParagraphFont"/>
    <w:link w:val="Heading7"/>
    <w:uiPriority w:val="9"/>
    <w:semiHidden/>
    <w:rsid w:val="00922A18"/>
    <w:rPr>
      <w:sz w:val="24"/>
      <w:szCs w:val="24"/>
    </w:rPr>
  </w:style>
  <w:style w:type="character" w:customStyle="1" w:styleId="Heading8Char">
    <w:name w:val="Heading 8 Char"/>
    <w:basedOn w:val="DefaultParagraphFont"/>
    <w:link w:val="Heading8"/>
    <w:uiPriority w:val="9"/>
    <w:semiHidden/>
    <w:rsid w:val="00922A18"/>
    <w:rPr>
      <w:i/>
      <w:iCs/>
      <w:sz w:val="24"/>
      <w:szCs w:val="24"/>
    </w:rPr>
  </w:style>
  <w:style w:type="character" w:customStyle="1" w:styleId="Heading9Char">
    <w:name w:val="Heading 9 Char"/>
    <w:basedOn w:val="DefaultParagraphFont"/>
    <w:link w:val="Heading9"/>
    <w:uiPriority w:val="9"/>
    <w:semiHidden/>
    <w:rsid w:val="00922A18"/>
    <w:rPr>
      <w:rFonts w:asciiTheme="majorHAnsi" w:eastAsiaTheme="majorEastAsia" w:hAnsiTheme="majorHAnsi"/>
    </w:rPr>
  </w:style>
  <w:style w:type="paragraph" w:styleId="Title">
    <w:name w:val="Title"/>
    <w:basedOn w:val="Normal"/>
    <w:next w:val="Normal"/>
    <w:link w:val="TitleChar"/>
    <w:uiPriority w:val="10"/>
    <w:qFormat/>
    <w:rsid w:val="00922A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18"/>
    <w:rPr>
      <w:rFonts w:asciiTheme="majorHAnsi" w:eastAsiaTheme="majorEastAsia" w:hAnsiTheme="majorHAnsi"/>
      <w:sz w:val="24"/>
      <w:szCs w:val="24"/>
    </w:rPr>
  </w:style>
  <w:style w:type="character" w:styleId="Strong">
    <w:name w:val="Strong"/>
    <w:basedOn w:val="DefaultParagraphFont"/>
    <w:uiPriority w:val="22"/>
    <w:qFormat/>
    <w:rsid w:val="00922A18"/>
    <w:rPr>
      <w:b/>
      <w:bCs/>
    </w:rPr>
  </w:style>
  <w:style w:type="character" w:styleId="Emphasis">
    <w:name w:val="Emphasis"/>
    <w:basedOn w:val="DefaultParagraphFont"/>
    <w:uiPriority w:val="20"/>
    <w:qFormat/>
    <w:rsid w:val="00922A18"/>
    <w:rPr>
      <w:rFonts w:asciiTheme="minorHAnsi" w:hAnsiTheme="minorHAnsi"/>
      <w:b/>
      <w:i/>
      <w:iCs/>
    </w:rPr>
  </w:style>
  <w:style w:type="paragraph" w:styleId="NoSpacing">
    <w:name w:val="No Spacing"/>
    <w:basedOn w:val="Normal"/>
    <w:uiPriority w:val="1"/>
    <w:qFormat/>
    <w:rsid w:val="00922A18"/>
    <w:rPr>
      <w:szCs w:val="32"/>
    </w:rPr>
  </w:style>
  <w:style w:type="paragraph" w:styleId="ListParagraph">
    <w:name w:val="List Paragraph"/>
    <w:basedOn w:val="Normal"/>
    <w:uiPriority w:val="34"/>
    <w:qFormat/>
    <w:rsid w:val="00922A18"/>
    <w:pPr>
      <w:ind w:left="720"/>
      <w:contextualSpacing/>
    </w:pPr>
  </w:style>
  <w:style w:type="paragraph" w:styleId="Quote">
    <w:name w:val="Quote"/>
    <w:basedOn w:val="Normal"/>
    <w:next w:val="Normal"/>
    <w:link w:val="QuoteChar"/>
    <w:uiPriority w:val="29"/>
    <w:qFormat/>
    <w:rsid w:val="00922A18"/>
    <w:rPr>
      <w:i/>
    </w:rPr>
  </w:style>
  <w:style w:type="character" w:customStyle="1" w:styleId="QuoteChar">
    <w:name w:val="Quote Char"/>
    <w:basedOn w:val="DefaultParagraphFont"/>
    <w:link w:val="Quote"/>
    <w:uiPriority w:val="29"/>
    <w:rsid w:val="00922A18"/>
    <w:rPr>
      <w:i/>
      <w:sz w:val="24"/>
      <w:szCs w:val="24"/>
    </w:rPr>
  </w:style>
  <w:style w:type="paragraph" w:styleId="IntenseQuote">
    <w:name w:val="Intense Quote"/>
    <w:basedOn w:val="Normal"/>
    <w:next w:val="Normal"/>
    <w:link w:val="IntenseQuoteChar"/>
    <w:uiPriority w:val="30"/>
    <w:qFormat/>
    <w:rsid w:val="00922A18"/>
    <w:pPr>
      <w:ind w:left="720" w:right="720"/>
    </w:pPr>
    <w:rPr>
      <w:b/>
      <w:i/>
      <w:szCs w:val="22"/>
    </w:rPr>
  </w:style>
  <w:style w:type="character" w:customStyle="1" w:styleId="IntenseQuoteChar">
    <w:name w:val="Intense Quote Char"/>
    <w:basedOn w:val="DefaultParagraphFont"/>
    <w:link w:val="IntenseQuote"/>
    <w:uiPriority w:val="30"/>
    <w:rsid w:val="00922A18"/>
    <w:rPr>
      <w:b/>
      <w:i/>
      <w:sz w:val="24"/>
    </w:rPr>
  </w:style>
  <w:style w:type="character" w:styleId="SubtleEmphasis">
    <w:name w:val="Subtle Emphasis"/>
    <w:uiPriority w:val="19"/>
    <w:qFormat/>
    <w:rsid w:val="00922A18"/>
    <w:rPr>
      <w:i/>
      <w:color w:val="5A5A5A" w:themeColor="text1" w:themeTint="A5"/>
    </w:rPr>
  </w:style>
  <w:style w:type="character" w:styleId="IntenseEmphasis">
    <w:name w:val="Intense Emphasis"/>
    <w:basedOn w:val="DefaultParagraphFont"/>
    <w:uiPriority w:val="21"/>
    <w:qFormat/>
    <w:rsid w:val="00922A18"/>
    <w:rPr>
      <w:b/>
      <w:i/>
      <w:sz w:val="24"/>
      <w:szCs w:val="24"/>
      <w:u w:val="single"/>
    </w:rPr>
  </w:style>
  <w:style w:type="character" w:styleId="SubtleReference">
    <w:name w:val="Subtle Reference"/>
    <w:basedOn w:val="DefaultParagraphFont"/>
    <w:uiPriority w:val="31"/>
    <w:qFormat/>
    <w:rsid w:val="00922A18"/>
    <w:rPr>
      <w:sz w:val="24"/>
      <w:szCs w:val="24"/>
      <w:u w:val="single"/>
    </w:rPr>
  </w:style>
  <w:style w:type="character" w:styleId="IntenseReference">
    <w:name w:val="Intense Reference"/>
    <w:basedOn w:val="DefaultParagraphFont"/>
    <w:uiPriority w:val="32"/>
    <w:qFormat/>
    <w:rsid w:val="00922A18"/>
    <w:rPr>
      <w:b/>
      <w:sz w:val="24"/>
      <w:u w:val="single"/>
    </w:rPr>
  </w:style>
  <w:style w:type="character" w:styleId="BookTitle">
    <w:name w:val="Book Title"/>
    <w:basedOn w:val="DefaultParagraphFont"/>
    <w:uiPriority w:val="33"/>
    <w:qFormat/>
    <w:rsid w:val="00922A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2A18"/>
    <w:pPr>
      <w:outlineLvl w:val="9"/>
    </w:pPr>
  </w:style>
  <w:style w:type="character" w:styleId="Hyperlink">
    <w:name w:val="Hyperlink"/>
    <w:basedOn w:val="DefaultParagraphFont"/>
    <w:uiPriority w:val="99"/>
    <w:unhideWhenUsed/>
    <w:rsid w:val="00E52FBD"/>
    <w:rPr>
      <w:color w:val="0000FF" w:themeColor="hyperlink"/>
      <w:u w:val="single"/>
    </w:rPr>
  </w:style>
  <w:style w:type="character" w:customStyle="1" w:styleId="apple-converted-space">
    <w:name w:val="apple-converted-space"/>
    <w:basedOn w:val="DefaultParagraphFont"/>
    <w:rsid w:val="00E52FBD"/>
  </w:style>
  <w:style w:type="paragraph" w:styleId="List">
    <w:name w:val="List"/>
    <w:basedOn w:val="Normal"/>
    <w:uiPriority w:val="99"/>
    <w:semiHidden/>
    <w:unhideWhenUsed/>
    <w:rsid w:val="00E52FBD"/>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E52FBD"/>
    <w:pPr>
      <w:spacing w:before="100" w:beforeAutospacing="1" w:after="100" w:afterAutospacing="1"/>
    </w:pPr>
    <w:rPr>
      <w:rFonts w:ascii="Times New Roman" w:eastAsia="Times New Roman" w:hAnsi="Times New Roman"/>
      <w:lang w:bidi="ar-SA"/>
    </w:rPr>
  </w:style>
  <w:style w:type="character" w:customStyle="1" w:styleId="BodyTextChar">
    <w:name w:val="Body Text Char"/>
    <w:basedOn w:val="DefaultParagraphFont"/>
    <w:link w:val="BodyText"/>
    <w:uiPriority w:val="99"/>
    <w:rsid w:val="00E52FBD"/>
    <w:rPr>
      <w:rFonts w:ascii="Times New Roman" w:eastAsia="Times New Roman" w:hAnsi="Times New Roman"/>
      <w:sz w:val="24"/>
      <w:szCs w:val="24"/>
      <w:lang w:bidi="ar-SA"/>
    </w:rPr>
  </w:style>
  <w:style w:type="character" w:customStyle="1" w:styleId="grame">
    <w:name w:val="grame"/>
    <w:basedOn w:val="DefaultParagraphFont"/>
    <w:rsid w:val="00E52FBD"/>
  </w:style>
  <w:style w:type="character" w:customStyle="1" w:styleId="spelle">
    <w:name w:val="spelle"/>
    <w:basedOn w:val="DefaultParagraphFont"/>
    <w:rsid w:val="00E52FBD"/>
  </w:style>
  <w:style w:type="table" w:styleId="TableGrid">
    <w:name w:val="Table Grid"/>
    <w:basedOn w:val="TableNormal"/>
    <w:uiPriority w:val="59"/>
    <w:rsid w:val="00A5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C75"/>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979">
      <w:bodyDiv w:val="1"/>
      <w:marLeft w:val="0"/>
      <w:marRight w:val="0"/>
      <w:marTop w:val="0"/>
      <w:marBottom w:val="0"/>
      <w:divBdr>
        <w:top w:val="none" w:sz="0" w:space="0" w:color="auto"/>
        <w:left w:val="none" w:sz="0" w:space="0" w:color="auto"/>
        <w:bottom w:val="none" w:sz="0" w:space="0" w:color="auto"/>
        <w:right w:val="none" w:sz="0" w:space="0" w:color="auto"/>
      </w:divBdr>
    </w:div>
    <w:div w:id="625355556">
      <w:bodyDiv w:val="1"/>
      <w:marLeft w:val="0"/>
      <w:marRight w:val="0"/>
      <w:marTop w:val="0"/>
      <w:marBottom w:val="0"/>
      <w:divBdr>
        <w:top w:val="none" w:sz="0" w:space="0" w:color="auto"/>
        <w:left w:val="none" w:sz="0" w:space="0" w:color="auto"/>
        <w:bottom w:val="none" w:sz="0" w:space="0" w:color="auto"/>
        <w:right w:val="none" w:sz="0" w:space="0" w:color="auto"/>
      </w:divBdr>
    </w:div>
    <w:div w:id="976564921">
      <w:bodyDiv w:val="1"/>
      <w:marLeft w:val="0"/>
      <w:marRight w:val="0"/>
      <w:marTop w:val="0"/>
      <w:marBottom w:val="0"/>
      <w:divBdr>
        <w:top w:val="none" w:sz="0" w:space="0" w:color="auto"/>
        <w:left w:val="none" w:sz="0" w:space="0" w:color="auto"/>
        <w:bottom w:val="none" w:sz="0" w:space="0" w:color="auto"/>
        <w:right w:val="none" w:sz="0" w:space="0" w:color="auto"/>
      </w:divBdr>
    </w:div>
    <w:div w:id="15188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alservice.org/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rls.lib.ms.us" TargetMode="External"/><Relationship Id="rId5" Type="http://schemas.openxmlformats.org/officeDocument/2006/relationships/hyperlink" Target="mailto:tcjones@cmrls.lib.m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1971</Words>
  <Characters>11236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jones.t</dc:creator>
  <cp:lastModifiedBy>Ashley Henderson</cp:lastModifiedBy>
  <cp:revision>2</cp:revision>
  <cp:lastPrinted>2017-02-21T21:26:00Z</cp:lastPrinted>
  <dcterms:created xsi:type="dcterms:W3CDTF">2017-02-23T17:53:00Z</dcterms:created>
  <dcterms:modified xsi:type="dcterms:W3CDTF">2017-02-23T17:53:00Z</dcterms:modified>
</cp:coreProperties>
</file>