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08" w:rsidRDefault="00E12E08" w:rsidP="00E12E08">
      <w:pPr>
        <w:tabs>
          <w:tab w:val="center" w:pos="4680"/>
        </w:tabs>
        <w:spacing w:line="212" w:lineRule="auto"/>
        <w:jc w:val="center"/>
        <w:rPr>
          <w:sz w:val="20"/>
        </w:rPr>
      </w:pPr>
      <w:bookmarkStart w:id="0" w:name="_GoBack"/>
      <w:bookmarkEnd w:id="0"/>
      <w:r>
        <w:rPr>
          <w:b/>
          <w:sz w:val="20"/>
          <w:u w:val="single"/>
        </w:rPr>
        <w:t>ADVERTISEMENT FOR BIDS</w:t>
      </w:r>
    </w:p>
    <w:p w:rsidR="00E12E08" w:rsidRDefault="00E12E08" w:rsidP="00E12E08">
      <w:pPr>
        <w:tabs>
          <w:tab w:val="center" w:pos="4680"/>
        </w:tabs>
        <w:spacing w:line="212" w:lineRule="auto"/>
        <w:jc w:val="center"/>
        <w:rPr>
          <w:sz w:val="20"/>
        </w:rPr>
      </w:pPr>
      <w:r>
        <w:rPr>
          <w:sz w:val="20"/>
        </w:rPr>
        <w:t>*  *  *  *  *</w:t>
      </w:r>
    </w:p>
    <w:p w:rsidR="00E12E08" w:rsidRDefault="00E12E08" w:rsidP="00E12E08">
      <w:pPr>
        <w:tabs>
          <w:tab w:val="center" w:pos="4680"/>
        </w:tabs>
        <w:spacing w:line="212" w:lineRule="auto"/>
        <w:jc w:val="center"/>
        <w:rPr>
          <w:sz w:val="20"/>
        </w:rPr>
      </w:pPr>
      <w:r>
        <w:rPr>
          <w:sz w:val="20"/>
        </w:rPr>
        <w:t>LORMAN WATERWORKS ASSOCIATION, INC.</w:t>
      </w:r>
    </w:p>
    <w:p w:rsidR="00E12E08" w:rsidRDefault="00E12E08" w:rsidP="00E12E08">
      <w:pPr>
        <w:spacing w:line="212" w:lineRule="auto"/>
        <w:rPr>
          <w:sz w:val="20"/>
        </w:rPr>
      </w:pPr>
    </w:p>
    <w:p w:rsidR="00E12E08" w:rsidRDefault="00E12E08" w:rsidP="00E12E08">
      <w:pPr>
        <w:spacing w:line="212" w:lineRule="auto"/>
        <w:rPr>
          <w:sz w:val="20"/>
        </w:rPr>
      </w:pPr>
      <w:r>
        <w:rPr>
          <w:sz w:val="20"/>
        </w:rPr>
        <w:t xml:space="preserve">SEALED proposals will be received by Lorman Waterworks Association, Inc. at </w:t>
      </w:r>
      <w:r>
        <w:rPr>
          <w:sz w:val="20"/>
          <w:u w:val="single"/>
        </w:rPr>
        <w:t>the office of Heflin Engineering, Inc., 1700 West Government Street, Building "A", Suite "J"(P.O. Box 47), Brandon, Mississippi 39043</w:t>
      </w:r>
      <w:r>
        <w:rPr>
          <w:sz w:val="20"/>
        </w:rPr>
        <w:t xml:space="preserve">,until </w:t>
      </w:r>
      <w:r>
        <w:rPr>
          <w:sz w:val="20"/>
          <w:u w:val="single"/>
        </w:rPr>
        <w:t xml:space="preserve"> 10:00 </w:t>
      </w:r>
      <w:r>
        <w:rPr>
          <w:sz w:val="20"/>
        </w:rPr>
        <w:t xml:space="preserve"> </w:t>
      </w:r>
      <w:r>
        <w:rPr>
          <w:sz w:val="20"/>
          <w:u w:val="single"/>
        </w:rPr>
        <w:t xml:space="preserve"> A </w:t>
      </w:r>
      <w:r>
        <w:rPr>
          <w:sz w:val="20"/>
        </w:rPr>
        <w:t>M, local time,</w:t>
      </w:r>
      <w:r>
        <w:rPr>
          <w:sz w:val="20"/>
          <w:u w:val="single"/>
        </w:rPr>
        <w:t xml:space="preserve"> February 28 </w:t>
      </w:r>
      <w:r>
        <w:rPr>
          <w:sz w:val="20"/>
        </w:rPr>
        <w:t xml:space="preserve"> 20</w:t>
      </w:r>
      <w:r>
        <w:rPr>
          <w:sz w:val="20"/>
          <w:u w:val="single"/>
        </w:rPr>
        <w:t xml:space="preserve"> 17 </w:t>
      </w:r>
      <w:r>
        <w:rPr>
          <w:sz w:val="20"/>
        </w:rPr>
        <w:t>; at which time and place, the Bids will be publicly opened and read aloud.  Any bids received after the closing time will be returned unopened.</w:t>
      </w:r>
    </w:p>
    <w:p w:rsidR="00E12E08" w:rsidRDefault="00E12E08" w:rsidP="00E12E08">
      <w:pPr>
        <w:spacing w:line="212" w:lineRule="auto"/>
        <w:rPr>
          <w:sz w:val="20"/>
        </w:rPr>
      </w:pPr>
    </w:p>
    <w:p w:rsidR="00E12E08" w:rsidRDefault="00E12E08" w:rsidP="00E12E08">
      <w:pPr>
        <w:spacing w:line="212" w:lineRule="auto"/>
        <w:rPr>
          <w:sz w:val="20"/>
        </w:rPr>
      </w:pPr>
      <w:r>
        <w:rPr>
          <w:sz w:val="20"/>
        </w:rPr>
        <w:t>The primary element of work shall consist of the construction of one 225</w:t>
      </w:r>
      <w:r w:rsidRPr="00656449">
        <w:rPr>
          <w:sz w:val="20"/>
        </w:rPr>
        <w:fldChar w:fldCharType="begin"/>
      </w:r>
      <w:r w:rsidRPr="00656449">
        <w:rPr>
          <w:sz w:val="20"/>
        </w:rPr>
        <w:instrText xml:space="preserve"> SEQ CHAPTER \h \r 1</w:instrText>
      </w:r>
      <w:r w:rsidRPr="00656449">
        <w:rPr>
          <w:sz w:val="20"/>
        </w:rPr>
        <w:fldChar w:fldCharType="end"/>
      </w:r>
      <w:r w:rsidRPr="00656449">
        <w:rPr>
          <w:sz w:val="20"/>
        </w:rPr>
        <w:t xml:space="preserve"> gallon per minute water well and appurtenances.</w:t>
      </w:r>
    </w:p>
    <w:p w:rsidR="00E12E08" w:rsidRDefault="00E12E08" w:rsidP="00E12E08">
      <w:pPr>
        <w:spacing w:line="212" w:lineRule="auto"/>
        <w:rPr>
          <w:sz w:val="20"/>
        </w:rPr>
      </w:pPr>
    </w:p>
    <w:p w:rsidR="00E12E08" w:rsidRDefault="00E12E08" w:rsidP="00E12E08">
      <w:pPr>
        <w:spacing w:line="212" w:lineRule="auto"/>
        <w:rPr>
          <w:sz w:val="20"/>
        </w:rPr>
      </w:pPr>
      <w:r>
        <w:rPr>
          <w:sz w:val="20"/>
        </w:rPr>
        <w:t xml:space="preserve">Copies of the Plans, Specifications, and other Bidding Documents are on file at Heflin Engineering, Inc., 1700 West Government Street, Building "A", Suite "J", Brandon, Mississippi, (P. O. Box 47, Brandon, Mississippi 39043-0047) and the Mississippi Department of Health, 570 East Woodrow Wilson, Jackson, MS (Call Harry Gong, P.E., 601-576-7518).  The bid schedule may be examined at Mississippi Procurement Technical Assistance Program, Mississippi Development Authority, Minority and Small Business Development, Woolfolk Building, 501 North West Street, Suite "B01", Jackson MS 39201, LaTisha Landing 601-359-3485) or Central Mississippi Procurement Center, C/O Mississippi Development Authority, P.O. Box 849, Jackson, MS 39205-0849 (Carol Harris 601-359-3448), and the Mississippi Contract Procurement Center, 1636 Popps Ferry Road, Suite 229, Biloxi, Mississippi 39532 (Marcia MacDowell, 228/396-1288).  Copies may be obtained at the office of the Engineer upon payment of $ 50.00 for each set, which is </w:t>
      </w:r>
      <w:r>
        <w:rPr>
          <w:sz w:val="20"/>
          <w:u w:val="single"/>
        </w:rPr>
        <w:t>NON-REFUNDABLE</w:t>
      </w:r>
      <w:r>
        <w:rPr>
          <w:sz w:val="20"/>
        </w:rPr>
        <w:t>.</w:t>
      </w:r>
    </w:p>
    <w:p w:rsidR="00E12E08" w:rsidRDefault="00E12E08" w:rsidP="00E12E08">
      <w:pPr>
        <w:spacing w:line="212" w:lineRule="auto"/>
        <w:rPr>
          <w:sz w:val="20"/>
        </w:rPr>
      </w:pPr>
    </w:p>
    <w:p w:rsidR="00E12E08" w:rsidRDefault="00E12E08" w:rsidP="00E12E08">
      <w:pPr>
        <w:spacing w:line="212" w:lineRule="auto"/>
        <w:rPr>
          <w:sz w:val="20"/>
        </w:rPr>
      </w:pPr>
      <w:r>
        <w:rPr>
          <w:sz w:val="20"/>
        </w:rPr>
        <w:t>Bid security in the form of a Bid Bond, certified check or cashier's check in an amount equal to five percent (5%) of the Bid shall be furnished by each Bidder as required by the Contract Documents.</w:t>
      </w:r>
    </w:p>
    <w:p w:rsidR="00E12E08" w:rsidRDefault="00E12E08" w:rsidP="00E12E08">
      <w:pPr>
        <w:spacing w:line="212" w:lineRule="auto"/>
        <w:rPr>
          <w:sz w:val="20"/>
        </w:rPr>
      </w:pPr>
    </w:p>
    <w:p w:rsidR="00E12E08" w:rsidRDefault="00E12E08" w:rsidP="00E12E08">
      <w:pPr>
        <w:spacing w:line="212" w:lineRule="auto"/>
        <w:rPr>
          <w:sz w:val="20"/>
        </w:rPr>
      </w:pPr>
      <w:r>
        <w:rPr>
          <w:sz w:val="20"/>
        </w:rPr>
        <w:t>Minority and woman's business enterprises are solicited to bid on this contract as prime contractors and are encouraged to make inquiries regarding potential subcontracting opportunities, equipment, material and/or supply needs.</w:t>
      </w:r>
    </w:p>
    <w:p w:rsidR="00E12E08" w:rsidRDefault="00E12E08" w:rsidP="00E12E08">
      <w:pPr>
        <w:spacing w:line="212" w:lineRule="auto"/>
        <w:rPr>
          <w:sz w:val="20"/>
        </w:rPr>
      </w:pPr>
    </w:p>
    <w:p w:rsidR="00E12E08" w:rsidRPr="00914ADF" w:rsidRDefault="00E12E08" w:rsidP="00E12E08">
      <w:pPr>
        <w:jc w:val="both"/>
        <w:rPr>
          <w:sz w:val="20"/>
        </w:rPr>
      </w:pPr>
      <w:r w:rsidRPr="00914ADF">
        <w:rPr>
          <w:sz w:val="20"/>
        </w:rPr>
        <w:t xml:space="preserve">This contract is funded in whole or in part by funds from the </w:t>
      </w:r>
      <w:r w:rsidRPr="00914ADF">
        <w:rPr>
          <w:sz w:val="20"/>
        </w:rPr>
        <w:lastRenderedPageBreak/>
        <w:t>Consolidated Appropriations Act of 214 (H.R. 3547); therefore, this project must comply with the American Iron and Steel requirements of the Act.</w:t>
      </w:r>
    </w:p>
    <w:p w:rsidR="00E12E08" w:rsidRPr="00287E4C" w:rsidRDefault="00E12E08" w:rsidP="00E12E08">
      <w:pPr>
        <w:pStyle w:val="BodyText2"/>
        <w:rPr>
          <w:rFonts w:ascii="Courier" w:hAnsi="Courier"/>
          <w:snapToGrid w:val="0"/>
          <w:sz w:val="20"/>
        </w:rPr>
      </w:pPr>
    </w:p>
    <w:p w:rsidR="00E12E08" w:rsidRDefault="00E12E08" w:rsidP="00E12E08">
      <w:pPr>
        <w:spacing w:line="212" w:lineRule="auto"/>
        <w:rPr>
          <w:sz w:val="20"/>
        </w:rPr>
      </w:pPr>
      <w:r>
        <w:rPr>
          <w:sz w:val="20"/>
        </w:rPr>
        <w:t>Lorman Waterworks Association, Inc. 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rsidR="00E12E08" w:rsidRDefault="00E12E08" w:rsidP="00E12E08">
      <w:pPr>
        <w:spacing w:line="212" w:lineRule="auto"/>
        <w:rPr>
          <w:sz w:val="20"/>
        </w:rPr>
      </w:pPr>
    </w:p>
    <w:p w:rsidR="00E12E08" w:rsidRDefault="00E12E08" w:rsidP="00E12E08">
      <w:pPr>
        <w:spacing w:line="212" w:lineRule="auto"/>
        <w:rPr>
          <w:sz w:val="20"/>
        </w:rPr>
      </w:pPr>
      <w:r>
        <w:rPr>
          <w:sz w:val="20"/>
        </w:rPr>
        <w:t xml:space="preserve">Any contract or contracts awarded under this invitation for bids are expected to be funded in whole or in part by anticipated funds from the Drinking Water Systems Improvements Revolving Loan Fund (DWSIRLF) loan program from the State of </w:t>
      </w:r>
      <w:smartTag w:uri="urn:schemas-microsoft-com:office:smarttags" w:element="place">
        <w:smartTag w:uri="urn:schemas-microsoft-com:office:smarttags" w:element="State">
          <w:r>
            <w:rPr>
              <w:sz w:val="20"/>
            </w:rPr>
            <w:t>Mississippi</w:t>
          </w:r>
        </w:smartTag>
      </w:smartTag>
      <w:r>
        <w:rPr>
          <w:sz w:val="20"/>
        </w:rPr>
        <w:t xml:space="preserve">.  Neither the State of </w:t>
      </w:r>
      <w:smartTag w:uri="urn:schemas-microsoft-com:office:smarttags" w:element="place">
        <w:smartTag w:uri="urn:schemas-microsoft-com:office:smarttags" w:element="State">
          <w:r>
            <w:rPr>
              <w:sz w:val="20"/>
            </w:rPr>
            <w:t>Mississippi</w:t>
          </w:r>
        </w:smartTag>
      </w:smartTag>
      <w:r>
        <w:rPr>
          <w:sz w:val="20"/>
        </w:rPr>
        <w:t>, the Local Governments and Rural Water Systems Improvements Board, the State Department of Health, nor any of their employees is or will be a party to this invitation for bids or any resulting or related contracts.  This procurement will be subject to all applicable sections of the Mississippi Code of 1972, Annotated, as they apply to local governments, in accordance with Appendix D of the DWSIRLF Program Regulations.</w:t>
      </w:r>
    </w:p>
    <w:p w:rsidR="00E12E08" w:rsidRDefault="00E12E08" w:rsidP="00E12E08">
      <w:pPr>
        <w:spacing w:line="212" w:lineRule="auto"/>
        <w:rPr>
          <w:sz w:val="20"/>
        </w:rPr>
      </w:pPr>
    </w:p>
    <w:p w:rsidR="00E12E08" w:rsidRDefault="00E12E08" w:rsidP="00E12E08">
      <w:pPr>
        <w:spacing w:line="212" w:lineRule="auto"/>
        <w:rPr>
          <w:sz w:val="20"/>
        </w:rPr>
      </w:pPr>
    </w:p>
    <w:p w:rsidR="00E12E08" w:rsidRDefault="00E12E08" w:rsidP="00E12E08">
      <w:pPr>
        <w:spacing w:line="212" w:lineRule="auto"/>
        <w:ind w:firstLine="3600"/>
        <w:rPr>
          <w:sz w:val="20"/>
        </w:rPr>
      </w:pPr>
      <w:r>
        <w:rPr>
          <w:sz w:val="20"/>
        </w:rPr>
        <w:t>LORMAN WATERWORKS ASSOCIATION, INC.</w:t>
      </w:r>
    </w:p>
    <w:p w:rsidR="00E12E08" w:rsidRDefault="00E12E08" w:rsidP="00E12E08">
      <w:pPr>
        <w:spacing w:line="212" w:lineRule="auto"/>
        <w:rPr>
          <w:sz w:val="20"/>
        </w:rPr>
      </w:pPr>
    </w:p>
    <w:p w:rsidR="00E12E08" w:rsidRDefault="00E12E08" w:rsidP="00E12E08">
      <w:pPr>
        <w:spacing w:line="212" w:lineRule="auto"/>
        <w:ind w:firstLine="3600"/>
        <w:rPr>
          <w:sz w:val="20"/>
        </w:rPr>
      </w:pPr>
      <w:r>
        <w:rPr>
          <w:sz w:val="20"/>
        </w:rPr>
        <w:t>W.S. Phillips, President</w:t>
      </w:r>
    </w:p>
    <w:p w:rsidR="00E12E08" w:rsidRDefault="00E12E08" w:rsidP="00E12E08">
      <w:pPr>
        <w:spacing w:line="222" w:lineRule="auto"/>
        <w:rPr>
          <w:sz w:val="20"/>
        </w:rPr>
      </w:pPr>
      <w:r>
        <w:rPr>
          <w:sz w:val="20"/>
        </w:rPr>
        <w:t>January 26, 2017</w:t>
      </w:r>
    </w:p>
    <w:p w:rsidR="00E12E08" w:rsidRDefault="00E12E08" w:rsidP="00E12E08">
      <w:pPr>
        <w:spacing w:line="222" w:lineRule="auto"/>
        <w:rPr>
          <w:sz w:val="20"/>
        </w:rPr>
      </w:pPr>
      <w:r>
        <w:rPr>
          <w:sz w:val="20"/>
        </w:rPr>
        <w:t>February 2, 2017</w:t>
      </w:r>
    </w:p>
    <w:p w:rsidR="00E12E08" w:rsidRDefault="00E12E08" w:rsidP="00E12E08">
      <w:pPr>
        <w:spacing w:line="222" w:lineRule="auto"/>
        <w:rPr>
          <w:sz w:val="20"/>
        </w:rPr>
        <w:sectPr w:rsidR="00E12E08" w:rsidSect="002C0EE5">
          <w:endnotePr>
            <w:numFmt w:val="decimal"/>
          </w:endnotePr>
          <w:pgSz w:w="12240" w:h="15840" w:code="1"/>
          <w:pgMar w:top="720" w:right="720" w:bottom="720" w:left="720" w:header="1440" w:footer="720" w:gutter="0"/>
          <w:pgNumType w:start="1"/>
          <w:cols w:space="720"/>
          <w:noEndnote/>
          <w:docGrid w:linePitch="326"/>
        </w:sectPr>
      </w:pPr>
    </w:p>
    <w:p w:rsidR="00E929CA" w:rsidRDefault="00E929CA"/>
    <w:sectPr w:rsidR="00E92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2F2C">
      <w:r>
        <w:separator/>
      </w:r>
    </w:p>
  </w:endnote>
  <w:endnote w:type="continuationSeparator" w:id="0">
    <w:p w:rsidR="00000000" w:rsidRDefault="00DE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E2F2C">
      <w:r>
        <w:separator/>
      </w:r>
    </w:p>
  </w:footnote>
  <w:footnote w:type="continuationSeparator" w:id="0">
    <w:p w:rsidR="00000000" w:rsidRDefault="00DE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08"/>
    <w:rsid w:val="00DE2F2C"/>
    <w:rsid w:val="00E12E08"/>
    <w:rsid w:val="00E9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2EA14D9-FD5A-41DA-971E-C7C8899A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08"/>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12E08"/>
    <w:pPr>
      <w:widowControl/>
      <w:jc w:val="both"/>
    </w:pPr>
    <w:rPr>
      <w:rFonts w:ascii="Times New Roman" w:hAnsi="Times New Roman"/>
      <w:snapToGrid/>
    </w:rPr>
  </w:style>
  <w:style w:type="character" w:customStyle="1" w:styleId="BodyText2Char">
    <w:name w:val="Body Text 2 Char"/>
    <w:basedOn w:val="DefaultParagraphFont"/>
    <w:link w:val="BodyText2"/>
    <w:rsid w:val="00E12E08"/>
    <w:rPr>
      <w:rFonts w:ascii="Times New Roman" w:eastAsia="Times New Roman" w:hAnsi="Times New Roman" w:cs="Times New Roman"/>
      <w:sz w:val="24"/>
      <w:szCs w:val="20"/>
    </w:rPr>
  </w:style>
  <w:style w:type="paragraph" w:styleId="Header">
    <w:name w:val="header"/>
    <w:basedOn w:val="Normal"/>
    <w:link w:val="HeaderChar"/>
    <w:rsid w:val="00E12E08"/>
    <w:pPr>
      <w:tabs>
        <w:tab w:val="center" w:pos="4320"/>
        <w:tab w:val="right" w:pos="8640"/>
      </w:tabs>
    </w:pPr>
    <w:rPr>
      <w:rFonts w:ascii="CG Times" w:hAnsi="CG Times"/>
    </w:rPr>
  </w:style>
  <w:style w:type="character" w:customStyle="1" w:styleId="HeaderChar">
    <w:name w:val="Header Char"/>
    <w:basedOn w:val="DefaultParagraphFont"/>
    <w:link w:val="Header"/>
    <w:rsid w:val="00E12E08"/>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Heflin</dc:creator>
  <cp:keywords/>
  <dc:description/>
  <cp:lastModifiedBy>Ashley Henderson</cp:lastModifiedBy>
  <cp:revision>2</cp:revision>
  <dcterms:created xsi:type="dcterms:W3CDTF">2017-01-24T21:45:00Z</dcterms:created>
  <dcterms:modified xsi:type="dcterms:W3CDTF">2017-01-24T21:45:00Z</dcterms:modified>
</cp:coreProperties>
</file>