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1BA9" w14:textId="77777777" w:rsidR="006A5A30" w:rsidRPr="006A5A30" w:rsidRDefault="006A5A30" w:rsidP="003B3810">
      <w:pPr>
        <w:spacing w:after="0" w:line="240" w:lineRule="auto"/>
        <w:jc w:val="both"/>
        <w:rPr>
          <w:rFonts w:ascii="Arial" w:eastAsia="Times New Roman" w:hAnsi="Arial" w:cs="Arial"/>
          <w:sz w:val="24"/>
          <w:szCs w:val="24"/>
          <w:lang w:val="en-US"/>
        </w:rPr>
      </w:pPr>
      <w:bookmarkStart w:id="0" w:name="_GoBack"/>
      <w:bookmarkEnd w:id="0"/>
      <w:r w:rsidRPr="006A5A30">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304C9003" wp14:editId="043D7E70">
            <wp:simplePos x="0" y="0"/>
            <wp:positionH relativeFrom="column">
              <wp:posOffset>-390525</wp:posOffset>
            </wp:positionH>
            <wp:positionV relativeFrom="paragraph">
              <wp:posOffset>-457200</wp:posOffset>
            </wp:positionV>
            <wp:extent cx="3086100" cy="714375"/>
            <wp:effectExtent l="19050" t="0" r="0" b="0"/>
            <wp:wrapNone/>
            <wp:docPr id="2" name="Picture 2" descr="Timeless-Medical-Logo-RGB-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ess-Medical-Logo-RGB-2012"/>
                    <pic:cNvPicPr>
                      <a:picLocks noChangeAspect="1" noChangeArrowheads="1"/>
                    </pic:cNvPicPr>
                  </pic:nvPicPr>
                  <pic:blipFill>
                    <a:blip r:embed="rId7" cstate="print"/>
                    <a:srcRect/>
                    <a:stretch>
                      <a:fillRect/>
                    </a:stretch>
                  </pic:blipFill>
                  <pic:spPr bwMode="auto">
                    <a:xfrm>
                      <a:off x="0" y="0"/>
                      <a:ext cx="3086100" cy="714375"/>
                    </a:xfrm>
                    <a:prstGeom prst="rect">
                      <a:avLst/>
                    </a:prstGeom>
                    <a:noFill/>
                    <a:ln w="9525">
                      <a:noFill/>
                      <a:miter lim="800000"/>
                      <a:headEnd/>
                      <a:tailEnd/>
                    </a:ln>
                  </pic:spPr>
                </pic:pic>
              </a:graphicData>
            </a:graphic>
          </wp:anchor>
        </w:drawing>
      </w:r>
    </w:p>
    <w:p w14:paraId="1B592C31" w14:textId="77777777" w:rsidR="006A5A30" w:rsidRPr="006A5A30" w:rsidRDefault="006A5A30" w:rsidP="003B3810">
      <w:pPr>
        <w:spacing w:after="0" w:line="240" w:lineRule="auto"/>
        <w:jc w:val="both"/>
        <w:rPr>
          <w:rFonts w:ascii="Arial" w:eastAsia="Times New Roman" w:hAnsi="Arial" w:cs="Arial"/>
          <w:sz w:val="24"/>
          <w:szCs w:val="24"/>
          <w:lang w:val="en-US"/>
        </w:rPr>
      </w:pPr>
    </w:p>
    <w:p w14:paraId="470108C6" w14:textId="77777777" w:rsidR="006A5A30" w:rsidRPr="006A5A30" w:rsidRDefault="006A5A30" w:rsidP="003B3810">
      <w:pPr>
        <w:spacing w:after="0" w:line="240" w:lineRule="auto"/>
        <w:ind w:left="-284"/>
        <w:jc w:val="both"/>
        <w:rPr>
          <w:rFonts w:ascii="Helvetica" w:eastAsia="Times New Roman" w:hAnsi="Helvetica" w:cs="Times New Roman"/>
          <w:sz w:val="20"/>
          <w:szCs w:val="20"/>
          <w:lang w:val="en-US"/>
        </w:rPr>
      </w:pPr>
    </w:p>
    <w:p w14:paraId="0DBA7DE2" w14:textId="77777777" w:rsidR="006A5A30" w:rsidRPr="006A5A30" w:rsidRDefault="006A5A30" w:rsidP="003B3810">
      <w:pPr>
        <w:spacing w:after="0" w:line="240" w:lineRule="auto"/>
        <w:ind w:left="-284"/>
        <w:jc w:val="both"/>
        <w:rPr>
          <w:rFonts w:ascii="Helvetica" w:eastAsia="Times New Roman" w:hAnsi="Helvetica" w:cs="Times New Roman"/>
          <w:lang w:val="en-US"/>
        </w:rPr>
      </w:pPr>
      <w:r w:rsidRPr="006A5A30">
        <w:rPr>
          <w:rFonts w:ascii="Helvetica" w:eastAsia="Times New Roman" w:hAnsi="Helvetica" w:cs="Times New Roman"/>
          <w:lang w:val="en-US"/>
        </w:rPr>
        <w:t>614 North River Rd. Suite E</w:t>
      </w:r>
    </w:p>
    <w:p w14:paraId="467BF46F" w14:textId="77777777" w:rsidR="006A5A30" w:rsidRPr="006A5A30" w:rsidRDefault="006A5A30" w:rsidP="003B3810">
      <w:pPr>
        <w:spacing w:after="0" w:line="240" w:lineRule="auto"/>
        <w:ind w:left="-284"/>
        <w:jc w:val="both"/>
        <w:rPr>
          <w:rFonts w:ascii="Helvetica" w:eastAsia="Times New Roman" w:hAnsi="Helvetica" w:cs="Times New Roman"/>
          <w:lang w:val="en-US"/>
        </w:rPr>
      </w:pPr>
      <w:r w:rsidRPr="006A5A30">
        <w:rPr>
          <w:rFonts w:ascii="Helvetica" w:eastAsia="Times New Roman" w:hAnsi="Helvetica" w:cs="Times New Roman"/>
          <w:lang w:val="en-US"/>
        </w:rPr>
        <w:t>Charlottetown PE</w:t>
      </w:r>
    </w:p>
    <w:p w14:paraId="1C5D1C0B" w14:textId="0D400D83" w:rsidR="006A5A30" w:rsidRDefault="006A5A30" w:rsidP="003B3810">
      <w:pPr>
        <w:spacing w:after="0" w:line="240" w:lineRule="auto"/>
        <w:ind w:left="-284"/>
        <w:jc w:val="both"/>
        <w:rPr>
          <w:rFonts w:ascii="Helvetica" w:eastAsia="Times New Roman" w:hAnsi="Helvetica" w:cs="Times New Roman"/>
          <w:lang w:val="en-US"/>
        </w:rPr>
      </w:pPr>
      <w:r w:rsidRPr="006A5A30">
        <w:rPr>
          <w:rFonts w:ascii="Helvetica" w:eastAsia="Times New Roman" w:hAnsi="Helvetica" w:cs="Times New Roman"/>
          <w:lang w:val="en-US"/>
        </w:rPr>
        <w:t>Canada C1E 1K2</w:t>
      </w:r>
    </w:p>
    <w:p w14:paraId="6D53152E" w14:textId="77777777" w:rsidR="003B3810" w:rsidRPr="003B3810" w:rsidRDefault="003B3810" w:rsidP="003B3810">
      <w:pPr>
        <w:spacing w:after="0" w:line="240" w:lineRule="auto"/>
        <w:ind w:left="-284"/>
        <w:jc w:val="both"/>
        <w:rPr>
          <w:rFonts w:ascii="Helvetica" w:eastAsia="Times New Roman" w:hAnsi="Helvetica" w:cs="Times New Roman"/>
          <w:sz w:val="4"/>
          <w:szCs w:val="4"/>
          <w:lang w:val="en-US"/>
        </w:rPr>
      </w:pPr>
    </w:p>
    <w:p w14:paraId="7BE70FDC" w14:textId="77777777" w:rsidR="006A5A30" w:rsidRPr="006A5A30" w:rsidRDefault="006A5A30" w:rsidP="003B3810">
      <w:pPr>
        <w:spacing w:after="0" w:line="240" w:lineRule="auto"/>
        <w:ind w:left="-284"/>
        <w:jc w:val="both"/>
        <w:rPr>
          <w:rFonts w:ascii="Helvetica" w:eastAsia="Times New Roman" w:hAnsi="Helvetica" w:cs="Times New Roman"/>
          <w:lang w:val="en-US"/>
        </w:rPr>
      </w:pPr>
      <w:r w:rsidRPr="006A5A30">
        <w:rPr>
          <w:rFonts w:ascii="Helvetica" w:eastAsia="Times New Roman" w:hAnsi="Helvetica" w:cs="Times New Roman"/>
          <w:lang w:val="en-US"/>
        </w:rPr>
        <w:t>TimelessMedical.com</w:t>
      </w:r>
    </w:p>
    <w:p w14:paraId="5DFE31C4" w14:textId="77777777" w:rsidR="006A5A30" w:rsidRPr="006A5A30" w:rsidRDefault="006A5A30" w:rsidP="003B3810">
      <w:pPr>
        <w:spacing w:after="0" w:line="240" w:lineRule="auto"/>
        <w:ind w:left="-284"/>
        <w:jc w:val="both"/>
        <w:rPr>
          <w:rFonts w:ascii="Helvetica" w:eastAsia="Times New Roman" w:hAnsi="Helvetica" w:cs="Times New Roman"/>
          <w:lang w:val="en-US"/>
        </w:rPr>
      </w:pPr>
      <w:r w:rsidRPr="006A5A30">
        <w:rPr>
          <w:rFonts w:ascii="Helvetica" w:eastAsia="Times New Roman" w:hAnsi="Helvetica" w:cs="Times New Roman"/>
          <w:lang w:val="en-US"/>
        </w:rPr>
        <w:t>Phone 902.892.2035</w:t>
      </w:r>
    </w:p>
    <w:p w14:paraId="7BC813E7" w14:textId="77777777" w:rsidR="006A5A30" w:rsidRPr="006A5A30" w:rsidRDefault="006A5A30" w:rsidP="003B3810">
      <w:pPr>
        <w:spacing w:after="0" w:line="240" w:lineRule="auto"/>
        <w:ind w:left="-284"/>
        <w:jc w:val="both"/>
        <w:rPr>
          <w:rFonts w:ascii="Helvetica" w:eastAsia="Times New Roman" w:hAnsi="Helvetica" w:cs="Times New Roman"/>
          <w:lang w:val="en-US"/>
        </w:rPr>
      </w:pPr>
      <w:r w:rsidRPr="006A5A30">
        <w:rPr>
          <w:rFonts w:ascii="Helvetica" w:eastAsia="Times New Roman" w:hAnsi="Helvetica" w:cs="Times New Roman"/>
          <w:lang w:val="en-US"/>
        </w:rPr>
        <w:t>Fax 866.865.2874</w:t>
      </w:r>
    </w:p>
    <w:p w14:paraId="45B06DBE" w14:textId="77777777" w:rsidR="006A5A30" w:rsidRPr="006A5A30" w:rsidRDefault="006A5A30" w:rsidP="003B3810">
      <w:pPr>
        <w:spacing w:after="0" w:line="240" w:lineRule="auto"/>
        <w:ind w:left="-284"/>
        <w:jc w:val="both"/>
        <w:rPr>
          <w:rFonts w:ascii="Helvetica" w:eastAsia="Times New Roman" w:hAnsi="Helvetica" w:cs="Times New Roman"/>
          <w:lang w:val="en-US"/>
        </w:rPr>
      </w:pPr>
    </w:p>
    <w:p w14:paraId="7EFAEDBE" w14:textId="77777777" w:rsidR="003B3810" w:rsidRDefault="003B3810" w:rsidP="003B3810">
      <w:pPr>
        <w:spacing w:after="0" w:line="240" w:lineRule="auto"/>
        <w:ind w:left="-284"/>
        <w:jc w:val="both"/>
        <w:rPr>
          <w:rFonts w:ascii="Arial" w:eastAsia="Times New Roman" w:hAnsi="Arial" w:cs="Times New Roman"/>
          <w:spacing w:val="-5"/>
          <w:lang w:val="en-US"/>
        </w:rPr>
      </w:pPr>
    </w:p>
    <w:p w14:paraId="1C6EF05C" w14:textId="41D762ED" w:rsidR="006A5A30" w:rsidRPr="003B3810" w:rsidRDefault="003B3810" w:rsidP="003B3810">
      <w:pPr>
        <w:spacing w:after="0" w:line="240" w:lineRule="auto"/>
        <w:ind w:left="-284"/>
        <w:jc w:val="both"/>
        <w:rPr>
          <w:rFonts w:ascii="Arial" w:eastAsia="Times New Roman" w:hAnsi="Arial" w:cs="Arial"/>
          <w:spacing w:val="-5"/>
          <w:sz w:val="23"/>
          <w:szCs w:val="23"/>
          <w:lang w:val="en-US"/>
        </w:rPr>
      </w:pPr>
      <w:r w:rsidRPr="003B3810">
        <w:rPr>
          <w:rFonts w:ascii="Arial" w:eastAsia="Times New Roman" w:hAnsi="Arial" w:cs="Arial"/>
          <w:spacing w:val="-5"/>
          <w:sz w:val="23"/>
          <w:szCs w:val="23"/>
          <w:lang w:val="en-US"/>
        </w:rPr>
        <w:t>October 2, 2020</w:t>
      </w:r>
    </w:p>
    <w:p w14:paraId="61CEB773" w14:textId="5260A7EB" w:rsidR="003B3810" w:rsidRPr="003B3810" w:rsidRDefault="003B3810" w:rsidP="003B3810">
      <w:pPr>
        <w:spacing w:after="0" w:line="240" w:lineRule="auto"/>
        <w:ind w:left="-284"/>
        <w:jc w:val="both"/>
        <w:rPr>
          <w:rFonts w:ascii="Arial" w:eastAsia="Times New Roman" w:hAnsi="Arial" w:cs="Arial"/>
          <w:spacing w:val="-5"/>
          <w:sz w:val="23"/>
          <w:szCs w:val="23"/>
          <w:lang w:val="en-US"/>
        </w:rPr>
      </w:pPr>
    </w:p>
    <w:p w14:paraId="6116C6D9" w14:textId="77777777" w:rsidR="003B3810" w:rsidRPr="003B3810" w:rsidRDefault="003B3810" w:rsidP="003B3810">
      <w:pPr>
        <w:spacing w:after="0" w:line="240" w:lineRule="auto"/>
        <w:ind w:left="-284"/>
        <w:jc w:val="both"/>
        <w:rPr>
          <w:rFonts w:ascii="Arial" w:eastAsia="Times New Roman" w:hAnsi="Arial" w:cs="Arial"/>
          <w:sz w:val="23"/>
          <w:szCs w:val="23"/>
          <w:lang w:val="en-US"/>
        </w:rPr>
      </w:pPr>
    </w:p>
    <w:p w14:paraId="494DAD7C" w14:textId="59E7C4A3" w:rsidR="003B3810" w:rsidRPr="003B3810" w:rsidRDefault="003B3810" w:rsidP="003B3810">
      <w:pPr>
        <w:shd w:val="clear" w:color="auto" w:fill="FFFFFF"/>
        <w:spacing w:after="0" w:line="240" w:lineRule="auto"/>
        <w:ind w:left="-284"/>
        <w:jc w:val="both"/>
        <w:rPr>
          <w:rFonts w:ascii="Arial" w:eastAsia="Times New Roman" w:hAnsi="Arial" w:cs="Arial"/>
          <w:color w:val="222222"/>
          <w:sz w:val="23"/>
          <w:szCs w:val="23"/>
          <w:lang w:eastAsia="en-CA"/>
        </w:rPr>
      </w:pPr>
      <w:r w:rsidRPr="003B3810">
        <w:rPr>
          <w:rFonts w:ascii="Arial" w:eastAsia="Times New Roman" w:hAnsi="Arial" w:cs="Arial"/>
          <w:color w:val="222222"/>
          <w:sz w:val="23"/>
          <w:szCs w:val="23"/>
          <w:lang w:eastAsia="en-CA"/>
        </w:rPr>
        <w:t>Attention: Mary Beth Addington</w:t>
      </w:r>
    </w:p>
    <w:p w14:paraId="44053E12" w14:textId="77777777" w:rsidR="003B3810" w:rsidRPr="003B3810" w:rsidRDefault="003B3810" w:rsidP="003B3810">
      <w:pPr>
        <w:shd w:val="clear" w:color="auto" w:fill="FFFFFF"/>
        <w:spacing w:after="0" w:line="240" w:lineRule="auto"/>
        <w:ind w:left="-284"/>
        <w:jc w:val="both"/>
        <w:rPr>
          <w:rFonts w:ascii="Arial" w:eastAsia="Times New Roman" w:hAnsi="Arial" w:cs="Arial"/>
          <w:color w:val="222222"/>
          <w:sz w:val="23"/>
          <w:szCs w:val="23"/>
          <w:lang w:eastAsia="en-CA"/>
        </w:rPr>
      </w:pPr>
      <w:r w:rsidRPr="003B3810">
        <w:rPr>
          <w:rFonts w:ascii="Arial" w:eastAsia="Times New Roman" w:hAnsi="Arial" w:cs="Arial"/>
          <w:color w:val="222222"/>
          <w:sz w:val="23"/>
          <w:szCs w:val="23"/>
          <w:lang w:eastAsia="en-CA"/>
        </w:rPr>
        <w:t>Manager, Business Operations</w:t>
      </w:r>
    </w:p>
    <w:p w14:paraId="182B1215" w14:textId="77777777" w:rsidR="003B3810" w:rsidRPr="003B3810" w:rsidRDefault="003B3810" w:rsidP="003B3810">
      <w:pPr>
        <w:shd w:val="clear" w:color="auto" w:fill="FFFFFF"/>
        <w:spacing w:after="0" w:line="240" w:lineRule="auto"/>
        <w:ind w:left="-284"/>
        <w:jc w:val="both"/>
        <w:rPr>
          <w:rFonts w:ascii="Arial" w:eastAsia="Times New Roman" w:hAnsi="Arial" w:cs="Arial"/>
          <w:color w:val="222222"/>
          <w:sz w:val="23"/>
          <w:szCs w:val="23"/>
          <w:lang w:eastAsia="en-CA"/>
        </w:rPr>
      </w:pPr>
      <w:r w:rsidRPr="003B3810">
        <w:rPr>
          <w:rFonts w:ascii="Arial" w:eastAsia="Times New Roman" w:hAnsi="Arial" w:cs="Arial"/>
          <w:color w:val="222222"/>
          <w:sz w:val="23"/>
          <w:szCs w:val="23"/>
          <w:lang w:eastAsia="en-CA"/>
        </w:rPr>
        <w:t>University of Mississippi Medical Center</w:t>
      </w:r>
    </w:p>
    <w:p w14:paraId="4761656D" w14:textId="77777777" w:rsidR="003B3810" w:rsidRPr="003B3810" w:rsidRDefault="003B3810" w:rsidP="003B3810">
      <w:pPr>
        <w:shd w:val="clear" w:color="auto" w:fill="FFFFFF"/>
        <w:spacing w:after="0" w:line="240" w:lineRule="auto"/>
        <w:ind w:left="-284"/>
        <w:jc w:val="both"/>
        <w:rPr>
          <w:rFonts w:ascii="Arial" w:eastAsia="Times New Roman" w:hAnsi="Arial" w:cs="Arial"/>
          <w:color w:val="222222"/>
          <w:sz w:val="23"/>
          <w:szCs w:val="23"/>
          <w:lang w:eastAsia="en-CA"/>
        </w:rPr>
      </w:pPr>
      <w:r w:rsidRPr="003B3810">
        <w:rPr>
          <w:rFonts w:ascii="Arial" w:eastAsia="Times New Roman" w:hAnsi="Arial" w:cs="Arial"/>
          <w:color w:val="222222"/>
          <w:sz w:val="23"/>
          <w:szCs w:val="23"/>
          <w:lang w:eastAsia="en-CA"/>
        </w:rPr>
        <w:t>2500 North State Street</w:t>
      </w:r>
    </w:p>
    <w:p w14:paraId="7E7CF078" w14:textId="77777777" w:rsidR="003B3810" w:rsidRPr="003B3810" w:rsidRDefault="003B3810" w:rsidP="003B3810">
      <w:pPr>
        <w:shd w:val="clear" w:color="auto" w:fill="FFFFFF"/>
        <w:spacing w:after="0" w:line="240" w:lineRule="auto"/>
        <w:ind w:left="-284"/>
        <w:jc w:val="both"/>
        <w:rPr>
          <w:rFonts w:ascii="Arial" w:eastAsia="Times New Roman" w:hAnsi="Arial" w:cs="Arial"/>
          <w:color w:val="222222"/>
          <w:sz w:val="23"/>
          <w:szCs w:val="23"/>
          <w:lang w:eastAsia="en-CA"/>
        </w:rPr>
      </w:pPr>
      <w:r w:rsidRPr="003B3810">
        <w:rPr>
          <w:rFonts w:ascii="Arial" w:eastAsia="Times New Roman" w:hAnsi="Arial" w:cs="Arial"/>
          <w:color w:val="222222"/>
          <w:sz w:val="23"/>
          <w:szCs w:val="23"/>
          <w:lang w:eastAsia="en-CA"/>
        </w:rPr>
        <w:t>Jackson, MS 39216</w:t>
      </w:r>
    </w:p>
    <w:p w14:paraId="0A704AFE" w14:textId="01C05F62" w:rsidR="006A5A30" w:rsidRPr="003B3810" w:rsidRDefault="006A5A30" w:rsidP="003B3810">
      <w:pPr>
        <w:spacing w:after="0" w:line="240" w:lineRule="auto"/>
        <w:ind w:left="-284"/>
        <w:jc w:val="both"/>
        <w:rPr>
          <w:rFonts w:ascii="Arial" w:eastAsia="Times New Roman" w:hAnsi="Arial" w:cs="Arial"/>
          <w:spacing w:val="-5"/>
          <w:sz w:val="23"/>
          <w:szCs w:val="23"/>
        </w:rPr>
      </w:pPr>
    </w:p>
    <w:p w14:paraId="712F1E78" w14:textId="77777777" w:rsidR="003B3810" w:rsidRPr="003B3810" w:rsidRDefault="003B3810" w:rsidP="003B3810">
      <w:pPr>
        <w:spacing w:after="0" w:line="240" w:lineRule="auto"/>
        <w:ind w:left="-284"/>
        <w:jc w:val="both"/>
        <w:rPr>
          <w:rFonts w:ascii="Arial" w:eastAsia="Times New Roman" w:hAnsi="Arial" w:cs="Arial"/>
          <w:b/>
          <w:bCs/>
          <w:spacing w:val="-5"/>
          <w:sz w:val="23"/>
          <w:szCs w:val="23"/>
        </w:rPr>
      </w:pPr>
    </w:p>
    <w:p w14:paraId="13EDADA9" w14:textId="77777777" w:rsidR="003B3810" w:rsidRPr="003B3810" w:rsidRDefault="003B3810" w:rsidP="003B3810">
      <w:pPr>
        <w:spacing w:after="0" w:line="240" w:lineRule="auto"/>
        <w:ind w:left="-284"/>
        <w:jc w:val="both"/>
        <w:rPr>
          <w:rFonts w:ascii="Arial" w:eastAsia="Times New Roman" w:hAnsi="Arial" w:cs="Arial"/>
          <w:b/>
          <w:bCs/>
          <w:spacing w:val="-5"/>
          <w:sz w:val="23"/>
          <w:szCs w:val="23"/>
        </w:rPr>
      </w:pPr>
    </w:p>
    <w:p w14:paraId="5F6A6E48" w14:textId="323868A4" w:rsidR="006A5A30" w:rsidRPr="003B3810" w:rsidRDefault="006A5A30" w:rsidP="003B3810">
      <w:pPr>
        <w:spacing w:after="0" w:line="240" w:lineRule="auto"/>
        <w:ind w:left="-284"/>
        <w:jc w:val="both"/>
        <w:rPr>
          <w:rFonts w:ascii="Arial" w:eastAsia="Times New Roman" w:hAnsi="Arial" w:cs="Arial"/>
          <w:b/>
          <w:bCs/>
          <w:spacing w:val="-5"/>
          <w:sz w:val="23"/>
          <w:szCs w:val="23"/>
        </w:rPr>
      </w:pPr>
      <w:r w:rsidRPr="003B3810">
        <w:rPr>
          <w:rFonts w:ascii="Arial" w:eastAsia="Times New Roman" w:hAnsi="Arial" w:cs="Arial"/>
          <w:b/>
          <w:bCs/>
          <w:noProof/>
          <w:spacing w:val="-5"/>
          <w:sz w:val="23"/>
          <w:szCs w:val="23"/>
        </w:rPr>
        <mc:AlternateContent>
          <mc:Choice Requires="wps">
            <w:drawing>
              <wp:anchor distT="0" distB="0" distL="114300" distR="114300" simplePos="0" relativeHeight="251660288" behindDoc="0" locked="0" layoutInCell="1" allowOverlap="1" wp14:anchorId="46283CC5" wp14:editId="10B0203F">
                <wp:simplePos x="0" y="0"/>
                <wp:positionH relativeFrom="column">
                  <wp:posOffset>-171450</wp:posOffset>
                </wp:positionH>
                <wp:positionV relativeFrom="paragraph">
                  <wp:posOffset>165735</wp:posOffset>
                </wp:positionV>
                <wp:extent cx="61817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60B87A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05pt" to="47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" strokecolor="windowText" strokeweight="1pt">
                <v:stroke joinstyle="miter"/>
              </v:line>
            </w:pict>
          </mc:Fallback>
        </mc:AlternateContent>
      </w:r>
      <w:r w:rsidRPr="003B3810">
        <w:rPr>
          <w:rFonts w:ascii="Arial" w:eastAsia="Times New Roman" w:hAnsi="Arial" w:cs="Arial"/>
          <w:b/>
          <w:bCs/>
          <w:spacing w:val="-5"/>
          <w:sz w:val="23"/>
          <w:szCs w:val="23"/>
        </w:rPr>
        <w:t>RE:</w:t>
      </w:r>
      <w:r w:rsidR="0088775E">
        <w:rPr>
          <w:rFonts w:ascii="Arial" w:eastAsia="Times New Roman" w:hAnsi="Arial" w:cs="Arial"/>
          <w:b/>
          <w:bCs/>
          <w:spacing w:val="-5"/>
          <w:sz w:val="23"/>
          <w:szCs w:val="23"/>
        </w:rPr>
        <w:t xml:space="preserve"> Timeless Medical Systems Inc-University of Mississippi Medical Center</w:t>
      </w:r>
      <w:r w:rsidRPr="003B3810">
        <w:rPr>
          <w:rFonts w:ascii="Arial" w:eastAsia="Times New Roman" w:hAnsi="Arial" w:cs="Arial"/>
          <w:b/>
          <w:bCs/>
          <w:spacing w:val="-5"/>
          <w:sz w:val="23"/>
          <w:szCs w:val="23"/>
        </w:rPr>
        <w:tab/>
      </w:r>
    </w:p>
    <w:p w14:paraId="1115A41D" w14:textId="499581EF" w:rsidR="006A5A30" w:rsidRDefault="006A5A30" w:rsidP="003B3810">
      <w:pPr>
        <w:spacing w:after="0" w:line="240" w:lineRule="auto"/>
        <w:ind w:left="-284"/>
        <w:jc w:val="both"/>
        <w:rPr>
          <w:rFonts w:ascii="Arial" w:eastAsia="Times New Roman" w:hAnsi="Arial" w:cs="Arial"/>
          <w:spacing w:val="-5"/>
          <w:sz w:val="23"/>
          <w:szCs w:val="23"/>
        </w:rPr>
      </w:pPr>
    </w:p>
    <w:p w14:paraId="07A682F2" w14:textId="77777777" w:rsidR="00C20FE8" w:rsidRPr="003B3810" w:rsidRDefault="00C20FE8" w:rsidP="003B3810">
      <w:pPr>
        <w:spacing w:after="0" w:line="240" w:lineRule="auto"/>
        <w:ind w:left="-284"/>
        <w:jc w:val="both"/>
        <w:rPr>
          <w:rFonts w:ascii="Arial" w:eastAsia="Times New Roman" w:hAnsi="Arial" w:cs="Arial"/>
          <w:spacing w:val="-5"/>
          <w:sz w:val="23"/>
          <w:szCs w:val="23"/>
        </w:rPr>
      </w:pPr>
    </w:p>
    <w:p w14:paraId="0645ABDA" w14:textId="5886E1E9" w:rsidR="006A5A30" w:rsidRDefault="00C20FE8" w:rsidP="003B3810">
      <w:pPr>
        <w:spacing w:after="0" w:line="240" w:lineRule="auto"/>
        <w:ind w:left="-284"/>
        <w:jc w:val="both"/>
        <w:rPr>
          <w:rFonts w:ascii="Arial" w:eastAsia="Times New Roman" w:hAnsi="Arial" w:cs="Arial"/>
          <w:spacing w:val="-5"/>
          <w:sz w:val="23"/>
          <w:szCs w:val="23"/>
        </w:rPr>
      </w:pPr>
      <w:r>
        <w:rPr>
          <w:rFonts w:ascii="Arial" w:eastAsia="Times New Roman" w:hAnsi="Arial" w:cs="Arial"/>
          <w:spacing w:val="-5"/>
          <w:sz w:val="23"/>
          <w:szCs w:val="23"/>
        </w:rPr>
        <w:t xml:space="preserve"> In follow up to your recent email we enclose the following responses to the questions that you had forwarded to Timeless Medical Systems:</w:t>
      </w:r>
    </w:p>
    <w:p w14:paraId="5C0DEF10" w14:textId="77777777" w:rsidR="00C20FE8" w:rsidRPr="003B3810" w:rsidRDefault="00C20FE8" w:rsidP="003B3810">
      <w:pPr>
        <w:spacing w:after="0" w:line="240" w:lineRule="auto"/>
        <w:ind w:left="-284"/>
        <w:jc w:val="both"/>
        <w:rPr>
          <w:rFonts w:ascii="Arial" w:eastAsia="Times New Roman" w:hAnsi="Arial" w:cs="Arial"/>
          <w:spacing w:val="-5"/>
          <w:sz w:val="23"/>
          <w:szCs w:val="23"/>
        </w:rPr>
      </w:pPr>
    </w:p>
    <w:p w14:paraId="6A01552A" w14:textId="77777777" w:rsidR="003B3810" w:rsidRPr="003B3810" w:rsidRDefault="003B3810" w:rsidP="003B3810">
      <w:pPr>
        <w:numPr>
          <w:ilvl w:val="0"/>
          <w:numId w:val="1"/>
        </w:numPr>
        <w:shd w:val="clear" w:color="auto" w:fill="FFFFFF"/>
        <w:spacing w:after="0" w:line="240" w:lineRule="auto"/>
        <w:ind w:left="426" w:hanging="426"/>
        <w:jc w:val="both"/>
        <w:rPr>
          <w:rFonts w:ascii="Arial" w:eastAsia="Times New Roman" w:hAnsi="Arial" w:cs="Arial"/>
          <w:color w:val="1F497D"/>
          <w:sz w:val="23"/>
          <w:szCs w:val="23"/>
        </w:rPr>
      </w:pPr>
      <w:r w:rsidRPr="003B3810">
        <w:rPr>
          <w:rFonts w:ascii="Arial" w:eastAsia="Times New Roman" w:hAnsi="Arial" w:cs="Arial"/>
          <w:color w:val="1F497D"/>
          <w:sz w:val="23"/>
          <w:szCs w:val="23"/>
        </w:rPr>
        <w:t>The product or services being purchased must perform a function for which no other product or source of services exist – what is the unique functionality of this product?</w:t>
      </w:r>
    </w:p>
    <w:p w14:paraId="502D0F03" w14:textId="77777777" w:rsidR="003B3810" w:rsidRPr="003B3810" w:rsidRDefault="003B3810" w:rsidP="003B3810">
      <w:pPr>
        <w:shd w:val="clear" w:color="auto" w:fill="FFFFFF"/>
        <w:spacing w:after="0" w:line="240" w:lineRule="auto"/>
        <w:ind w:left="426" w:hanging="426"/>
        <w:jc w:val="both"/>
        <w:rPr>
          <w:rFonts w:ascii="Arial" w:eastAsia="Times New Roman" w:hAnsi="Arial" w:cs="Arial"/>
          <w:color w:val="1F497D"/>
          <w:sz w:val="23"/>
          <w:szCs w:val="23"/>
        </w:rPr>
      </w:pPr>
    </w:p>
    <w:p w14:paraId="6BA5CF5D" w14:textId="77777777" w:rsidR="003B3810" w:rsidRPr="003B3810" w:rsidRDefault="003B3810" w:rsidP="003B3810">
      <w:pPr>
        <w:shd w:val="clear" w:color="auto" w:fill="FFFFFF"/>
        <w:spacing w:after="0" w:line="240" w:lineRule="auto"/>
        <w:ind w:left="426"/>
        <w:jc w:val="both"/>
        <w:rPr>
          <w:rFonts w:ascii="Arial" w:eastAsia="Times New Roman" w:hAnsi="Arial" w:cs="Arial"/>
          <w:color w:val="000000" w:themeColor="text1"/>
          <w:sz w:val="23"/>
          <w:szCs w:val="23"/>
        </w:rPr>
      </w:pPr>
      <w:r w:rsidRPr="003B3810">
        <w:rPr>
          <w:rFonts w:ascii="Arial" w:eastAsia="Times New Roman" w:hAnsi="Arial" w:cs="Arial"/>
          <w:color w:val="000000" w:themeColor="text1"/>
          <w:sz w:val="23"/>
          <w:szCs w:val="23"/>
        </w:rPr>
        <w:t>The Timeless Medical Breast Milk, Donor Milk and Infant Formula Tracking System uses unique barcode identifiers to ensure a correct match for every feeding and verifies the feeding unit has not expired nor does it contain any additives that have been recalled.  The system is the only program on the market able to scan and decode pasteurized human donor milk barcodes from HMBANA milk banks as well as all infant formula product barcodes, and specifically the only company able to scan and decode Enfamil</w:t>
      </w:r>
      <w:r w:rsidRPr="003B3810">
        <w:rPr>
          <w:rFonts w:ascii="Arial" w:eastAsia="Times New Roman" w:hAnsi="Arial" w:cs="Arial"/>
          <w:color w:val="000000" w:themeColor="text1"/>
          <w:sz w:val="23"/>
          <w:szCs w:val="23"/>
        </w:rPr>
        <w:sym w:font="Symbol" w:char="F0D2"/>
      </w:r>
      <w:r w:rsidRPr="003B3810">
        <w:rPr>
          <w:rFonts w:ascii="Arial" w:eastAsia="Times New Roman" w:hAnsi="Arial" w:cs="Arial"/>
          <w:color w:val="000000" w:themeColor="text1"/>
          <w:sz w:val="23"/>
          <w:szCs w:val="23"/>
        </w:rPr>
        <w:t xml:space="preserve"> barcodes.  In addition to being the market’s most advanced donor human milk and formula tracking solution, the Timeless System also has the industry’s most advanced recipe calculator.  This calculator is not only capable of calculating recipes to match the physician order, but it is also able to change milk types and ensure the correct fortifier(s) are being used and also ensure the correct amount(s) are being added to the prepared feed.</w:t>
      </w:r>
    </w:p>
    <w:p w14:paraId="5311047E" w14:textId="77777777" w:rsidR="003B3810" w:rsidRPr="003B3810" w:rsidRDefault="003B3810" w:rsidP="003B3810">
      <w:pPr>
        <w:shd w:val="clear" w:color="auto" w:fill="FFFFFF"/>
        <w:spacing w:after="0" w:line="240" w:lineRule="auto"/>
        <w:ind w:left="426" w:hanging="426"/>
        <w:jc w:val="both"/>
        <w:rPr>
          <w:rFonts w:ascii="Arial" w:eastAsia="Times New Roman" w:hAnsi="Arial" w:cs="Arial"/>
          <w:color w:val="000000" w:themeColor="text1"/>
          <w:sz w:val="23"/>
          <w:szCs w:val="23"/>
        </w:rPr>
      </w:pPr>
      <w:r w:rsidRPr="003B3810">
        <w:rPr>
          <w:rFonts w:ascii="Arial" w:eastAsia="Times New Roman" w:hAnsi="Arial" w:cs="Arial"/>
          <w:color w:val="000000" w:themeColor="text1"/>
          <w:sz w:val="23"/>
          <w:szCs w:val="23"/>
        </w:rPr>
        <w:t xml:space="preserve">  </w:t>
      </w:r>
    </w:p>
    <w:p w14:paraId="4EE62A38" w14:textId="77777777" w:rsidR="003B3810" w:rsidRPr="003B3810" w:rsidRDefault="003B3810" w:rsidP="003B3810">
      <w:pPr>
        <w:numPr>
          <w:ilvl w:val="0"/>
          <w:numId w:val="1"/>
        </w:numPr>
        <w:shd w:val="clear" w:color="auto" w:fill="FFFFFF"/>
        <w:spacing w:after="0" w:line="240" w:lineRule="auto"/>
        <w:ind w:left="426" w:hanging="426"/>
        <w:jc w:val="both"/>
        <w:rPr>
          <w:rFonts w:ascii="Arial" w:eastAsia="Times New Roman" w:hAnsi="Arial" w:cs="Arial"/>
          <w:color w:val="1F497D"/>
          <w:sz w:val="23"/>
          <w:szCs w:val="23"/>
        </w:rPr>
      </w:pPr>
      <w:r w:rsidRPr="003B3810">
        <w:rPr>
          <w:rFonts w:ascii="Arial" w:eastAsia="Times New Roman" w:hAnsi="Arial" w:cs="Arial"/>
          <w:color w:val="1F497D"/>
          <w:sz w:val="23"/>
          <w:szCs w:val="23"/>
        </w:rPr>
        <w:t>What are the specific business objectives that can be met only through our unique product or services – why does UMMC need this specific unique functionality?</w:t>
      </w:r>
    </w:p>
    <w:p w14:paraId="6EEE7504" w14:textId="77777777" w:rsidR="003B3810" w:rsidRPr="003B3810" w:rsidRDefault="003B3810" w:rsidP="003B3810">
      <w:pPr>
        <w:shd w:val="clear" w:color="auto" w:fill="FFFFFF"/>
        <w:spacing w:after="0" w:line="240" w:lineRule="auto"/>
        <w:ind w:left="426" w:hanging="426"/>
        <w:jc w:val="both"/>
        <w:rPr>
          <w:rFonts w:ascii="Arial" w:eastAsia="Times New Roman" w:hAnsi="Arial" w:cs="Arial"/>
          <w:color w:val="1F497D"/>
          <w:sz w:val="23"/>
          <w:szCs w:val="23"/>
        </w:rPr>
      </w:pPr>
    </w:p>
    <w:p w14:paraId="4D0C1004" w14:textId="77777777" w:rsidR="003B3810" w:rsidRPr="003B3810" w:rsidRDefault="003B3810" w:rsidP="003B3810">
      <w:pPr>
        <w:shd w:val="clear" w:color="auto" w:fill="FFFFFF"/>
        <w:spacing w:after="0" w:line="240" w:lineRule="auto"/>
        <w:ind w:left="426"/>
        <w:jc w:val="both"/>
        <w:rPr>
          <w:rFonts w:ascii="Arial" w:eastAsia="Times New Roman" w:hAnsi="Arial" w:cs="Arial"/>
          <w:color w:val="000000" w:themeColor="text1"/>
          <w:sz w:val="23"/>
          <w:szCs w:val="23"/>
        </w:rPr>
      </w:pPr>
      <w:r w:rsidRPr="003B3810">
        <w:rPr>
          <w:rFonts w:ascii="Arial" w:eastAsia="Times New Roman" w:hAnsi="Arial" w:cs="Arial"/>
          <w:color w:val="000000" w:themeColor="text1"/>
          <w:sz w:val="23"/>
          <w:szCs w:val="23"/>
        </w:rPr>
        <w:t xml:space="preserve">Our mission at Timeless is to utilize technology to improve patient outcomes with advanced nutrition management.  Since 2005, the Timeless Medical Breast Milk, Donor </w:t>
      </w:r>
      <w:r w:rsidRPr="003B3810">
        <w:rPr>
          <w:rFonts w:ascii="Arial" w:eastAsia="Times New Roman" w:hAnsi="Arial" w:cs="Arial"/>
          <w:color w:val="000000" w:themeColor="text1"/>
          <w:sz w:val="23"/>
          <w:szCs w:val="23"/>
        </w:rPr>
        <w:lastRenderedPageBreak/>
        <w:t xml:space="preserve">Milk and Infant Formula Tracking System has saved hundreds of thousands of feeding errors which would otherwise go undetected.  The Timeless system is clinically proven to reduce patient errors as well as improve patient safety and increase staff productivity while also reducing a hospital’s financial exposure.   The combination of these unique functionalities ensures that identification, preparation and feeding errors are minimized throughout your hospital or hospital system.  </w:t>
      </w:r>
    </w:p>
    <w:p w14:paraId="62CF4324" w14:textId="77777777" w:rsidR="003B3810" w:rsidRPr="003B3810" w:rsidRDefault="003B3810" w:rsidP="003B3810">
      <w:pPr>
        <w:shd w:val="clear" w:color="auto" w:fill="FFFFFF"/>
        <w:spacing w:after="0" w:line="240" w:lineRule="auto"/>
        <w:ind w:left="426" w:hanging="426"/>
        <w:jc w:val="both"/>
        <w:rPr>
          <w:rFonts w:ascii="Arial" w:eastAsia="Times New Roman" w:hAnsi="Arial" w:cs="Arial"/>
          <w:color w:val="000000" w:themeColor="text1"/>
          <w:sz w:val="23"/>
          <w:szCs w:val="23"/>
        </w:rPr>
      </w:pPr>
    </w:p>
    <w:p w14:paraId="444FA62D" w14:textId="77777777" w:rsidR="003B3810" w:rsidRPr="003B3810" w:rsidRDefault="003B3810" w:rsidP="003B3810">
      <w:pPr>
        <w:numPr>
          <w:ilvl w:val="0"/>
          <w:numId w:val="1"/>
        </w:numPr>
        <w:shd w:val="clear" w:color="auto" w:fill="FFFFFF"/>
        <w:spacing w:after="0" w:line="240" w:lineRule="auto"/>
        <w:ind w:left="426" w:hanging="426"/>
        <w:jc w:val="both"/>
        <w:rPr>
          <w:rFonts w:ascii="Arial" w:eastAsia="Times New Roman" w:hAnsi="Arial" w:cs="Arial"/>
          <w:color w:val="1F497D"/>
          <w:sz w:val="23"/>
          <w:szCs w:val="23"/>
        </w:rPr>
      </w:pPr>
      <w:r w:rsidRPr="003B3810">
        <w:rPr>
          <w:rFonts w:ascii="Arial" w:eastAsia="Times New Roman" w:hAnsi="Arial" w:cs="Arial"/>
          <w:color w:val="1F497D"/>
          <w:sz w:val="23"/>
          <w:szCs w:val="23"/>
        </w:rPr>
        <w:t>The product or services must be available only from the manufacturer and NOT through resellers who could submit competitive pricing for the product or services – does the vendor allow resellers/can anyone else give a quote for this item?</w:t>
      </w:r>
    </w:p>
    <w:p w14:paraId="3EA6EDFB" w14:textId="77777777" w:rsidR="003B3810" w:rsidRPr="003B3810" w:rsidRDefault="003B3810" w:rsidP="003B3810">
      <w:pPr>
        <w:shd w:val="clear" w:color="auto" w:fill="FFFFFF"/>
        <w:spacing w:after="0" w:line="240" w:lineRule="auto"/>
        <w:ind w:left="426" w:hanging="426"/>
        <w:jc w:val="both"/>
        <w:rPr>
          <w:rFonts w:ascii="Arial" w:eastAsia="Times New Roman" w:hAnsi="Arial" w:cs="Arial"/>
          <w:color w:val="1F497D"/>
          <w:sz w:val="23"/>
          <w:szCs w:val="23"/>
        </w:rPr>
      </w:pPr>
    </w:p>
    <w:p w14:paraId="250483A9" w14:textId="18D3F6DF" w:rsidR="003B3810" w:rsidRDefault="003B3810" w:rsidP="003B3810">
      <w:pPr>
        <w:shd w:val="clear" w:color="auto" w:fill="FFFFFF"/>
        <w:spacing w:after="0" w:line="240" w:lineRule="auto"/>
        <w:ind w:left="426"/>
        <w:jc w:val="both"/>
        <w:rPr>
          <w:rFonts w:ascii="Arial" w:eastAsia="Times New Roman" w:hAnsi="Arial" w:cs="Arial"/>
          <w:color w:val="000000" w:themeColor="text1"/>
          <w:sz w:val="23"/>
          <w:szCs w:val="23"/>
        </w:rPr>
      </w:pPr>
      <w:r w:rsidRPr="003B3810">
        <w:rPr>
          <w:rFonts w:ascii="Arial" w:eastAsia="Times New Roman" w:hAnsi="Arial" w:cs="Arial"/>
          <w:color w:val="000000" w:themeColor="text1"/>
          <w:sz w:val="23"/>
          <w:szCs w:val="23"/>
        </w:rPr>
        <w:t>Timeless has a direct sales force model and therefore does not work with any other third-party distributors. Budgetary quotes can only be provided directly from Timeless Medical Systems employees.</w:t>
      </w:r>
    </w:p>
    <w:p w14:paraId="16B279CB" w14:textId="57F71DBD" w:rsidR="00F36F8F" w:rsidRDefault="00F36F8F" w:rsidP="003B3810">
      <w:pPr>
        <w:shd w:val="clear" w:color="auto" w:fill="FFFFFF"/>
        <w:spacing w:after="0" w:line="240" w:lineRule="auto"/>
        <w:ind w:left="426"/>
        <w:jc w:val="both"/>
        <w:rPr>
          <w:rFonts w:ascii="Arial" w:eastAsia="Times New Roman" w:hAnsi="Arial" w:cs="Arial"/>
          <w:color w:val="000000" w:themeColor="text1"/>
          <w:sz w:val="23"/>
          <w:szCs w:val="23"/>
        </w:rPr>
      </w:pPr>
    </w:p>
    <w:p w14:paraId="3E3CAFF4" w14:textId="77777777" w:rsidR="00F36F8F" w:rsidRDefault="00F36F8F" w:rsidP="003B3810">
      <w:pPr>
        <w:shd w:val="clear" w:color="auto" w:fill="FFFFFF"/>
        <w:spacing w:after="0" w:line="240" w:lineRule="auto"/>
        <w:ind w:left="426"/>
        <w:jc w:val="both"/>
        <w:rPr>
          <w:rFonts w:ascii="Arial" w:eastAsia="Times New Roman" w:hAnsi="Arial" w:cs="Arial"/>
          <w:color w:val="000000" w:themeColor="text1"/>
          <w:sz w:val="23"/>
          <w:szCs w:val="23"/>
        </w:rPr>
      </w:pPr>
    </w:p>
    <w:p w14:paraId="5EFE972F" w14:textId="0A4CE661" w:rsidR="00C20FE8" w:rsidRPr="003B3810" w:rsidRDefault="00C20FE8" w:rsidP="00F36F8F">
      <w:pPr>
        <w:shd w:val="clear" w:color="auto" w:fill="FFFFFF"/>
        <w:spacing w:after="0" w:line="240" w:lineRule="auto"/>
        <w:jc w:val="both"/>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If you should require any additional information, please let us know.</w:t>
      </w:r>
    </w:p>
    <w:p w14:paraId="393BBD31" w14:textId="77777777" w:rsidR="003B3810" w:rsidRPr="003B3810" w:rsidRDefault="003B3810" w:rsidP="003B3810">
      <w:pPr>
        <w:jc w:val="both"/>
        <w:rPr>
          <w:rFonts w:ascii="Arial" w:hAnsi="Arial" w:cs="Arial"/>
          <w:sz w:val="23"/>
          <w:szCs w:val="23"/>
        </w:rPr>
      </w:pPr>
    </w:p>
    <w:p w14:paraId="45E03D78" w14:textId="77777777" w:rsidR="006A5A30" w:rsidRPr="003B3810" w:rsidRDefault="006A5A30" w:rsidP="003B3810">
      <w:pPr>
        <w:spacing w:after="0" w:line="240" w:lineRule="auto"/>
        <w:ind w:left="6237"/>
        <w:jc w:val="both"/>
        <w:rPr>
          <w:rFonts w:ascii="Arial" w:eastAsia="Times New Roman" w:hAnsi="Arial" w:cs="Arial"/>
          <w:spacing w:val="-5"/>
          <w:sz w:val="23"/>
          <w:szCs w:val="23"/>
          <w:lang w:val="en-US"/>
        </w:rPr>
      </w:pPr>
    </w:p>
    <w:p w14:paraId="46A2FD4F" w14:textId="77777777" w:rsidR="006A5A30" w:rsidRPr="003B3810" w:rsidRDefault="006A5A30" w:rsidP="003B3810">
      <w:pPr>
        <w:spacing w:after="0" w:line="240" w:lineRule="auto"/>
        <w:ind w:left="6237"/>
        <w:jc w:val="both"/>
        <w:rPr>
          <w:rFonts w:ascii="Arial" w:eastAsia="Times New Roman" w:hAnsi="Arial" w:cs="Arial"/>
          <w:spacing w:val="-5"/>
          <w:sz w:val="23"/>
          <w:szCs w:val="23"/>
          <w:lang w:val="en-US"/>
        </w:rPr>
      </w:pPr>
    </w:p>
    <w:p w14:paraId="2B5710AB" w14:textId="77777777" w:rsidR="006A5A30" w:rsidRPr="003B3810" w:rsidRDefault="006A5A30" w:rsidP="003B3810">
      <w:pPr>
        <w:spacing w:after="0" w:line="240" w:lineRule="auto"/>
        <w:jc w:val="both"/>
        <w:rPr>
          <w:rFonts w:ascii="Arial" w:eastAsia="Times New Roman" w:hAnsi="Arial" w:cs="Arial"/>
          <w:spacing w:val="-5"/>
          <w:sz w:val="23"/>
          <w:szCs w:val="23"/>
          <w:lang w:val="en-US"/>
        </w:rPr>
      </w:pPr>
    </w:p>
    <w:p w14:paraId="462738E0" w14:textId="259855C6" w:rsidR="006A5A30" w:rsidRPr="003B3810" w:rsidRDefault="00843BEF" w:rsidP="003B3810">
      <w:pPr>
        <w:spacing w:after="0" w:line="240" w:lineRule="auto"/>
        <w:jc w:val="both"/>
        <w:rPr>
          <w:rFonts w:ascii="Arial" w:eastAsia="Times New Roman" w:hAnsi="Arial" w:cs="Arial"/>
          <w:spacing w:val="-5"/>
          <w:sz w:val="23"/>
          <w:szCs w:val="23"/>
          <w:lang w:val="en-US"/>
        </w:rPr>
      </w:pPr>
      <w:r>
        <w:rPr>
          <w:rFonts w:ascii="Arial" w:eastAsia="Times New Roman" w:hAnsi="Arial" w:cs="Arial"/>
          <w:noProof/>
          <w:spacing w:val="-5"/>
          <w:sz w:val="23"/>
          <w:szCs w:val="23"/>
          <w:lang w:val="en-US"/>
        </w:rPr>
        <w:drawing>
          <wp:inline distT="0" distB="0" distL="0" distR="0" wp14:anchorId="601F5CA7" wp14:editId="4287E85A">
            <wp:extent cx="2150616" cy="685800"/>
            <wp:effectExtent l="0" t="0" r="2540" b="0"/>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84339" cy="696554"/>
                    </a:xfrm>
                    <a:prstGeom prst="rect">
                      <a:avLst/>
                    </a:prstGeom>
                  </pic:spPr>
                </pic:pic>
              </a:graphicData>
            </a:graphic>
          </wp:inline>
        </w:drawing>
      </w:r>
    </w:p>
    <w:p w14:paraId="69BDD186" w14:textId="72487774" w:rsidR="006A5A30" w:rsidRPr="003B3810" w:rsidRDefault="006A5A30" w:rsidP="003B3810">
      <w:pPr>
        <w:spacing w:after="0" w:line="240" w:lineRule="auto"/>
        <w:jc w:val="both"/>
        <w:rPr>
          <w:rFonts w:ascii="Arial" w:eastAsia="Times New Roman" w:hAnsi="Arial" w:cs="Arial"/>
          <w:spacing w:val="-5"/>
          <w:sz w:val="23"/>
          <w:szCs w:val="23"/>
          <w:lang w:val="en-US"/>
        </w:rPr>
      </w:pPr>
      <w:r w:rsidRPr="003B3810">
        <w:rPr>
          <w:rFonts w:ascii="Arial" w:eastAsia="Times New Roman" w:hAnsi="Arial" w:cs="Arial"/>
          <w:spacing w:val="-5"/>
          <w:sz w:val="23"/>
          <w:szCs w:val="23"/>
          <w:lang w:val="en-US"/>
        </w:rPr>
        <w:t>______________________</w:t>
      </w:r>
      <w:r w:rsidR="003B3810" w:rsidRPr="003B3810">
        <w:rPr>
          <w:rFonts w:ascii="Arial" w:eastAsia="Times New Roman" w:hAnsi="Arial" w:cs="Arial"/>
          <w:spacing w:val="-5"/>
          <w:sz w:val="23"/>
          <w:szCs w:val="23"/>
          <w:lang w:val="en-US"/>
        </w:rPr>
        <w:t>________</w:t>
      </w:r>
      <w:r w:rsidRPr="003B3810">
        <w:rPr>
          <w:rFonts w:ascii="Arial" w:eastAsia="Times New Roman" w:hAnsi="Arial" w:cs="Arial"/>
          <w:spacing w:val="-5"/>
          <w:sz w:val="23"/>
          <w:szCs w:val="23"/>
          <w:lang w:val="en-US"/>
        </w:rPr>
        <w:t>___</w:t>
      </w:r>
    </w:p>
    <w:p w14:paraId="74846F2C" w14:textId="244A3DDB" w:rsidR="006A5A30" w:rsidRPr="003B3810" w:rsidRDefault="003B3810" w:rsidP="003B3810">
      <w:pPr>
        <w:spacing w:after="0" w:line="240" w:lineRule="auto"/>
        <w:jc w:val="both"/>
        <w:rPr>
          <w:rFonts w:ascii="Arial" w:eastAsia="Times New Roman" w:hAnsi="Arial" w:cs="Arial"/>
          <w:spacing w:val="-5"/>
          <w:sz w:val="23"/>
          <w:szCs w:val="23"/>
          <w:lang w:val="en-US"/>
        </w:rPr>
      </w:pPr>
      <w:r w:rsidRPr="003B3810">
        <w:rPr>
          <w:rFonts w:ascii="Arial" w:eastAsia="Times New Roman" w:hAnsi="Arial" w:cs="Arial"/>
          <w:spacing w:val="-5"/>
          <w:sz w:val="23"/>
          <w:szCs w:val="23"/>
          <w:lang w:val="en-US"/>
        </w:rPr>
        <w:t>Malik Brkic</w:t>
      </w:r>
      <w:r w:rsidR="006A5A30" w:rsidRPr="003B3810">
        <w:rPr>
          <w:rFonts w:ascii="Arial" w:eastAsia="Times New Roman" w:hAnsi="Arial" w:cs="Arial"/>
          <w:spacing w:val="-5"/>
          <w:sz w:val="23"/>
          <w:szCs w:val="23"/>
          <w:lang w:val="en-US"/>
        </w:rPr>
        <w:t xml:space="preserve">, </w:t>
      </w:r>
      <w:r w:rsidRPr="003B3810">
        <w:rPr>
          <w:rFonts w:ascii="Arial" w:eastAsia="Times New Roman" w:hAnsi="Arial" w:cs="Arial"/>
          <w:spacing w:val="-5"/>
          <w:sz w:val="23"/>
          <w:szCs w:val="23"/>
          <w:lang w:val="en-US"/>
        </w:rPr>
        <w:t xml:space="preserve">Vice </w:t>
      </w:r>
      <w:r w:rsidR="006A5A30" w:rsidRPr="003B3810">
        <w:rPr>
          <w:rFonts w:ascii="Arial" w:eastAsia="Times New Roman" w:hAnsi="Arial" w:cs="Arial"/>
          <w:spacing w:val="-5"/>
          <w:sz w:val="23"/>
          <w:szCs w:val="23"/>
          <w:lang w:val="en-US"/>
        </w:rPr>
        <w:t>President</w:t>
      </w:r>
      <w:r w:rsidRPr="003B3810">
        <w:rPr>
          <w:rFonts w:ascii="Arial" w:eastAsia="Times New Roman" w:hAnsi="Arial" w:cs="Arial"/>
          <w:spacing w:val="-5"/>
          <w:sz w:val="23"/>
          <w:szCs w:val="23"/>
          <w:lang w:val="en-US"/>
        </w:rPr>
        <w:t xml:space="preserve"> of Operations</w:t>
      </w:r>
    </w:p>
    <w:p w14:paraId="17A9DA68" w14:textId="09614FB1" w:rsidR="006A5A30" w:rsidRPr="003B3810" w:rsidRDefault="003B3810" w:rsidP="003B3810">
      <w:pPr>
        <w:spacing w:after="0" w:line="240" w:lineRule="auto"/>
        <w:jc w:val="both"/>
        <w:rPr>
          <w:rFonts w:ascii="Arial" w:eastAsia="Times New Roman" w:hAnsi="Arial" w:cs="Arial"/>
          <w:spacing w:val="-5"/>
          <w:sz w:val="23"/>
          <w:szCs w:val="23"/>
          <w:lang w:val="en-US"/>
        </w:rPr>
      </w:pPr>
      <w:r w:rsidRPr="003B3810">
        <w:rPr>
          <w:rFonts w:ascii="Arial" w:eastAsia="Times New Roman" w:hAnsi="Arial" w:cs="Arial"/>
          <w:spacing w:val="-5"/>
          <w:sz w:val="23"/>
          <w:szCs w:val="23"/>
          <w:lang w:val="en-US"/>
        </w:rPr>
        <w:t>mbrkic</w:t>
      </w:r>
      <w:r w:rsidR="006A5A30" w:rsidRPr="003B3810">
        <w:rPr>
          <w:rFonts w:ascii="Arial" w:eastAsia="Times New Roman" w:hAnsi="Arial" w:cs="Arial"/>
          <w:spacing w:val="-5"/>
          <w:sz w:val="23"/>
          <w:szCs w:val="23"/>
          <w:lang w:val="en-US"/>
        </w:rPr>
        <w:t>@timelessmedical.com</w:t>
      </w:r>
    </w:p>
    <w:p w14:paraId="6A2C7F27" w14:textId="6D16FA7D" w:rsidR="006A5A30" w:rsidRPr="003B3810" w:rsidRDefault="006A5A30" w:rsidP="003B3810">
      <w:pPr>
        <w:spacing w:after="0" w:line="240" w:lineRule="auto"/>
        <w:jc w:val="both"/>
        <w:rPr>
          <w:rFonts w:ascii="Arial" w:eastAsia="Times New Roman" w:hAnsi="Arial" w:cs="Arial"/>
          <w:spacing w:val="-5"/>
          <w:sz w:val="23"/>
          <w:szCs w:val="23"/>
          <w:lang w:val="en-US"/>
        </w:rPr>
      </w:pPr>
      <w:r w:rsidRPr="003B3810">
        <w:rPr>
          <w:rFonts w:ascii="Arial" w:eastAsia="Times New Roman" w:hAnsi="Arial" w:cs="Arial"/>
          <w:spacing w:val="-5"/>
          <w:sz w:val="23"/>
          <w:szCs w:val="23"/>
          <w:lang w:val="en-US"/>
        </w:rPr>
        <w:t>902-892-2035 Ext. 70</w:t>
      </w:r>
      <w:r w:rsidR="003B3810" w:rsidRPr="003B3810">
        <w:rPr>
          <w:rFonts w:ascii="Arial" w:eastAsia="Times New Roman" w:hAnsi="Arial" w:cs="Arial"/>
          <w:spacing w:val="-5"/>
          <w:sz w:val="23"/>
          <w:szCs w:val="23"/>
          <w:lang w:val="en-US"/>
        </w:rPr>
        <w:t>43</w:t>
      </w:r>
    </w:p>
    <w:p w14:paraId="4816DDEC" w14:textId="77777777" w:rsidR="006A5A30" w:rsidRPr="003B3810" w:rsidRDefault="006A5A30" w:rsidP="003B3810">
      <w:pPr>
        <w:spacing w:after="0" w:line="240" w:lineRule="auto"/>
        <w:jc w:val="both"/>
        <w:rPr>
          <w:rFonts w:ascii="Arial" w:eastAsia="Times New Roman" w:hAnsi="Arial" w:cs="Arial"/>
          <w:sz w:val="23"/>
          <w:szCs w:val="23"/>
          <w:lang w:val="en-US"/>
        </w:rPr>
      </w:pPr>
    </w:p>
    <w:p w14:paraId="3C3DB356" w14:textId="77777777" w:rsidR="00094AF8" w:rsidRPr="003B3810" w:rsidRDefault="00094AF8" w:rsidP="003B3810">
      <w:pPr>
        <w:jc w:val="both"/>
        <w:rPr>
          <w:rFonts w:ascii="Arial" w:hAnsi="Arial" w:cs="Arial"/>
          <w:sz w:val="23"/>
          <w:szCs w:val="23"/>
        </w:rPr>
      </w:pPr>
    </w:p>
    <w:sectPr w:rsidR="00094AF8" w:rsidRPr="003B3810" w:rsidSect="00801FD8">
      <w:footerReference w:type="default" r:id="rId9"/>
      <w:pgSz w:w="12240" w:h="15840" w:code="1"/>
      <w:pgMar w:top="1440" w:right="1440" w:bottom="851" w:left="1440" w:header="708"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90A7" w14:textId="77777777" w:rsidR="00F60858" w:rsidRDefault="00F60858">
      <w:pPr>
        <w:spacing w:after="0" w:line="240" w:lineRule="auto"/>
      </w:pPr>
      <w:r>
        <w:separator/>
      </w:r>
    </w:p>
  </w:endnote>
  <w:endnote w:type="continuationSeparator" w:id="0">
    <w:p w14:paraId="4B2DDDF3" w14:textId="77777777" w:rsidR="00F60858" w:rsidRDefault="00F6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B9B9" w14:textId="77777777" w:rsidR="009646C9" w:rsidRDefault="00F60858" w:rsidP="00147C3E">
    <w:pPr>
      <w:pStyle w:val="Footer"/>
      <w:ind w:left="-284"/>
    </w:pPr>
  </w:p>
  <w:tbl>
    <w:tblPr>
      <w:tblW w:w="0" w:type="auto"/>
      <w:tblInd w:w="-318" w:type="dxa"/>
      <w:shd w:val="clear" w:color="auto" w:fill="175EFD"/>
      <w:tblLook w:val="01E0" w:firstRow="1" w:lastRow="1" w:firstColumn="1" w:lastColumn="1" w:noHBand="0" w:noVBand="0"/>
    </w:tblPr>
    <w:tblGrid>
      <w:gridCol w:w="8097"/>
      <w:gridCol w:w="643"/>
      <w:gridCol w:w="938"/>
    </w:tblGrid>
    <w:tr w:rsidR="009646C9" w14:paraId="757F9339" w14:textId="77777777" w:rsidTr="009646C9">
      <w:trPr>
        <w:trHeight w:val="432"/>
      </w:trPr>
      <w:tc>
        <w:tcPr>
          <w:tcW w:w="8187" w:type="dxa"/>
          <w:shd w:val="clear" w:color="auto" w:fill="175EFD"/>
          <w:vAlign w:val="center"/>
        </w:tcPr>
        <w:p w14:paraId="3BCEC7D2" w14:textId="77777777" w:rsidR="009646C9" w:rsidRPr="00147C3E" w:rsidRDefault="006A5A30" w:rsidP="009646C9">
          <w:pPr>
            <w:pStyle w:val="Footer"/>
            <w:ind w:left="34"/>
            <w:rPr>
              <w:rFonts w:ascii="Helvetica" w:hAnsi="Helvetica"/>
              <w:color w:val="FFFFFF"/>
              <w:sz w:val="16"/>
              <w:szCs w:val="16"/>
            </w:rPr>
          </w:pPr>
          <w:r w:rsidRPr="00147C3E">
            <w:rPr>
              <w:rFonts w:ascii="Helvetica" w:hAnsi="Helvetica"/>
              <w:color w:val="FFFFFF"/>
              <w:sz w:val="16"/>
              <w:szCs w:val="16"/>
            </w:rPr>
            <w:t>Timeless Medical Systems Inc.</w:t>
          </w:r>
        </w:p>
      </w:tc>
      <w:tc>
        <w:tcPr>
          <w:tcW w:w="648" w:type="dxa"/>
          <w:shd w:val="clear" w:color="auto" w:fill="175EFD"/>
        </w:tcPr>
        <w:p w14:paraId="06D4A66C" w14:textId="77777777" w:rsidR="009646C9" w:rsidRDefault="00F60858" w:rsidP="00A63AB2">
          <w:pPr>
            <w:pStyle w:val="Footer"/>
          </w:pPr>
        </w:p>
      </w:tc>
      <w:tc>
        <w:tcPr>
          <w:tcW w:w="947" w:type="dxa"/>
          <w:shd w:val="clear" w:color="auto" w:fill="175EFD"/>
        </w:tcPr>
        <w:p w14:paraId="27013CA0" w14:textId="77777777" w:rsidR="009646C9" w:rsidRDefault="00F60858" w:rsidP="00A63AB2">
          <w:pPr>
            <w:pStyle w:val="Footer"/>
          </w:pPr>
        </w:p>
      </w:tc>
    </w:tr>
  </w:tbl>
  <w:p w14:paraId="3A3FEE63" w14:textId="77777777" w:rsidR="009646C9" w:rsidRDefault="00F60858" w:rsidP="0014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C447" w14:textId="77777777" w:rsidR="00F60858" w:rsidRDefault="00F60858">
      <w:pPr>
        <w:spacing w:after="0" w:line="240" w:lineRule="auto"/>
      </w:pPr>
      <w:r>
        <w:separator/>
      </w:r>
    </w:p>
  </w:footnote>
  <w:footnote w:type="continuationSeparator" w:id="0">
    <w:p w14:paraId="0A1AF055" w14:textId="77777777" w:rsidR="00F60858" w:rsidRDefault="00F60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A290F"/>
    <w:multiLevelType w:val="multilevel"/>
    <w:tmpl w:val="BFF00142"/>
    <w:lvl w:ilvl="0">
      <w:start w:val="1"/>
      <w:numFmt w:val="decimal"/>
      <w:lvlText w:val="%1."/>
      <w:lvlJc w:val="left"/>
      <w:pPr>
        <w:tabs>
          <w:tab w:val="num" w:pos="-1035"/>
        </w:tabs>
        <w:ind w:left="-1035" w:hanging="360"/>
      </w:pPr>
    </w:lvl>
    <w:lvl w:ilvl="1" w:tentative="1">
      <w:start w:val="1"/>
      <w:numFmt w:val="decimal"/>
      <w:lvlText w:val="%2."/>
      <w:lvlJc w:val="left"/>
      <w:pPr>
        <w:tabs>
          <w:tab w:val="num" w:pos="-315"/>
        </w:tabs>
        <w:ind w:left="-315" w:hanging="360"/>
      </w:pPr>
    </w:lvl>
    <w:lvl w:ilvl="2" w:tentative="1">
      <w:start w:val="1"/>
      <w:numFmt w:val="decimal"/>
      <w:lvlText w:val="%3."/>
      <w:lvlJc w:val="left"/>
      <w:pPr>
        <w:tabs>
          <w:tab w:val="num" w:pos="405"/>
        </w:tabs>
        <w:ind w:left="405" w:hanging="360"/>
      </w:pPr>
    </w:lvl>
    <w:lvl w:ilvl="3" w:tentative="1">
      <w:start w:val="1"/>
      <w:numFmt w:val="decimal"/>
      <w:lvlText w:val="%4."/>
      <w:lvlJc w:val="left"/>
      <w:pPr>
        <w:tabs>
          <w:tab w:val="num" w:pos="1125"/>
        </w:tabs>
        <w:ind w:left="1125" w:hanging="360"/>
      </w:pPr>
    </w:lvl>
    <w:lvl w:ilvl="4" w:tentative="1">
      <w:start w:val="1"/>
      <w:numFmt w:val="decimal"/>
      <w:lvlText w:val="%5."/>
      <w:lvlJc w:val="left"/>
      <w:pPr>
        <w:tabs>
          <w:tab w:val="num" w:pos="1845"/>
        </w:tabs>
        <w:ind w:left="1845" w:hanging="360"/>
      </w:pPr>
    </w:lvl>
    <w:lvl w:ilvl="5" w:tentative="1">
      <w:start w:val="1"/>
      <w:numFmt w:val="decimal"/>
      <w:lvlText w:val="%6."/>
      <w:lvlJc w:val="left"/>
      <w:pPr>
        <w:tabs>
          <w:tab w:val="num" w:pos="2565"/>
        </w:tabs>
        <w:ind w:left="2565" w:hanging="360"/>
      </w:pPr>
    </w:lvl>
    <w:lvl w:ilvl="6" w:tentative="1">
      <w:start w:val="1"/>
      <w:numFmt w:val="decimal"/>
      <w:lvlText w:val="%7."/>
      <w:lvlJc w:val="left"/>
      <w:pPr>
        <w:tabs>
          <w:tab w:val="num" w:pos="3285"/>
        </w:tabs>
        <w:ind w:left="3285" w:hanging="360"/>
      </w:pPr>
    </w:lvl>
    <w:lvl w:ilvl="7" w:tentative="1">
      <w:start w:val="1"/>
      <w:numFmt w:val="decimal"/>
      <w:lvlText w:val="%8."/>
      <w:lvlJc w:val="left"/>
      <w:pPr>
        <w:tabs>
          <w:tab w:val="num" w:pos="4005"/>
        </w:tabs>
        <w:ind w:left="4005" w:hanging="360"/>
      </w:pPr>
    </w:lvl>
    <w:lvl w:ilvl="8" w:tentative="1">
      <w:start w:val="1"/>
      <w:numFmt w:val="decimal"/>
      <w:lvlText w:val="%9."/>
      <w:lvlJc w:val="left"/>
      <w:pPr>
        <w:tabs>
          <w:tab w:val="num" w:pos="4725"/>
        </w:tabs>
        <w:ind w:left="472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30"/>
    <w:rsid w:val="00094AF8"/>
    <w:rsid w:val="000E147D"/>
    <w:rsid w:val="003B3810"/>
    <w:rsid w:val="00497C24"/>
    <w:rsid w:val="004A4AB8"/>
    <w:rsid w:val="0059493C"/>
    <w:rsid w:val="00613F53"/>
    <w:rsid w:val="006A1B65"/>
    <w:rsid w:val="006A5A30"/>
    <w:rsid w:val="00843BEF"/>
    <w:rsid w:val="0088775E"/>
    <w:rsid w:val="008A20B0"/>
    <w:rsid w:val="00C05CEB"/>
    <w:rsid w:val="00C20FE8"/>
    <w:rsid w:val="00E0572C"/>
    <w:rsid w:val="00EC7D27"/>
    <w:rsid w:val="00F36F8F"/>
    <w:rsid w:val="00F60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349D"/>
  <w15:chartTrackingRefBased/>
  <w15:docId w15:val="{25A9638A-36B8-4D26-BB8D-F243C52C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A5A30"/>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6A5A30"/>
    <w:rPr>
      <w:rFonts w:ascii="Times New Roman" w:eastAsia="Times New Roman" w:hAnsi="Times New Roman" w:cs="Times New Roman"/>
      <w:sz w:val="24"/>
      <w:szCs w:val="24"/>
      <w:lang w:val="en-US"/>
    </w:rPr>
  </w:style>
  <w:style w:type="table" w:styleId="TableGrid">
    <w:name w:val="Table Grid"/>
    <w:basedOn w:val="TableNormal"/>
    <w:uiPriority w:val="39"/>
    <w:rsid w:val="00613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7266">
      <w:bodyDiv w:val="1"/>
      <w:marLeft w:val="0"/>
      <w:marRight w:val="0"/>
      <w:marTop w:val="0"/>
      <w:marBottom w:val="0"/>
      <w:divBdr>
        <w:top w:val="none" w:sz="0" w:space="0" w:color="auto"/>
        <w:left w:val="none" w:sz="0" w:space="0" w:color="auto"/>
        <w:bottom w:val="none" w:sz="0" w:space="0" w:color="auto"/>
        <w:right w:val="none" w:sz="0" w:space="0" w:color="auto"/>
      </w:divBdr>
    </w:div>
    <w:div w:id="330183583">
      <w:bodyDiv w:val="1"/>
      <w:marLeft w:val="0"/>
      <w:marRight w:val="0"/>
      <w:marTop w:val="0"/>
      <w:marBottom w:val="0"/>
      <w:divBdr>
        <w:top w:val="none" w:sz="0" w:space="0" w:color="auto"/>
        <w:left w:val="none" w:sz="0" w:space="0" w:color="auto"/>
        <w:bottom w:val="none" w:sz="0" w:space="0" w:color="auto"/>
        <w:right w:val="none" w:sz="0" w:space="0" w:color="auto"/>
      </w:divBdr>
    </w:div>
    <w:div w:id="2035885838">
      <w:bodyDiv w:val="1"/>
      <w:marLeft w:val="0"/>
      <w:marRight w:val="0"/>
      <w:marTop w:val="0"/>
      <w:marBottom w:val="0"/>
      <w:divBdr>
        <w:top w:val="none" w:sz="0" w:space="0" w:color="auto"/>
        <w:left w:val="none" w:sz="0" w:space="0" w:color="auto"/>
        <w:bottom w:val="none" w:sz="0" w:space="0" w:color="auto"/>
        <w:right w:val="none" w:sz="0" w:space="0" w:color="auto"/>
      </w:divBdr>
      <w:divsChild>
        <w:div w:id="1327826933">
          <w:marLeft w:val="0"/>
          <w:marRight w:val="0"/>
          <w:marTop w:val="0"/>
          <w:marBottom w:val="0"/>
          <w:divBdr>
            <w:top w:val="none" w:sz="0" w:space="0" w:color="auto"/>
            <w:left w:val="none" w:sz="0" w:space="0" w:color="auto"/>
            <w:bottom w:val="none" w:sz="0" w:space="0" w:color="auto"/>
            <w:right w:val="none" w:sz="0" w:space="0" w:color="auto"/>
          </w:divBdr>
        </w:div>
        <w:div w:id="1092966347">
          <w:marLeft w:val="0"/>
          <w:marRight w:val="0"/>
          <w:marTop w:val="0"/>
          <w:marBottom w:val="0"/>
          <w:divBdr>
            <w:top w:val="none" w:sz="0" w:space="0" w:color="auto"/>
            <w:left w:val="none" w:sz="0" w:space="0" w:color="auto"/>
            <w:bottom w:val="none" w:sz="0" w:space="0" w:color="auto"/>
            <w:right w:val="none" w:sz="0" w:space="0" w:color="auto"/>
          </w:divBdr>
        </w:div>
        <w:div w:id="847599938">
          <w:marLeft w:val="0"/>
          <w:marRight w:val="0"/>
          <w:marTop w:val="0"/>
          <w:marBottom w:val="0"/>
          <w:divBdr>
            <w:top w:val="none" w:sz="0" w:space="0" w:color="auto"/>
            <w:left w:val="none" w:sz="0" w:space="0" w:color="auto"/>
            <w:bottom w:val="none" w:sz="0" w:space="0" w:color="auto"/>
            <w:right w:val="none" w:sz="0" w:space="0" w:color="auto"/>
          </w:divBdr>
        </w:div>
        <w:div w:id="1520506186">
          <w:marLeft w:val="0"/>
          <w:marRight w:val="0"/>
          <w:marTop w:val="0"/>
          <w:marBottom w:val="0"/>
          <w:divBdr>
            <w:top w:val="none" w:sz="0" w:space="0" w:color="auto"/>
            <w:left w:val="none" w:sz="0" w:space="0" w:color="auto"/>
            <w:bottom w:val="none" w:sz="0" w:space="0" w:color="auto"/>
            <w:right w:val="none" w:sz="0" w:space="0" w:color="auto"/>
          </w:divBdr>
        </w:div>
        <w:div w:id="132215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Raglan</dc:creator>
  <cp:keywords/>
  <dc:description/>
  <cp:lastModifiedBy>Ron MacMillan</cp:lastModifiedBy>
  <cp:revision>2</cp:revision>
  <dcterms:created xsi:type="dcterms:W3CDTF">2020-10-02T19:19:00Z</dcterms:created>
  <dcterms:modified xsi:type="dcterms:W3CDTF">2020-10-02T19:19:00Z</dcterms:modified>
</cp:coreProperties>
</file>